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公文小标宋简" w:hAnsi="Times New Roman" w:eastAsia="公文小标宋简"/>
          <w:snapToGrid w:val="0"/>
          <w:sz w:val="44"/>
          <w:szCs w:val="24"/>
        </w:rPr>
        <w:t>本次检验项目</w:t>
      </w:r>
    </w:p>
    <w:tbl>
      <w:tblPr>
        <w:tblStyle w:val="7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食用农产品                                            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蔬菜</w:t>
            </w:r>
          </w:p>
        </w:tc>
        <w:tc>
          <w:tcPr>
            <w:tcW w:w="1103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芸薹属类蔬菜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菜心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2763-2019 《食品安全国家标准 食品中农药最大残留限量》</w:t>
            </w:r>
          </w:p>
        </w:tc>
        <w:tc>
          <w:tcPr>
            <w:tcW w:w="6210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氟虫腈、氯氰菊酯和高效氯氰菊酯、氧乐果、甲拌磷、克百威、甲胺磷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鳞茎类蔬菜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韭菜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毒死蜱、腐霉利、甲拌磷、甲胺磷、克百威、氧乐果、乐果、氯氰菊酯和高效氯氰菊酯、氟虫腈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茄果类蔬菜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辣椒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氟虫腈、甲胺磷、甲拌磷、克百威、氧乐果、氯氰菊酯和高效氯氰菊酯、水胺硫磷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叶菜类蔬菜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小白菜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啶虫脒、毒死蜱、氟虫腈、甲拌磷、甲胺磷、克百威、氧乐果、水胺硫磷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上海青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菠菜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毒死蜱、氟虫腈、甲拌磷、克百威、氯氰菊酯和高效氯氰菊酯、氧乐果、阿维素菌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豆芽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黄豆芽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GB 22556</w:t>
            </w:r>
            <w:r>
              <w:rPr>
                <w:rFonts w:ascii="MS Mincho" w:hAnsi="MS Mincho" w:cs="MS Mincho" w:eastAsiaTheme="minorEastAsia"/>
                <w:kern w:val="0"/>
                <w:szCs w:val="21"/>
              </w:rPr>
              <w:t>‒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2008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《豆芽卫生标准》、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GB 2762</w:t>
            </w:r>
            <w:r>
              <w:rPr>
                <w:rFonts w:ascii="MS Mincho" w:hAnsi="MS Mincho" w:cs="MS Mincho" w:eastAsiaTheme="minorEastAsia"/>
                <w:kern w:val="0"/>
                <w:szCs w:val="21"/>
              </w:rPr>
              <w:t>‒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2017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《食品安全国家标准食品中污染物限量》、国家食品药品监督管理总局、农业部、国家卫生和计划生育委员会公告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2015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年第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号《关于豆芽生产过程中禁止使用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6</w:t>
            </w:r>
            <w:r>
              <w:rPr>
                <w:rFonts w:ascii="MS Mincho" w:hAnsi="MS Mincho" w:cs="MS Mincho" w:eastAsiaTheme="minorEastAsia"/>
                <w:kern w:val="0"/>
                <w:szCs w:val="21"/>
              </w:rPr>
              <w:t>‒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苄基腺嘌呤等物质的公告》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铅（以Pb计）、亚硫酸盐（以SO2计）、6-苄基腺嘌呤（6-BA）、4-氯苯氧乙酸钠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绿豆芽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3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食用农产品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豆类蔬菜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豇豆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2763-2019 《食品安全国家标准 食品中农药最大残留限量》</w:t>
            </w:r>
          </w:p>
        </w:tc>
        <w:tc>
          <w:tcPr>
            <w:tcW w:w="62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氟虫腈、甲胺磷、甲拌磷、克百威、水胺硫磷 、氧乐果、灭蝇胺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水产品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淡水产品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淡水鱼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食品中兽药最大残留限量》,孔雀石绿不符合农业农村部第250号公告《食品动物中禁止使用的药品及其他化合物清单》</w:t>
            </w:r>
          </w:p>
        </w:tc>
        <w:tc>
          <w:tcPr>
            <w:tcW w:w="62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地西泮、恩诺沙星、呋喃唑酮代谢物、孔雀石绿、氯霉素、氧氟沙星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淡水虾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恩诺沙星、呋喃西林代谢物、呋喃唑酮代谢物、孔雀石绿、氯霉素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淡水蟹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海水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海水鱼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恩诺沙星、孔雀石绿、氯霉素、氧氟沙星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贝类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贝类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恩诺沙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szCs w:val="21"/>
              </w:rPr>
              <w:t>星、氟苯尼考、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孔雀石绿、氯霉素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水果类</w:t>
            </w:r>
          </w:p>
        </w:tc>
        <w:tc>
          <w:tcPr>
            <w:tcW w:w="1103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柑橘类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firstLine="315" w:firstLineChars="150"/>
              <w:jc w:val="left"/>
              <w:textAlignment w:val="center"/>
              <w:rPr>
                <w:rFonts w:cs="Sun-Ext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橙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2762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‒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2017《食品安全国家标准 食品中污染物限量》、GB 2763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‒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2019 《食品安全国家标准 食品中农药最大残留限量》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Sun-Ext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丙溴磷、克百威、多菌灵、水胺硫磷 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热带和亚热带水果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cs="Sun-Ext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芒果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jc w:val="center"/>
              <w:textAlignment w:val="center"/>
              <w:rPr>
                <w:rFonts w:cs="Sun-Ext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氧乐果、氯氰菊酯和高效氯氰菊酯、多菌灵、倍硫磷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仁果类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枇杷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Sun-Ext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多菌灵、甲拌磷、克百威、氧乐果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浆果和其他小型水果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草莓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Sun-Ext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烯酰吗啉、甲拌磷、克百威、氧乐果、多菌灵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核果类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油桃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敌敌畏、多菌灵、氟虫腈、甲胺磷、克百威、氧乐果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生干坚果与籽类食品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生干坚果与籽类食品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生干籽类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19300-2014《食品安全国家标准 坚果与籽类食品》、GB 2761-2017《食品安全国家标准 食品中真菌毒素限量》、GB 2762-2017《食品安全国家标准 食品中污染物限量》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Sun-Ext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镉（以Cd计）、过氧化值（以脂肪计）、克百威、铅（以Pb计）、酸价（以脂肪计）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1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鲜蛋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鲜蛋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鸡蛋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农业部公告第235号《动物性食品中兽药最高残留限量》、农业农村部第250号公告《食品动物中禁止使用的药品及其他化合物清单》 、中华人民共和国农业部公告 第2292号《食品动物中停止使用洛美沙星、培氟沙星、氧氟沙星、诺氟沙星4种兽药的决定》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Sun-Ext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恩诺沙星、氟苯尼考、氟虫腈、氯霉素、氧氟沙星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豆类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豆类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豆类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2761-2017《食品安全国家标准 食品中真菌毒素限量》、GB 2762-2017《食品安全国家标准 食品中污染物限量》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Sun-Ext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吡虫啉、铬（以Cr计）、铅（以Pb计）、赭曲霉毒素A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畜禽肉及副产品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畜肉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猪肉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农业部公告第235号《动物性食品中兽药最高残留限量》、农业农村部第250号公告《食品动物中禁止使用的药品及其他化合物清单》 、整顿办函[2010]50号《食品中可能违法添加的非食用物质和易滥用的食品添加剂品种名单(第四批)》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Sun-Ext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地塞米松、恩诺沙星、氟苯尼考、克伦特罗、莱克多巴胺、氯霉素、沙丁胺醇、氧氟沙星、磺胺类（总量）、五氯酚酸钠（以五氯酚计）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牛肉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Sun-Ext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地塞米松、恩诺沙星、氟苯尼考、克伦特罗、莱克多巴胺、氯霉素、沙丁胺醇、氧氟沙星、磺胺类（总量）、五氯酚酸钠（以五氯酚计）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3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禽肉</w:t>
            </w:r>
          </w:p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鸡肉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中华人民共和国农业部公告 第2292号《食品动物中停止使用洛美沙星、培氟沙星、氧氟沙星、诺氟沙星4种兽药的决定》</w:t>
            </w:r>
          </w:p>
        </w:tc>
        <w:tc>
          <w:tcPr>
            <w:tcW w:w="6210" w:type="dxa"/>
            <w:vAlign w:val="center"/>
          </w:tcPr>
          <w:p>
            <w:pPr>
              <w:jc w:val="center"/>
              <w:textAlignment w:val="center"/>
              <w:rPr>
                <w:rFonts w:cs="Sun-Ext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恩诺沙星、氟苯尼考、氧氟沙星、金刚烷胺、磺胺类（总量）、五氯酚酸钠（以五氯酚计）、氯霉素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其他禽肉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Sun-Ext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</w:rPr>
              <w:t>恩诺沙星、氟苯尼考、氯霉素、磺胺类（总量）、氧氟沙星、金刚烷胺、五氯酚酸钠（以五氯酚计）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Sun-ExtA">
    <w:panose1 w:val="02010600030101010101"/>
    <w:charset w:val="86"/>
    <w:family w:val="auto"/>
    <w:pitch w:val="default"/>
    <w:sig w:usb0="F7FFAEFF" w:usb1="F9DFFFFF" w:usb2="0817FDFF" w:usb3="00000000" w:csb0="603F01FF" w:csb1="B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D6EFD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23DC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26DD1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863C58"/>
    <w:rsid w:val="07107AFC"/>
    <w:rsid w:val="08A32F54"/>
    <w:rsid w:val="09AE1034"/>
    <w:rsid w:val="0A154126"/>
    <w:rsid w:val="0ADC4F5B"/>
    <w:rsid w:val="0EC570B2"/>
    <w:rsid w:val="0FAA3555"/>
    <w:rsid w:val="103512B2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48E33D5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60E24CB"/>
    <w:rsid w:val="4A7F1CD0"/>
    <w:rsid w:val="4B5251A1"/>
    <w:rsid w:val="4B7B4360"/>
    <w:rsid w:val="4C4B7774"/>
    <w:rsid w:val="4D5D50A1"/>
    <w:rsid w:val="4ECF552E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9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9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9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9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312</Words>
  <Characters>1782</Characters>
  <Lines>14</Lines>
  <Paragraphs>4</Paragraphs>
  <TotalTime>30</TotalTime>
  <ScaleCrop>false</ScaleCrop>
  <LinksUpToDate>false</LinksUpToDate>
  <CharactersWithSpaces>2090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2020-05-07T08:37:00Z</dcterms:created>
  <dc:creator>SDWM</dc:creator>
  <cp:lastModifiedBy>123</cp:lastModifiedBy>
  <cp:lastPrinted>2019-06-30T01:10:00Z</cp:lastPrinted>
  <dcterms:modified xsi:type="dcterms:W3CDTF">2020-05-08T04:02:02Z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