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 xml:space="preserve">1 </w:t>
      </w:r>
    </w:p>
    <w:p>
      <w:pPr>
        <w:widowControl/>
        <w:jc w:val="center"/>
        <w:textAlignment w:val="center"/>
        <w:rPr>
          <w:rFonts w:ascii="公文小标宋简" w:hAnsi="Times New Roman" w:eastAsia="公文小标宋简"/>
          <w:snapToGrid w:val="0"/>
          <w:sz w:val="44"/>
          <w:szCs w:val="24"/>
        </w:rPr>
      </w:pPr>
      <w:r>
        <w:rPr>
          <w:rFonts w:hint="eastAsia" w:ascii="公文小标宋简" w:hAnsi="Times New Roman" w:eastAsia="公文小标宋简"/>
          <w:snapToGrid w:val="0"/>
          <w:sz w:val="44"/>
          <w:szCs w:val="24"/>
        </w:rPr>
        <w:t>本次检验项目</w:t>
      </w:r>
    </w:p>
    <w:tbl>
      <w:tblPr>
        <w:tblStyle w:val="7"/>
        <w:tblW w:w="14042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069"/>
        <w:gridCol w:w="1057"/>
        <w:gridCol w:w="1103"/>
        <w:gridCol w:w="1023"/>
        <w:gridCol w:w="3012"/>
        <w:gridCol w:w="6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</w:trPr>
        <w:tc>
          <w:tcPr>
            <w:tcW w:w="568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食品大类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食品亚类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食品品种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食品细类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3012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8" w:hRule="atLeast"/>
        </w:trPr>
        <w:tc>
          <w:tcPr>
            <w:tcW w:w="568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冷冻饮品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冷冻饮品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冷冻饮品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冰淇淋、雪糕、雪泥、冰棍、食用冰、甜味冰、其他类</w:t>
            </w:r>
          </w:p>
        </w:tc>
        <w:tc>
          <w:tcPr>
            <w:tcW w:w="301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GB/T 31114-2014《冷冻饮品 冰淇淋》、GB 2759-2015《食品安全国家标准 冷冻饮品和制作料》、GB 2760-2014《食品安全国家标准 食品添加剂使用标准》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大肠菌群、蛋白质、菌落总数、甜蜜素（以环己基氨基磺酸计）、阿力甜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2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饮料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饮料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瓶（桶）装饮用水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其他饮用水</w:t>
            </w:r>
          </w:p>
        </w:tc>
        <w:tc>
          <w:tcPr>
            <w:tcW w:w="3012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19298-2014《食品安全国家标准 包装饮用水》、GB 2762-2017《食品安全国家标准 食品中污染物限量》</w:t>
            </w:r>
          </w:p>
        </w:tc>
        <w:tc>
          <w:tcPr>
            <w:tcW w:w="621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大肠菌群、三氯甲烷、铜绿假单胞菌、溴酸盐、余氯（游离氯）、耗氧量（以O2计）、亚硝酸盐（以NO2-计）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饮用纯净水</w:t>
            </w:r>
          </w:p>
        </w:tc>
        <w:tc>
          <w:tcPr>
            <w:tcW w:w="301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果、蔬汁饮料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果、蔬汁饮料</w:t>
            </w:r>
          </w:p>
        </w:tc>
        <w:tc>
          <w:tcPr>
            <w:tcW w:w="301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2760-2014《食品安全国家标准 食品添加剂使用标准》、GB 2762-2017《食品安全国家标准 食品中污染物限量》、GB 29921-2013《食品安全国家标准 食品中致病菌限量》、GB 7101-2015《食品安全国家标准 饮料》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苯甲酸及其钠盐（以苯甲酸计）、赤藓红、大肠菌群、酵母、金黄色葡萄球菌、菌落总数、霉菌、纳他霉素、柠檬黄、铅（以Pb计）、日落黄、沙门氏菌、山梨酸及其钾盐（以山梨酸计）、酸性红、甜蜜素（以环己基氨基磺酸计）、苋菜红、新红、胭脂红、诱惑红、防腐剂混合使用时各自用量占其最大使用量的比例之和、安赛蜜、脱氢乙酸及其钠盐（以脱氢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蛋白饮料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蛋白饮料</w:t>
            </w:r>
          </w:p>
        </w:tc>
        <w:tc>
          <w:tcPr>
            <w:tcW w:w="301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GB/T 30885-2014《植物蛋白饮料  豆奶和豆奶饮料》、GB 2760-2014《食品安全国家标准 食品添加剂使用标准》、GB 29921-2013《食品安全国家标准 食品中致病菌限量》、GB 7101-2015《食品安全国家标准 饮料》、卫生部、工业和信息化部、农业部、工商总局、质检总局公告2011年第10号《关于三聚氰胺在食品中的限量值的公告》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大肠菌群、蛋白质、酵母、金黄色葡萄球菌、菌落总数、霉菌、三聚氰胺、沙门氏菌、糖精钠（以糖精计）、甜蜜素（以环己基氨基磺酸计）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茶饮料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茶饮料</w:t>
            </w:r>
          </w:p>
        </w:tc>
        <w:tc>
          <w:tcPr>
            <w:tcW w:w="301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GB/T 21733-2008《茶饮料》、GB 2760-2014《食品安全国家标准 食品添加剂使用标准》、GB 7101-2015《食品安全国家标准 饮料》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茶多酚、菌落总数、咖啡因、甜蜜素（以环己基氨基磺酸计）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其他饮料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其他饮料</w:t>
            </w:r>
          </w:p>
        </w:tc>
        <w:tc>
          <w:tcPr>
            <w:tcW w:w="301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2760-2014《食品安全国家标准 食品添加剂使用标准》、GB 29921-2013《食品安全国家标准 食品中致病菌限量》、GB 7101-2015《食品安全国家标准 饮料》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苯甲酸及其钠盐（以苯甲酸计）、赤藓红、金黄色葡萄球菌、菌落总数、亮蓝、霉菌、柠檬黄、日落黄、沙门氏菌、山梨酸及其钾盐（以山梨酸计）、糖精钠（以糖精计）、甜蜜素（以环己基氨基磺酸计）、苋菜红、新红、胭脂红、防腐剂混合使用时各自用量占其最大使用量的比例之和、安赛蜜、脱氢乙酸及其钠盐（以脱氢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碳酸饮料(汽水)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碳酸饮料(汽水)</w:t>
            </w:r>
          </w:p>
        </w:tc>
        <w:tc>
          <w:tcPr>
            <w:tcW w:w="301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2760-2014《食品安全国家标准 食品添加剂使用标准》、GB 7101-2015《食品安全国家标准 饮料》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苯甲酸及其钠盐（以苯甲酸计）、大肠菌群、酵母、菌落总数、霉菌、山梨酸及其钾盐（以山梨酸计）、甜蜜素（以环己基氨基磺酸计）、防腐剂混合使用时各自用量占其最大使用量的比例之和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3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方便食品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方便食品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方便面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油炸面、非油炸面</w:t>
            </w:r>
          </w:p>
        </w:tc>
        <w:tc>
          <w:tcPr>
            <w:tcW w:w="301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17400-2015《食品安全国家标准 方便面》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大肠菌群、过氧化值（以脂肪计）、菌落总数、水分、酸价（以脂肪计）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其他方便食品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方便粥、方便盒饭、冷面及其他熟制方便食品等</w:t>
            </w:r>
          </w:p>
        </w:tc>
        <w:tc>
          <w:tcPr>
            <w:tcW w:w="3012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19640-2016《食品安全国家标准 冲调谷物制品》、GB 2760-2014《食品安全国家标准 食品添加剂使用标准》、GB 2762-2017《食品安全国家标准 食品中污染物限量》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苯甲酸及其钠盐（以苯甲酸计）、大肠菌群、菌落总数、铅（以Pb计）、山梨酸及其钾盐（以山梨酸计）、糖精钠（以糖精计）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调味面制品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调味面制品</w:t>
            </w:r>
          </w:p>
        </w:tc>
        <w:tc>
          <w:tcPr>
            <w:tcW w:w="301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大肠菌群、过氧化值（以脂肪计）、菌落总数、酸价（以脂肪计）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4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薯类和膨化食品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薯类和膨化食品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膨化食品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含油型膨化食品和非含油型膨化食品</w:t>
            </w:r>
          </w:p>
        </w:tc>
        <w:tc>
          <w:tcPr>
            <w:tcW w:w="3012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17401-2014《食品安全国家标准 膨化食品》、GB 2760-2014《食品安全国家标准 食品添加剂使用标准》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苯甲酸及其钠盐（以苯甲酸计）、大肠菌群、过氧化值（以脂肪计）、菌落总数、山梨酸及其钾盐（以山梨酸计）、水分、酸价（以脂肪计）、糖精钠（以糖精计）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薯类食品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干制薯类（马铃薯片）</w:t>
            </w:r>
          </w:p>
        </w:tc>
        <w:tc>
          <w:tcPr>
            <w:tcW w:w="301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大肠菌群、过氧化值（以脂肪计）、菌落总数、酸价（以脂肪计）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568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5</w:t>
            </w:r>
          </w:p>
        </w:tc>
        <w:tc>
          <w:tcPr>
            <w:tcW w:w="1069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饼干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饼干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饼干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饼干</w:t>
            </w:r>
          </w:p>
        </w:tc>
        <w:tc>
          <w:tcPr>
            <w:tcW w:w="301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2760-2014《食品安全国家标准 食品添加剂使用标准》、GB 7100-2015《食品安全国家标准 饼干》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苯甲酸及其钠盐（以苯甲酸计）、大肠菌群、过氧化值（以脂肪计）、菌落总数、霉菌、山梨酸及其钾盐（以山梨酸计）、酸价（以脂肪计）、铝的残留量（干样品,以Al计）、脱氢乙酸及其钠盐（以脱氢乙酸计）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6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糖果制品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糖果制品(含巧克力及制品)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糖果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糖果</w:t>
            </w:r>
          </w:p>
        </w:tc>
        <w:tc>
          <w:tcPr>
            <w:tcW w:w="3012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17399-2016《食品安全国家标准 糖果》、GB 2760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-2014《食品安全国家标准 食品添加剂使用标准》、GB 2762-2017《食品安全国家标准 食品中污染物限量》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大肠菌群、菌落总数、柠檬黄、铅（以Pb计）、日落黄、糖精钠（以糖精计）、苋菜红、胭脂红、相同色泽着色剂混合使用时各自用量占其最大使用量的比例之和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果冻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果冻</w:t>
            </w:r>
          </w:p>
        </w:tc>
        <w:tc>
          <w:tcPr>
            <w:tcW w:w="301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苯甲酸及其钠盐（以苯甲酸计）、大肠菌群、酵母、菌落总数、霉菌、山梨酸及其钾盐（以山梨酸计）</w:t>
            </w:r>
          </w:p>
        </w:tc>
      </w:tr>
    </w:tbl>
    <w:p>
      <w:pPr>
        <w:spacing w:line="600" w:lineRule="exact"/>
        <w:textAlignment w:val="baseline"/>
        <w:rPr>
          <w:kern w:val="0"/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un-ExtA">
    <w:panose1 w:val="02010600030101010101"/>
    <w:charset w:val="86"/>
    <w:family w:val="auto"/>
    <w:pitch w:val="default"/>
    <w:sig w:usb0="F7FFAEFF" w:usb1="F9DFFFFF" w:usb2="0817FDFF" w:usb3="00000000" w:csb0="603F01FF" w:csb1="B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宋体" w:hAnsi="宋体"/>
      </w:rPr>
      <w:t>—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  <w:r>
      <w:rPr>
        <w:rFonts w:ascii="宋体" w:hAnsi="宋体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47B3E"/>
    <w:rsid w:val="0005530F"/>
    <w:rsid w:val="00057C9D"/>
    <w:rsid w:val="00061869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A6B35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6914"/>
    <w:rsid w:val="00117D5C"/>
    <w:rsid w:val="00124CE1"/>
    <w:rsid w:val="00125FCD"/>
    <w:rsid w:val="0013342C"/>
    <w:rsid w:val="00136C77"/>
    <w:rsid w:val="0014116C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329D2"/>
    <w:rsid w:val="0023674D"/>
    <w:rsid w:val="002447C5"/>
    <w:rsid w:val="00252F34"/>
    <w:rsid w:val="00266A75"/>
    <w:rsid w:val="00272183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D0BE8"/>
    <w:rsid w:val="002E2244"/>
    <w:rsid w:val="002E3A99"/>
    <w:rsid w:val="002E4463"/>
    <w:rsid w:val="002E4D72"/>
    <w:rsid w:val="002E6CE1"/>
    <w:rsid w:val="002F5188"/>
    <w:rsid w:val="002F5D8F"/>
    <w:rsid w:val="00311772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E1A51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61898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27E6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A79C7"/>
    <w:rsid w:val="005B0C1C"/>
    <w:rsid w:val="005B469F"/>
    <w:rsid w:val="005B7A7F"/>
    <w:rsid w:val="005D0384"/>
    <w:rsid w:val="005D4210"/>
    <w:rsid w:val="005D4EAC"/>
    <w:rsid w:val="005D7D45"/>
    <w:rsid w:val="005E2E5E"/>
    <w:rsid w:val="005F0EE0"/>
    <w:rsid w:val="005F2783"/>
    <w:rsid w:val="005F6AB2"/>
    <w:rsid w:val="00600B4A"/>
    <w:rsid w:val="00616FE0"/>
    <w:rsid w:val="00620E7D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26117"/>
    <w:rsid w:val="00745A18"/>
    <w:rsid w:val="00751776"/>
    <w:rsid w:val="00757C06"/>
    <w:rsid w:val="0076408A"/>
    <w:rsid w:val="00765075"/>
    <w:rsid w:val="0076553E"/>
    <w:rsid w:val="0076586D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0DB1"/>
    <w:rsid w:val="007F16D0"/>
    <w:rsid w:val="007F1B18"/>
    <w:rsid w:val="0080067C"/>
    <w:rsid w:val="00804CA1"/>
    <w:rsid w:val="00805CD2"/>
    <w:rsid w:val="00806884"/>
    <w:rsid w:val="008071C6"/>
    <w:rsid w:val="008073CC"/>
    <w:rsid w:val="00807CA9"/>
    <w:rsid w:val="00817C9E"/>
    <w:rsid w:val="00820885"/>
    <w:rsid w:val="0082346C"/>
    <w:rsid w:val="00830D7B"/>
    <w:rsid w:val="00831A6E"/>
    <w:rsid w:val="00831EDD"/>
    <w:rsid w:val="00840532"/>
    <w:rsid w:val="00851E08"/>
    <w:rsid w:val="00854D09"/>
    <w:rsid w:val="008550AE"/>
    <w:rsid w:val="008572D6"/>
    <w:rsid w:val="0086226C"/>
    <w:rsid w:val="00863B7A"/>
    <w:rsid w:val="00867BBA"/>
    <w:rsid w:val="008724DD"/>
    <w:rsid w:val="008743A6"/>
    <w:rsid w:val="0087734D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544A3"/>
    <w:rsid w:val="009603A4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0798"/>
    <w:rsid w:val="00A1575B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C5CB1"/>
    <w:rsid w:val="00AE1D1B"/>
    <w:rsid w:val="00AE2ECF"/>
    <w:rsid w:val="00AF2414"/>
    <w:rsid w:val="00AF2DEC"/>
    <w:rsid w:val="00B01034"/>
    <w:rsid w:val="00B062A6"/>
    <w:rsid w:val="00B133A3"/>
    <w:rsid w:val="00B14237"/>
    <w:rsid w:val="00B2396E"/>
    <w:rsid w:val="00B250AE"/>
    <w:rsid w:val="00B25BDC"/>
    <w:rsid w:val="00B2683B"/>
    <w:rsid w:val="00B2770C"/>
    <w:rsid w:val="00B30AAD"/>
    <w:rsid w:val="00B33510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8473C"/>
    <w:rsid w:val="00B87AB0"/>
    <w:rsid w:val="00B92D7D"/>
    <w:rsid w:val="00B976AD"/>
    <w:rsid w:val="00BA55D1"/>
    <w:rsid w:val="00BD0C90"/>
    <w:rsid w:val="00BD1B72"/>
    <w:rsid w:val="00BD241D"/>
    <w:rsid w:val="00BE07D2"/>
    <w:rsid w:val="00BE6929"/>
    <w:rsid w:val="00BF148C"/>
    <w:rsid w:val="00BF189F"/>
    <w:rsid w:val="00BF28D0"/>
    <w:rsid w:val="00BF6423"/>
    <w:rsid w:val="00C036AE"/>
    <w:rsid w:val="00C07488"/>
    <w:rsid w:val="00C07B05"/>
    <w:rsid w:val="00C16DC9"/>
    <w:rsid w:val="00C32049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D67E5"/>
    <w:rsid w:val="00CE13D2"/>
    <w:rsid w:val="00CE73CD"/>
    <w:rsid w:val="00CF0D96"/>
    <w:rsid w:val="00CF7C26"/>
    <w:rsid w:val="00D02604"/>
    <w:rsid w:val="00D02BC6"/>
    <w:rsid w:val="00D364F9"/>
    <w:rsid w:val="00D417A6"/>
    <w:rsid w:val="00D41D67"/>
    <w:rsid w:val="00D475B0"/>
    <w:rsid w:val="00D47DC9"/>
    <w:rsid w:val="00D52AF3"/>
    <w:rsid w:val="00D551AA"/>
    <w:rsid w:val="00D612BD"/>
    <w:rsid w:val="00D72CC9"/>
    <w:rsid w:val="00D82BFE"/>
    <w:rsid w:val="00D850F6"/>
    <w:rsid w:val="00D864E8"/>
    <w:rsid w:val="00D86D9B"/>
    <w:rsid w:val="00D9333A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573BF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046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2692C"/>
    <w:rsid w:val="00F33E42"/>
    <w:rsid w:val="00F342FB"/>
    <w:rsid w:val="00F47703"/>
    <w:rsid w:val="00F47F39"/>
    <w:rsid w:val="00F51297"/>
    <w:rsid w:val="00F5348C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0D31A5"/>
    <w:rsid w:val="0A154126"/>
    <w:rsid w:val="0ADC4F5B"/>
    <w:rsid w:val="0EC570B2"/>
    <w:rsid w:val="0FAA3555"/>
    <w:rsid w:val="103512B2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4235186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1C42FF5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文字 Char"/>
    <w:basedOn w:val="9"/>
    <w:link w:val="2"/>
    <w:semiHidden/>
    <w:qFormat/>
    <w:uiPriority w:val="99"/>
    <w:rPr>
      <w:rFonts w:ascii="Calibri" w:hAnsi="Calibri"/>
    </w:rPr>
  </w:style>
  <w:style w:type="character" w:customStyle="1" w:styleId="11">
    <w:name w:val="批注框文本 Char"/>
    <w:basedOn w:val="9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nt2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6">
    <w:name w:val="font31"/>
    <w:basedOn w:val="9"/>
    <w:qFormat/>
    <w:uiPriority w:val="99"/>
    <w:rPr>
      <w:rFonts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7">
    <w:name w:val="font4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8">
    <w:name w:val="font9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9">
    <w:name w:val="font13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0">
    <w:name w:val="font181"/>
    <w:basedOn w:val="9"/>
    <w:qFormat/>
    <w:uiPriority w:val="99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1">
    <w:name w:val="font2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22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4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5">
    <w:name w:val="font212"/>
    <w:basedOn w:val="9"/>
    <w:qFormat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20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6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8">
    <w:name w:val="font17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370</Words>
  <Characters>2111</Characters>
  <Lines>17</Lines>
  <Paragraphs>4</Paragraphs>
  <TotalTime>1</TotalTime>
  <ScaleCrop>false</ScaleCrop>
  <LinksUpToDate>false</LinksUpToDate>
  <CharactersWithSpaces>2477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2020-05-25T01:31:00Z</dcterms:created>
  <dc:creator>SDWM</dc:creator>
  <cp:lastModifiedBy>123</cp:lastModifiedBy>
  <cp:lastPrinted>2019-06-30T01:10:00Z</cp:lastPrinted>
  <dcterms:modified xsi:type="dcterms:W3CDTF">2020-09-09T07:17:32Z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