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公文小标宋简" w:hAnsi="Times New Roman" w:eastAsia="公文小标宋简"/>
          <w:snapToGrid w:val="0"/>
          <w:sz w:val="44"/>
          <w:szCs w:val="24"/>
        </w:rPr>
      </w:pPr>
      <w:r>
        <w:rPr>
          <w:rFonts w:hint="eastAsia" w:ascii="公文小标宋简" w:hAnsi="Times New Roman" w:eastAsia="公文小标宋简"/>
          <w:snapToGrid w:val="0"/>
          <w:sz w:val="44"/>
          <w:szCs w:val="24"/>
        </w:rPr>
        <w:t>本次检验项目</w:t>
      </w:r>
    </w:p>
    <w:tbl>
      <w:tblPr>
        <w:tblStyle w:val="7"/>
        <w:tblW w:w="14042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3958"/>
        <w:gridCol w:w="5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395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52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39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52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szCs w:val="21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食用农产品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畜禽肉及副产品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畜肉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牛肉</w:t>
            </w:r>
          </w:p>
        </w:tc>
        <w:tc>
          <w:tcPr>
            <w:tcW w:w="3958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GB 2707-2016《食品安全国家标准 鲜(冻)畜、禽产品》、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31650-2019《食品安全国家标准 食品中兽药最大残留限量》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、整顿办函[2010]50号《食品中可能违法添加的非食用物质和易滥用的食品添加剂品种名单(第四批)》、农业农村部公告第250号《食品动物中禁止使用的药品及其他化合物清单》</w:t>
            </w:r>
          </w:p>
        </w:tc>
        <w:tc>
          <w:tcPr>
            <w:tcW w:w="520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挥发性盐基氮、五氯酚酸钠（以五氯酚计）、克伦特罗、莱克多巴胺、沙丁胺醇、地塞米松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8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103" w:type="dxa"/>
            <w:vMerge w:val="continue"/>
            <w:tcBorders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猪肉</w:t>
            </w:r>
          </w:p>
        </w:tc>
        <w:tc>
          <w:tcPr>
            <w:tcW w:w="3958" w:type="dxa"/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31650-2019《食品安全国家标准 食品中兽药最大残留限量》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、整顿办函[2010]50号《食品中可能违法添加的非食用物质和易滥用的食品添加剂品种名单(第四批)》、农业农村部公告第250号《食品动物中禁止使用的药品及其他化合物清单》</w:t>
            </w:r>
          </w:p>
        </w:tc>
        <w:tc>
          <w:tcPr>
            <w:tcW w:w="5207" w:type="dxa"/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氯霉素、呋喃唑酮代谢物、克伦特罗、喹乙醇、莱克多巴胺、沙丁胺醇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8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103" w:type="dxa"/>
            <w:vMerge w:val="continue"/>
            <w:tcBorders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羊肉</w:t>
            </w:r>
          </w:p>
        </w:tc>
        <w:tc>
          <w:tcPr>
            <w:tcW w:w="3958" w:type="dxa"/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GB 2707-2016《食品安全国家标准 鲜(冻)畜、禽产品》、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31650-2019《食品安全国家标准 食品中兽药最大残留限量》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、整顿办函[2010]50号《食品中可能违法添加的非食用物质和易滥用的食品添加剂品种名单(第四批)》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、中华人民共和国农业部公告 第2292号《食品动物中停止使用洛美沙星、培氟沙星、氧氟沙星、诺氟沙星4种兽药的决定》</w:t>
            </w:r>
          </w:p>
        </w:tc>
        <w:tc>
          <w:tcPr>
            <w:tcW w:w="5207" w:type="dxa"/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挥发性盐基氮、恩诺沙星(以恩诺沙星与环丙沙星之和计)、氧氟沙星、克伦特罗、莱克多巴胺、沙丁胺醇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禽肉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鸡肉</w:t>
            </w:r>
          </w:p>
        </w:tc>
        <w:tc>
          <w:tcPr>
            <w:tcW w:w="3958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31650-2019《食品安全国家标准 食品中兽药最大残留限量》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中华人民共和国农业部公告 第2292号《食品动物中停止使用洛美沙星、培氟沙星、氧氟沙星、诺氟沙星4种兽药的决定》、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农业农村部公告第250号《食品动物中禁止使用的药品及其他化合物清单》、农业部公告第560号《兽药地方标准废止目录》</w:t>
            </w:r>
          </w:p>
        </w:tc>
        <w:tc>
          <w:tcPr>
            <w:tcW w:w="5207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/>
              </w:rPr>
              <w:t>恩诺沙星(以恩诺沙星与环丙沙星之和计)、氧氟沙星、甲氧苄啶、氯霉素、磺胺类（总量）、金刚烷胺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鸭肉</w:t>
            </w:r>
          </w:p>
        </w:tc>
        <w:tc>
          <w:tcPr>
            <w:tcW w:w="3958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31650-2019《食品安全国家标准 食品中兽药最大残留限量》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、农业农村部公告第250号《食品动物中禁止使用的药品及其他化合物清单》</w:t>
            </w:r>
          </w:p>
        </w:tc>
        <w:tc>
          <w:tcPr>
            <w:tcW w:w="5207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/>
              </w:rPr>
              <w:t>呋喃唑酮代谢物、呋喃西林代谢物、氯霉素、氟苯尼考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畜副产品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猪肝</w:t>
            </w:r>
          </w:p>
        </w:tc>
        <w:tc>
          <w:tcPr>
            <w:tcW w:w="3958" w:type="dxa"/>
            <w:vAlign w:val="center"/>
          </w:tcPr>
          <w:p>
            <w:pPr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31650-2019《食品安全国家标准 食品中兽药最大残留限量》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中华人民共和国农业部公告 第2292号《食品动物中停止使用洛美沙星、培氟沙星、氧氟沙星、诺氟沙星4种兽药的决定》、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整顿办函[2010]50号《食品中可能违法添加的非食用物质和易滥用的食品添加剂品种名单(第四批)》</w:t>
            </w:r>
          </w:p>
        </w:tc>
        <w:tc>
          <w:tcPr>
            <w:tcW w:w="5207" w:type="dxa"/>
            <w:vAlign w:val="center"/>
          </w:tcPr>
          <w:p>
            <w:pPr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克伦特罗、喹乙醇、沙丁胺醇、莱克多巴胺、氧氟沙星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其他畜副产品</w:t>
            </w:r>
          </w:p>
        </w:tc>
        <w:tc>
          <w:tcPr>
            <w:tcW w:w="3958" w:type="dxa"/>
            <w:vAlign w:val="center"/>
          </w:tcPr>
          <w:p>
            <w:pPr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中华人民共和国农业部公告 第2292号《食品动物中停止使用洛美沙星、培氟沙星、氧氟沙星、诺氟沙星4种兽药的决定》、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农业农村部公告第250号《食品动物中禁止使用的药品及其他化合物清单》、整顿办函[2010]50号《食品中可能违法添加的非食用物质和易滥用的食品添加剂品种名单(第四批)》</w:t>
            </w:r>
          </w:p>
        </w:tc>
        <w:tc>
          <w:tcPr>
            <w:tcW w:w="5207" w:type="dxa"/>
            <w:vAlign w:val="center"/>
          </w:tcPr>
          <w:p>
            <w:pPr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克伦特罗、五氯酚酸钠、沙丁胺醇、莱克多巴胺、氧氟沙星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蔬菜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根茎类和薯芋类蔬菜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姜</w:t>
            </w:r>
          </w:p>
        </w:tc>
        <w:tc>
          <w:tcPr>
            <w:tcW w:w="395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2762</w:t>
            </w: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‒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2017《食品安全国家标准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2763‒201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《食品安全国家标准 食品中农药最大残留限量》</w:t>
            </w:r>
          </w:p>
        </w:tc>
        <w:tc>
          <w:tcPr>
            <w:tcW w:w="520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铅（以Pb计）、镉（以Cd计）、甲拌磷、氟虫腈、克百威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叶菜类蔬菜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普通白菜</w:t>
            </w:r>
          </w:p>
        </w:tc>
        <w:tc>
          <w:tcPr>
            <w:tcW w:w="3958" w:type="dxa"/>
            <w:vMerge w:val="restart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2763‒201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《食品安全国家标准 食品中农药最大残留限量》</w:t>
            </w:r>
          </w:p>
        </w:tc>
        <w:tc>
          <w:tcPr>
            <w:tcW w:w="520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毒死蜱、氟虫腈、丙溴磷、啶虫脒、氧乐果、克百威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菠菜</w:t>
            </w:r>
          </w:p>
        </w:tc>
        <w:tc>
          <w:tcPr>
            <w:tcW w:w="3958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20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阿维菌素、毒死蜱、氟虫腈、氧乐果、克百威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芸薹属类蔬菜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菜薹</w:t>
            </w:r>
          </w:p>
        </w:tc>
        <w:tc>
          <w:tcPr>
            <w:tcW w:w="3958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20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氧乐果、啶虫脒、敌百虫、甲拌磷、克百威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水产品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淡水产品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淡水鱼</w:t>
            </w:r>
          </w:p>
        </w:tc>
        <w:tc>
          <w:tcPr>
            <w:tcW w:w="395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31650-2019《食品安全国家标准 食品中兽药最大残留限量》、中华人民共和国农业部公告 第2292号《食品动物中停止使用洛美沙星、培氟沙星、氧氟沙星、诺氟沙星4种兽药的决定》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、农业农村部公告第250号《食品动物中禁止使用的药品及其他化合物清单》</w:t>
            </w:r>
          </w:p>
        </w:tc>
        <w:tc>
          <w:tcPr>
            <w:tcW w:w="520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孔雀石绿、氯霉素、呋喃唑酮代谢物、恩诺沙星(以恩诺沙星与环丙沙星之和计)、氧氟沙星、地西泮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淡水虾</w:t>
            </w:r>
          </w:p>
        </w:tc>
        <w:tc>
          <w:tcPr>
            <w:tcW w:w="3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GB 2762-2017《食品安全国家标准 食品中污染物限量》、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31650-2019《食品安全国家标准 食品中兽药最大残留限量》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、农业农村部公告第250号《食品动物中禁止使用的药品及其他化合物清单》</w:t>
            </w:r>
          </w:p>
        </w:tc>
        <w:tc>
          <w:tcPr>
            <w:tcW w:w="52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镉（以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C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d计）、氯霉素、呋喃唑酮代谢物、呋喃西林代谢物、恩诺沙星(以恩诺沙星与环丙沙星之和计)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贝类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贝类</w:t>
            </w: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GB 2762-2017《食品安全国家标准 食品中污染物限量》、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31650-2019《食品安全国家标准 食品中兽药最大残留限量》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、农业农村部公告第250号《食品动物中禁止使用的药品及其他化合物清单》</w:t>
            </w:r>
          </w:p>
        </w:tc>
        <w:tc>
          <w:tcPr>
            <w:tcW w:w="520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镉（以Cd计）、铅（以Pb计）、呋喃唑酮代谢物、氟苯尼考、氯霉素、恩诺沙星(以恩诺沙星与环丙沙星之和计)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水果类</w:t>
            </w:r>
          </w:p>
        </w:tc>
        <w:tc>
          <w:tcPr>
            <w:tcW w:w="1103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仁果类水果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苹果</w:t>
            </w:r>
          </w:p>
        </w:tc>
        <w:tc>
          <w:tcPr>
            <w:tcW w:w="395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2763</w:t>
            </w: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‒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201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《食品安全国家标准 食品中农药最大残留限量》</w:t>
            </w:r>
          </w:p>
        </w:tc>
        <w:tc>
          <w:tcPr>
            <w:tcW w:w="5207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</w:rPr>
              <w:t>丙溴磷、敌敌畏、啶虫脒、克百威、氧乐果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柑橘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类水果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柑、橘</w:t>
            </w:r>
          </w:p>
        </w:tc>
        <w:tc>
          <w:tcPr>
            <w:tcW w:w="395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52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丙溴磷、克百威、三唑磷、多菌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灵、氧乐果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橙</w:t>
            </w:r>
          </w:p>
        </w:tc>
        <w:tc>
          <w:tcPr>
            <w:tcW w:w="39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丙溴磷、克百威、多菌灵、三唑磷、水胺硫磷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柚</w:t>
            </w:r>
          </w:p>
        </w:tc>
        <w:tc>
          <w:tcPr>
            <w:tcW w:w="39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辛硫磷、氟虫腈、联苯菊酯、溴氰菊酯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浆果和其他小型水果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西番莲(百香果)</w:t>
            </w:r>
          </w:p>
        </w:tc>
        <w:tc>
          <w:tcPr>
            <w:tcW w:w="39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5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苯醚甲环唑、戊唑醇、敌百虫、氯氟氰菊酯和高效氯氟氰菊酯、氰戊菊酯和 S-氰戊菊酯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草莓</w:t>
            </w:r>
          </w:p>
        </w:tc>
        <w:tc>
          <w:tcPr>
            <w:tcW w:w="39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5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阿维菌素、多菌灵、克百威、联苯肼酯、烯酰吗啉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猕猴桃</w:t>
            </w:r>
          </w:p>
        </w:tc>
        <w:tc>
          <w:tcPr>
            <w:tcW w:w="39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5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敌敌畏、多菌灵、氯吡脲、氧乐果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</w:t>
            </w:r>
          </w:p>
        </w:tc>
        <w:tc>
          <w:tcPr>
            <w:tcW w:w="39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5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苯醚甲环唑、甲基对硫磷、克百威、氰戊菊酯和 S-氰戊菊酯、氧乐果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39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52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苯醚甲环唑、吡唑醚菌酯、对硫磷、多菌灵、腈苯唑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7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鲜蛋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鲜蛋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鸡蛋</w:t>
            </w:r>
          </w:p>
        </w:tc>
        <w:tc>
          <w:tcPr>
            <w:tcW w:w="395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31650-2019《食品安全国家标准 食品中兽药最大残留限量》、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农业农村部公告第250号《食品动物中禁止使用的药品及其他化合物清单》、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中华人民共和国农业部公告 第2292号《食品动物中停止使用洛美沙星、培氟沙星、氧氟沙星、诺氟沙星4种兽药的决定》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、农业部公告第560号《兽药地方标准废止目录》</w:t>
            </w:r>
          </w:p>
        </w:tc>
        <w:tc>
          <w:tcPr>
            <w:tcW w:w="52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Sun-Ext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</w:rPr>
              <w:t>氯霉素、金刚烷胺、氟苯尼考、恩诺沙星(以恩诺沙星与环丙沙星之和计)、氧氟沙星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豆类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豆类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豆类</w:t>
            </w:r>
          </w:p>
        </w:tc>
        <w:tc>
          <w:tcPr>
            <w:tcW w:w="395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GB 2761-2017《食品安全国家标准 食品中真菌毒素限量》、GB 2762-2017《食品安全国家标准 食品中污染物限量》</w:t>
            </w:r>
          </w:p>
        </w:tc>
        <w:tc>
          <w:tcPr>
            <w:tcW w:w="520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铅（以Pb计）、铬（以Cr计）、赭曲霉毒素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生干坚果与籽类食品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生干坚果与籽类食品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生干籽类</w:t>
            </w:r>
          </w:p>
        </w:tc>
        <w:tc>
          <w:tcPr>
            <w:tcW w:w="395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GB 19300-2014《食品安全国家标准 坚果与籽类食品》、GB 2761-2017《食品安全国家标准 食品中真菌毒素限量》、GB 2762-2017《食品安全国家标准 食品中污染物限量》</w:t>
            </w:r>
          </w:p>
        </w:tc>
        <w:tc>
          <w:tcPr>
            <w:tcW w:w="520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酸价（以脂肪计）、过氧化值（以脂肪计）、铅（以Pb计）、黄曲霉毒素 B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vertAlign w:val="subscript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生干坚果</w:t>
            </w:r>
          </w:p>
        </w:tc>
        <w:tc>
          <w:tcPr>
            <w:tcW w:w="395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GB 19300-2014《食品安全国家标准 坚果与籽类食品》、GB 2762-2017《食品安全国家标准 食品中污染物限量》、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2763</w:t>
            </w: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‒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201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《食品安全国家标准 食品中农药最大残留限量》</w:t>
            </w:r>
          </w:p>
        </w:tc>
        <w:tc>
          <w:tcPr>
            <w:tcW w:w="520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酸价（以脂肪计）、过氧化值（以脂肪计）、铅（以Pb计）、吡虫啉、螺螨酯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Sun-ExtA">
    <w:altName w:val="宋体"/>
    <w:panose1 w:val="00000000000000000000"/>
    <w:charset w:val="86"/>
    <w:family w:val="auto"/>
    <w:pitch w:val="default"/>
    <w:sig w:usb0="00000000" w:usb1="00000000" w:usb2="0817FDFF" w:usb3="00000000" w:csb0="003F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2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11C34"/>
    <w:rsid w:val="0001341F"/>
    <w:rsid w:val="00020038"/>
    <w:rsid w:val="00020472"/>
    <w:rsid w:val="00021546"/>
    <w:rsid w:val="00025650"/>
    <w:rsid w:val="000373E1"/>
    <w:rsid w:val="0004232C"/>
    <w:rsid w:val="0005530F"/>
    <w:rsid w:val="00057C9D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2B0B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7273E"/>
    <w:rsid w:val="00480ABC"/>
    <w:rsid w:val="00483E26"/>
    <w:rsid w:val="00486CE5"/>
    <w:rsid w:val="004872F8"/>
    <w:rsid w:val="004A2F45"/>
    <w:rsid w:val="004B6BD8"/>
    <w:rsid w:val="004C1742"/>
    <w:rsid w:val="004C5EEF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34E7"/>
    <w:rsid w:val="00596CE3"/>
    <w:rsid w:val="005B0C1C"/>
    <w:rsid w:val="005B469F"/>
    <w:rsid w:val="005B7A7F"/>
    <w:rsid w:val="005D4210"/>
    <w:rsid w:val="005D7D45"/>
    <w:rsid w:val="005E2E5E"/>
    <w:rsid w:val="005F0EE0"/>
    <w:rsid w:val="005F2783"/>
    <w:rsid w:val="005F6AB2"/>
    <w:rsid w:val="00600B4A"/>
    <w:rsid w:val="00616FE0"/>
    <w:rsid w:val="00621DA4"/>
    <w:rsid w:val="00625753"/>
    <w:rsid w:val="00646844"/>
    <w:rsid w:val="00656135"/>
    <w:rsid w:val="00656EA2"/>
    <w:rsid w:val="006615D7"/>
    <w:rsid w:val="00676816"/>
    <w:rsid w:val="00682E25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16D0"/>
    <w:rsid w:val="007F1B18"/>
    <w:rsid w:val="0080067C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4645"/>
    <w:rsid w:val="00A07CB7"/>
    <w:rsid w:val="00A15373"/>
    <w:rsid w:val="00A1575B"/>
    <w:rsid w:val="00A20677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E1D1B"/>
    <w:rsid w:val="00AE2ECF"/>
    <w:rsid w:val="00AF2414"/>
    <w:rsid w:val="00AF2DEC"/>
    <w:rsid w:val="00AF7B00"/>
    <w:rsid w:val="00B01034"/>
    <w:rsid w:val="00B062A6"/>
    <w:rsid w:val="00B14237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76AD"/>
    <w:rsid w:val="00BA55D1"/>
    <w:rsid w:val="00BA68E0"/>
    <w:rsid w:val="00BD0C90"/>
    <w:rsid w:val="00BD1B72"/>
    <w:rsid w:val="00BE07D2"/>
    <w:rsid w:val="00BE6929"/>
    <w:rsid w:val="00BE6B6E"/>
    <w:rsid w:val="00BF148C"/>
    <w:rsid w:val="00BF189F"/>
    <w:rsid w:val="00C036AE"/>
    <w:rsid w:val="00C07488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76254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551AA"/>
    <w:rsid w:val="00D627EA"/>
    <w:rsid w:val="00D72CC9"/>
    <w:rsid w:val="00D82BFE"/>
    <w:rsid w:val="00D850F6"/>
    <w:rsid w:val="00D864E8"/>
    <w:rsid w:val="00D86D9B"/>
    <w:rsid w:val="00D9333A"/>
    <w:rsid w:val="00DA64F1"/>
    <w:rsid w:val="00DB10E3"/>
    <w:rsid w:val="00DB35A6"/>
    <w:rsid w:val="00DC4214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D4C6A"/>
    <w:rsid w:val="00EE12C0"/>
    <w:rsid w:val="00EE35DF"/>
    <w:rsid w:val="00EF608B"/>
    <w:rsid w:val="00F123FB"/>
    <w:rsid w:val="00F20699"/>
    <w:rsid w:val="00F22034"/>
    <w:rsid w:val="00F232B8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1FEA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154126"/>
    <w:rsid w:val="0ADC4F5B"/>
    <w:rsid w:val="0EC570B2"/>
    <w:rsid w:val="0FAA3555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1DF0CED"/>
    <w:rsid w:val="33804D20"/>
    <w:rsid w:val="33C823CA"/>
    <w:rsid w:val="350658EB"/>
    <w:rsid w:val="3548404D"/>
    <w:rsid w:val="35721096"/>
    <w:rsid w:val="384F258A"/>
    <w:rsid w:val="3A246B9B"/>
    <w:rsid w:val="3DED5EC1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CC67A73"/>
    <w:rsid w:val="4D5D50A1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2B4479"/>
    <w:rsid w:val="788A2401"/>
    <w:rsid w:val="794321A1"/>
    <w:rsid w:val="7B636DC2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9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9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9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9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9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9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9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279</Words>
  <Characters>1594</Characters>
  <Lines>13</Lines>
  <Paragraphs>3</Paragraphs>
  <TotalTime>2</TotalTime>
  <ScaleCrop>false</ScaleCrop>
  <LinksUpToDate>false</LinksUpToDate>
  <CharactersWithSpaces>1870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2019-07-25T15:09:00Z</dcterms:created>
  <dc:creator>SDWM</dc:creator>
  <cp:lastModifiedBy>Tara非酋本非</cp:lastModifiedBy>
  <cp:lastPrinted>2019-06-30T01:10:00Z</cp:lastPrinted>
  <dcterms:modified xsi:type="dcterms:W3CDTF">2021-02-03T02:02:10Z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