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44"/>
        </w:rPr>
        <w:t>本次检验项目</w:t>
      </w:r>
    </w:p>
    <w:tbl>
      <w:tblPr>
        <w:tblStyle w:val="8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水产品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淡水产品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淡水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虾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center"/>
              <w:outlineLvl w:val="9"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2762-2017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食品安全国家标准 食品中污染物限量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</w:t>
            </w: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镉（以Cd计）、氯霉素、呋喃唑酮代谢物、呋喃西林代谢物、恩诺沙星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70" w:hRule="atLeast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海水产品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海水蟹</w:t>
            </w:r>
          </w:p>
        </w:tc>
        <w:tc>
          <w:tcPr>
            <w:tcW w:w="29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outlineLvl w:val="9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2762-2017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食品安全国家标准 食品中污染物限量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31650-2019《食品安全国家标准 食品中兽药最大残留限量》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、农业农村部公告第250号《食品动物中禁止使用的药品及其他化合物清单》、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中华人民共和国农业部公告 第2292号《食品动物中停止使用洛美沙星、培氟沙星、氧氟沙星、诺氟沙星4种兽药的决定》</w:t>
            </w:r>
          </w:p>
        </w:tc>
        <w:tc>
          <w:tcPr>
            <w:tcW w:w="6210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镉（以Cd计）、铅（以Pb计）、氯霉素、呋喃唑酮代谢物、恩诺沙星、氧氟沙星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1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肉制品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熟肉制品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熏烧烤肉制品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熏烧烤肉制品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DBS 44/006-2016《非预包装即食食品微生物限量》、GB 2762-2017《食品安全国家标准 食品中污染物限量》、整顿办函[2011]1号《食品中可能违法添加的非食用物质和易滥用的食品添加剂品种名单(第五批)》要求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金黄色葡萄球菌，氯霉素，沙门氏菌，大肠埃希氏菌O157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1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酱卤肉制品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酱卤肉制品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DBS 44/006-2016《非预包装即食食品微生物限量》、GB 2760-2014《食品安全国家标准 食品添加剂使用标准》、GB 2762-2017《食品安全国家标准 食品中污染物限量》、整顿办函[2011]1号《食品中可能违法添加的非食用物质和易滥用的食品添加剂品种名单(第五批)》要求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苯甲酸及其钠盐（以苯甲酸计），镉（以Cd计），铬（以Cr计），金黄色葡萄球菌，氯霉素，铅（以Pb计），沙门氏菌，山梨酸及其钾盐（以山梨酸计），糖精钠（以糖精计），胭脂红，总砷（以As计），防腐剂混合使用时各自用量占其最大使用量的比例之和，脱氢乙酸及其钠盐（以脱氢乙酸计），亚硝酸盐（以亚硝酸钠计），大肠埃希氏菌O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6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057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  <w:t>预制肉制品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腌腊肉制品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  <w:t>腌腊肉制品</w:t>
            </w:r>
          </w:p>
        </w:tc>
        <w:tc>
          <w:tcPr>
            <w:tcW w:w="2955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GB 2730-2015《食品安全国家标准 腌腊肉制品》、GB 2760-2014《食品安全国家标准 食品添加剂使用标准》、GB 2762-2017《食品安全国家标准 食品中污染物限量》、整顿办函[2011]1号《食品中可能违法添加的非食用物质和易滥用的食品添加剂品种名单(第五批)》要求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Sun-ExtA" w:asciiTheme="minorEastAsia" w:hAnsiTheme="minorEastAsia" w:eastAsiaTheme="minorEastAsia"/>
                <w:kern w:val="0"/>
                <w:szCs w:val="21"/>
                <w:lang w:eastAsia="zh-CN"/>
              </w:rPr>
              <w:t>苯甲酸及其钠盐（以苯甲酸计），过氧化值（以脂肪计），氯霉素，铅（以Pb计），山梨酸及其钾盐（以山梨酸计），胭脂红，总砷（以As计），亚硝酸盐（以亚硝酸钠计）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un-ExtA">
    <w:altName w:val="宋体"/>
    <w:panose1 w:val="02010600030101010101"/>
    <w:charset w:val="86"/>
    <w:family w:val="auto"/>
    <w:pitch w:val="default"/>
    <w:sig w:usb0="00000000" w:usb1="00000000" w:usb2="0817FDFF" w:usb3="00000000" w:csb0="603F01FF" w:csb1="B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5530F"/>
    <w:rsid w:val="00057C9D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2B0B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447C5"/>
    <w:rsid w:val="00252F34"/>
    <w:rsid w:val="00266A75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3A99"/>
    <w:rsid w:val="002E4463"/>
    <w:rsid w:val="002E4D72"/>
    <w:rsid w:val="002E6CE1"/>
    <w:rsid w:val="002F5188"/>
    <w:rsid w:val="002F5D8F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7273E"/>
    <w:rsid w:val="00480ABC"/>
    <w:rsid w:val="00483E26"/>
    <w:rsid w:val="00486CE5"/>
    <w:rsid w:val="004872F8"/>
    <w:rsid w:val="004A2F45"/>
    <w:rsid w:val="004B6BD8"/>
    <w:rsid w:val="004C1742"/>
    <w:rsid w:val="004C5EEF"/>
    <w:rsid w:val="004C7D06"/>
    <w:rsid w:val="004D273B"/>
    <w:rsid w:val="004D5FF8"/>
    <w:rsid w:val="004D6D8C"/>
    <w:rsid w:val="004E66C1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34E7"/>
    <w:rsid w:val="00596CE3"/>
    <w:rsid w:val="005B0C1C"/>
    <w:rsid w:val="005B469F"/>
    <w:rsid w:val="005B7A7F"/>
    <w:rsid w:val="005D4210"/>
    <w:rsid w:val="005D7D45"/>
    <w:rsid w:val="005E2E5E"/>
    <w:rsid w:val="005F0EE0"/>
    <w:rsid w:val="005F2783"/>
    <w:rsid w:val="005F6AB2"/>
    <w:rsid w:val="00600B4A"/>
    <w:rsid w:val="00616FE0"/>
    <w:rsid w:val="00621DA4"/>
    <w:rsid w:val="00625753"/>
    <w:rsid w:val="00646844"/>
    <w:rsid w:val="00656135"/>
    <w:rsid w:val="00656EA2"/>
    <w:rsid w:val="006615D7"/>
    <w:rsid w:val="00676816"/>
    <w:rsid w:val="00682E25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16D0"/>
    <w:rsid w:val="007F1B18"/>
    <w:rsid w:val="0080067C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4645"/>
    <w:rsid w:val="00A07CB7"/>
    <w:rsid w:val="00A15373"/>
    <w:rsid w:val="00A1575B"/>
    <w:rsid w:val="00A20677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E1D1B"/>
    <w:rsid w:val="00AE2ECF"/>
    <w:rsid w:val="00AF2414"/>
    <w:rsid w:val="00AF2DEC"/>
    <w:rsid w:val="00AF7B00"/>
    <w:rsid w:val="00B01034"/>
    <w:rsid w:val="00B062A6"/>
    <w:rsid w:val="00B14237"/>
    <w:rsid w:val="00B250AE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92D7D"/>
    <w:rsid w:val="00B976AD"/>
    <w:rsid w:val="00BA55D1"/>
    <w:rsid w:val="00BA68E0"/>
    <w:rsid w:val="00BD0C90"/>
    <w:rsid w:val="00BD1B72"/>
    <w:rsid w:val="00BE07D2"/>
    <w:rsid w:val="00BE6929"/>
    <w:rsid w:val="00BE6B6E"/>
    <w:rsid w:val="00BF148C"/>
    <w:rsid w:val="00BF189F"/>
    <w:rsid w:val="00C036AE"/>
    <w:rsid w:val="00C07488"/>
    <w:rsid w:val="00C16DC9"/>
    <w:rsid w:val="00C33DC3"/>
    <w:rsid w:val="00C35DBC"/>
    <w:rsid w:val="00C43554"/>
    <w:rsid w:val="00C4522E"/>
    <w:rsid w:val="00C50411"/>
    <w:rsid w:val="00C56373"/>
    <w:rsid w:val="00C648C3"/>
    <w:rsid w:val="00C73F91"/>
    <w:rsid w:val="00C76254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551AA"/>
    <w:rsid w:val="00D627EA"/>
    <w:rsid w:val="00D72CC9"/>
    <w:rsid w:val="00D82BFE"/>
    <w:rsid w:val="00D850F6"/>
    <w:rsid w:val="00D864E8"/>
    <w:rsid w:val="00D86D9B"/>
    <w:rsid w:val="00D9333A"/>
    <w:rsid w:val="00DA64F1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2DC"/>
    <w:rsid w:val="00EC3160"/>
    <w:rsid w:val="00ED4C6A"/>
    <w:rsid w:val="00EE12C0"/>
    <w:rsid w:val="00EE35DF"/>
    <w:rsid w:val="00EF608B"/>
    <w:rsid w:val="00F123FB"/>
    <w:rsid w:val="00F20699"/>
    <w:rsid w:val="00F22034"/>
    <w:rsid w:val="00F232B8"/>
    <w:rsid w:val="00F342FB"/>
    <w:rsid w:val="00F47703"/>
    <w:rsid w:val="00F47F39"/>
    <w:rsid w:val="00F51297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1FEA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2786EA2"/>
    <w:rsid w:val="029C3EC7"/>
    <w:rsid w:val="04AB2539"/>
    <w:rsid w:val="05F4503B"/>
    <w:rsid w:val="07107AFC"/>
    <w:rsid w:val="08A32F54"/>
    <w:rsid w:val="09AE1034"/>
    <w:rsid w:val="0A154126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2FE66497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007659"/>
    <w:rsid w:val="384F258A"/>
    <w:rsid w:val="3A246B9B"/>
    <w:rsid w:val="3DA203D6"/>
    <w:rsid w:val="3FCD066B"/>
    <w:rsid w:val="3FEF03D6"/>
    <w:rsid w:val="40561BFB"/>
    <w:rsid w:val="410D68DF"/>
    <w:rsid w:val="41FD3E29"/>
    <w:rsid w:val="43B576DD"/>
    <w:rsid w:val="4510012C"/>
    <w:rsid w:val="4567409E"/>
    <w:rsid w:val="45B24412"/>
    <w:rsid w:val="48076772"/>
    <w:rsid w:val="4A7F1CD0"/>
    <w:rsid w:val="4B5251A1"/>
    <w:rsid w:val="4B7B4360"/>
    <w:rsid w:val="4C4B7774"/>
    <w:rsid w:val="4CC67A73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937DC"/>
    <w:rsid w:val="62EB1C5A"/>
    <w:rsid w:val="654725BF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279</Words>
  <Characters>1594</Characters>
  <Lines>13</Lines>
  <Paragraphs>3</Paragraphs>
  <TotalTime>1</TotalTime>
  <ScaleCrop>false</ScaleCrop>
  <LinksUpToDate>false</LinksUpToDate>
  <CharactersWithSpaces>1870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2019-07-25T15:09:00Z</dcterms:created>
  <dc:creator>SDWM</dc:creator>
  <cp:lastModifiedBy>.H</cp:lastModifiedBy>
  <cp:lastPrinted>2021-02-20T07:40:54Z</cp:lastPrinted>
  <dcterms:modified xsi:type="dcterms:W3CDTF">2021-02-20T07:40:59Z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