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关于番禺大道（华南快速番禺大道入口至金山大道）南往北方向路段实施货车交通</w:t>
      </w:r>
      <w:r>
        <w:rPr>
          <w:rFonts w:hint="eastAsia" w:ascii="宋体" w:hAnsi="宋体" w:cs="宋体"/>
          <w:sz w:val="44"/>
          <w:szCs w:val="44"/>
          <w:lang w:val="en-US" w:eastAsia="zh-CN"/>
        </w:rPr>
        <w:t>临时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管制措施的通告（征求意见稿）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减少大量过境货车对番禺大道（华南快速番禺大道入口至金山大道）南往北方向路段造成的影响，结合南大干线番禺大道工程节点施工需要，优化交通组织，确保道路交通安全、畅通，根据《中华人民共和国道路交通安全法》和《广东省道路交通安全条例》的有关规定，从  年  月  日零时起，在番禺大道（华南快速番禺大道入口至金山大道）南往北方向路段实施限货通行的临时交通管制措施。现通告如下：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番禺大道（华南快速番禺大道入口至金山大道）南往北方向路段7:30-20:00禁止所有类型货车、牵引车、专项作业车通行。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执行紧急任务的军车、警车、消防车、救护车、工程救险车不受上述措施的限制。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违反本通告的，由公安机关交警管理部门依法予以处理。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本通告自2021年  月  日零时起试行，有效期至2021年12月31日止。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相关法律法规和政策依据变化或有效期届满，将依据事实效果依法进行评估修订。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广州市番禺区交通运输局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83E3F3"/>
    <w:multiLevelType w:val="singleLevel"/>
    <w:tmpl w:val="EA83E3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0D2B"/>
    <w:rsid w:val="45B95404"/>
    <w:rsid w:val="494B0D2B"/>
    <w:rsid w:val="775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2021-04-02T03:27:00Z</dcterms:created>
  <dc:creator>冯贵森</dc:creator>
  <cp:lastModifiedBy>冯贵森</cp:lastModifiedBy>
  <dcterms:modified xsi:type="dcterms:W3CDTF">2021-04-02T03:29:35Z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