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 xml:space="preserve">1 </w:t>
      </w:r>
    </w:p>
    <w:p>
      <w:pPr>
        <w:widowControl/>
        <w:jc w:val="center"/>
        <w:textAlignment w:val="center"/>
        <w:rPr>
          <w:rFonts w:hint="eastAsia" w:ascii="方正小标宋简体" w:hAnsi="方正小标宋简体" w:eastAsia="方正小标宋简体" w:cs="方正小标宋简体"/>
          <w:snapToGrid w:val="0"/>
          <w:sz w:val="44"/>
          <w:szCs w:val="24"/>
        </w:rPr>
      </w:pPr>
      <w:r>
        <w:rPr>
          <w:rFonts w:hint="eastAsia" w:ascii="方正小标宋简体" w:hAnsi="方正小标宋简体" w:eastAsia="方正小标宋简体" w:cs="方正小标宋简体"/>
          <w:snapToGrid w:val="0"/>
          <w:sz w:val="44"/>
          <w:szCs w:val="24"/>
        </w:rPr>
        <w:t>本次检验项目</w:t>
      </w:r>
    </w:p>
    <w:tbl>
      <w:tblPr>
        <w:tblStyle w:val="8"/>
        <w:tblW w:w="1404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1069"/>
        <w:gridCol w:w="1057"/>
        <w:gridCol w:w="1103"/>
        <w:gridCol w:w="1023"/>
        <w:gridCol w:w="4010"/>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4" w:hRule="atLeast"/>
        </w:trPr>
        <w:tc>
          <w:tcPr>
            <w:tcW w:w="568"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序号</w:t>
            </w:r>
          </w:p>
        </w:tc>
        <w:tc>
          <w:tcPr>
            <w:tcW w:w="1069"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食品大类</w:t>
            </w:r>
          </w:p>
        </w:tc>
        <w:tc>
          <w:tcPr>
            <w:tcW w:w="1057"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食品亚类</w:t>
            </w:r>
          </w:p>
        </w:tc>
        <w:tc>
          <w:tcPr>
            <w:tcW w:w="1103"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食品品种</w:t>
            </w:r>
          </w:p>
        </w:tc>
        <w:tc>
          <w:tcPr>
            <w:tcW w:w="1023" w:type="dxa"/>
            <w:tcBorders>
              <w:bottom w:val="single" w:color="auto" w:sz="4" w:space="0"/>
            </w:tcBorders>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食品细类</w:t>
            </w:r>
          </w:p>
        </w:tc>
        <w:tc>
          <w:tcPr>
            <w:tcW w:w="4010"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抽检依据</w:t>
            </w:r>
          </w:p>
        </w:tc>
        <w:tc>
          <w:tcPr>
            <w:tcW w:w="5212"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4" w:hRule="atLeast"/>
        </w:trPr>
        <w:tc>
          <w:tcPr>
            <w:tcW w:w="568"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c>
          <w:tcPr>
            <w:tcW w:w="1069"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（一级）</w:t>
            </w:r>
          </w:p>
        </w:tc>
        <w:tc>
          <w:tcPr>
            <w:tcW w:w="1057"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（二级）</w:t>
            </w:r>
          </w:p>
        </w:tc>
        <w:tc>
          <w:tcPr>
            <w:tcW w:w="1103"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（三级）</w:t>
            </w:r>
          </w:p>
        </w:tc>
        <w:tc>
          <w:tcPr>
            <w:tcW w:w="1023" w:type="dxa"/>
            <w:tcBorders>
              <w:bottom w:val="single" w:color="auto" w:sz="4" w:space="0"/>
            </w:tcBorders>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（四级）</w:t>
            </w:r>
          </w:p>
        </w:tc>
        <w:tc>
          <w:tcPr>
            <w:tcW w:w="4010"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c>
          <w:tcPr>
            <w:tcW w:w="5212"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41" w:hRule="atLeast"/>
        </w:trPr>
        <w:tc>
          <w:tcPr>
            <w:tcW w:w="568" w:type="dxa"/>
            <w:vMerge w:val="restart"/>
            <w:vAlign w:val="center"/>
          </w:tcPr>
          <w:p>
            <w:pPr>
              <w:widowControl/>
              <w:snapToGrid w:val="0"/>
              <w:spacing w:line="36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069" w:type="dxa"/>
            <w:vMerge w:val="restart"/>
            <w:vAlign w:val="center"/>
          </w:tcPr>
          <w:p>
            <w:pPr>
              <w:snapToGrid w:val="0"/>
              <w:jc w:val="center"/>
              <w:rPr>
                <w:rFonts w:ascii="宋体" w:hAnsi="宋体" w:cs="宋体"/>
                <w:kern w:val="0"/>
                <w:sz w:val="20"/>
                <w:szCs w:val="20"/>
              </w:rPr>
            </w:pPr>
            <w:r>
              <w:rPr>
                <w:rFonts w:hint="eastAsia" w:ascii="宋体" w:hAnsi="宋体" w:cs="宋体"/>
                <w:kern w:val="0"/>
                <w:sz w:val="20"/>
                <w:szCs w:val="20"/>
              </w:rPr>
              <w:t>保健食品</w:t>
            </w:r>
          </w:p>
        </w:tc>
        <w:tc>
          <w:tcPr>
            <w:tcW w:w="1057" w:type="dxa"/>
            <w:vMerge w:val="restart"/>
            <w:vAlign w:val="center"/>
          </w:tcPr>
          <w:p>
            <w:pPr>
              <w:widowControl/>
              <w:snapToGrid w:val="0"/>
              <w:jc w:val="center"/>
              <w:textAlignment w:val="center"/>
              <w:rPr>
                <w:rFonts w:ascii="宋体" w:hAnsi="宋体" w:cs="宋体"/>
                <w:kern w:val="0"/>
                <w:sz w:val="20"/>
                <w:szCs w:val="20"/>
              </w:rPr>
            </w:pPr>
            <w:r>
              <w:rPr>
                <w:rFonts w:hint="eastAsia" w:ascii="宋体" w:hAnsi="宋体" w:cs="宋体"/>
                <w:kern w:val="0"/>
                <w:sz w:val="20"/>
                <w:szCs w:val="20"/>
              </w:rPr>
              <w:t>保健食品</w:t>
            </w:r>
          </w:p>
        </w:tc>
        <w:tc>
          <w:tcPr>
            <w:tcW w:w="1103" w:type="dxa"/>
            <w:vMerge w:val="restart"/>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保健食品</w:t>
            </w:r>
          </w:p>
        </w:tc>
        <w:tc>
          <w:tcPr>
            <w:tcW w:w="1023" w:type="dxa"/>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0"/>
                <w:szCs w:val="20"/>
                <w:lang w:bidi="ar"/>
              </w:rPr>
              <w:t>辅助降血脂类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GB 16740-2014 《食品国家安全标准 保健食品》、Q/NNFLX 0119S-2020《富莱欣牌鱼油软胶囊（保健食品）》、辅助降血脂类保健食品违法添加药物的检测方法 食药监办许【2010】114号文附件1要求</w:t>
            </w:r>
          </w:p>
        </w:tc>
        <w:tc>
          <w:tcPr>
            <w:tcW w:w="5212"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大肠菌群、滴滴涕、灰分、金黄色葡萄球菌、菌落总数、六六六、霉菌和酵母、铅（以Pb计）、沙门氏菌、水分、总汞（以Hg计）、总砷（以As计）、洛伐他汀、辛伐他汀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1" w:hRule="atLeast"/>
        </w:trPr>
        <w:tc>
          <w:tcPr>
            <w:tcW w:w="568" w:type="dxa"/>
            <w:vMerge w:val="continue"/>
            <w:vAlign w:val="center"/>
          </w:tcPr>
          <w:p>
            <w:pPr>
              <w:widowControl/>
              <w:snapToGrid w:val="0"/>
              <w:jc w:val="center"/>
              <w:textAlignment w:val="center"/>
            </w:pPr>
          </w:p>
        </w:tc>
        <w:tc>
          <w:tcPr>
            <w:tcW w:w="1069" w:type="dxa"/>
            <w:vMerge w:val="continue"/>
            <w:vAlign w:val="center"/>
          </w:tcPr>
          <w:p>
            <w:pPr>
              <w:widowControl/>
              <w:snapToGrid w:val="0"/>
              <w:jc w:val="center"/>
              <w:textAlignment w:val="center"/>
              <w:rPr>
                <w:rFonts w:ascii="宋体" w:hAnsi="宋体" w:cs="宋体"/>
                <w:sz w:val="20"/>
                <w:szCs w:val="20"/>
              </w:rPr>
            </w:pPr>
          </w:p>
        </w:tc>
        <w:tc>
          <w:tcPr>
            <w:tcW w:w="1057" w:type="dxa"/>
            <w:vMerge w:val="continue"/>
            <w:vAlign w:val="center"/>
          </w:tcPr>
          <w:p>
            <w:pPr>
              <w:widowControl/>
              <w:snapToGrid w:val="0"/>
              <w:jc w:val="center"/>
              <w:textAlignment w:val="center"/>
              <w:rPr>
                <w:rFonts w:ascii="宋体" w:hAnsi="宋体" w:cs="宋体"/>
                <w:sz w:val="20"/>
                <w:szCs w:val="20"/>
              </w:rPr>
            </w:pPr>
          </w:p>
        </w:tc>
        <w:tc>
          <w:tcPr>
            <w:tcW w:w="1103" w:type="dxa"/>
            <w:vMerge w:val="continue"/>
            <w:vAlign w:val="center"/>
          </w:tcPr>
          <w:p>
            <w:pPr>
              <w:widowControl/>
              <w:jc w:val="center"/>
              <w:textAlignment w:val="center"/>
              <w:rPr>
                <w:rFonts w:ascii="宋体" w:hAnsi="宋体" w:cs="宋体"/>
                <w:kern w:val="0"/>
                <w:sz w:val="20"/>
                <w:szCs w:val="20"/>
              </w:rPr>
            </w:pPr>
          </w:p>
        </w:tc>
        <w:tc>
          <w:tcPr>
            <w:tcW w:w="1023" w:type="dxa"/>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20"/>
                <w:szCs w:val="20"/>
                <w:lang w:bidi="ar"/>
              </w:rPr>
              <w:t>缓解体力疲劳、增强免疫力类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GB 16740-2014 《食品国家安全标准 保健食品》、Q/MLK 0105S-2020《澳天力牌蛋白粉》、国家食品药品监督管理局药品检验补充检验方法和检验项目批准件编号 2009030 补肾壮阳类中成药要求</w:t>
            </w:r>
          </w:p>
        </w:tc>
        <w:tc>
          <w:tcPr>
            <w:tcW w:w="5212"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大肠菌群、蛋白质、滴滴涕、灰分、酵母、金黄色葡萄球菌、酒精度、菌落总数、六六六、霉菌、霉菌和酵母、铅（以Pb计）、沙门氏菌、水分、总汞（以Hg计）、总砷（以As计）、西地那非、那莫西地那非、硫代艾地那非、红地那非、那红地那非、伐地那非、伪伐地那非、他达拉非、氨基他达拉非、豪莫西地那非、羟基豪莫西地那非、可溶性固形物、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7" w:hRule="atLeast"/>
        </w:trPr>
        <w:tc>
          <w:tcPr>
            <w:tcW w:w="568"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69" w:type="dxa"/>
            <w:vMerge w:val="continue"/>
            <w:vAlign w:val="center"/>
          </w:tcPr>
          <w:p>
            <w:pPr>
              <w:widowControl/>
              <w:snapToGrid w:val="0"/>
              <w:jc w:val="center"/>
              <w:textAlignment w:val="center"/>
              <w:rPr>
                <w:rFonts w:ascii="宋体" w:hAnsi="宋体" w:cs="宋体"/>
                <w:kern w:val="0"/>
                <w:sz w:val="20"/>
                <w:szCs w:val="20"/>
              </w:rPr>
            </w:pPr>
          </w:p>
        </w:tc>
        <w:tc>
          <w:tcPr>
            <w:tcW w:w="1057" w:type="dxa"/>
            <w:vMerge w:val="continue"/>
            <w:vAlign w:val="center"/>
          </w:tcPr>
          <w:p>
            <w:pPr>
              <w:widowControl/>
              <w:snapToGrid w:val="0"/>
              <w:jc w:val="center"/>
              <w:textAlignment w:val="center"/>
              <w:rPr>
                <w:rFonts w:ascii="宋体" w:hAnsi="宋体" w:cs="宋体"/>
                <w:kern w:val="0"/>
                <w:sz w:val="20"/>
                <w:szCs w:val="20"/>
              </w:rPr>
            </w:pPr>
          </w:p>
        </w:tc>
        <w:tc>
          <w:tcPr>
            <w:tcW w:w="1103" w:type="dxa"/>
            <w:vMerge w:val="continue"/>
            <w:vAlign w:val="center"/>
          </w:tcPr>
          <w:p>
            <w:pPr>
              <w:widowControl/>
              <w:jc w:val="center"/>
              <w:textAlignment w:val="center"/>
              <w:rPr>
                <w:rFonts w:ascii="宋体" w:hAnsi="宋体" w:cs="宋体"/>
                <w:kern w:val="0"/>
                <w:sz w:val="20"/>
                <w:szCs w:val="20"/>
              </w:rPr>
            </w:pPr>
          </w:p>
        </w:tc>
        <w:tc>
          <w:tcPr>
            <w:tcW w:w="1023"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减肥类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GB 16740-2014 《食品国家安全标准 保健食品》、Q/TYS 0035S-2018《太阳神牌猴头菇胃肠保健口服液》、国家食品药品监督管理局药品检验补充检验方法和检验项目批准件编号 2012005 减肥类中成药和保健食品、减肥类保健食品违法添加药物的检测方法 食药监办许【2010】114号文附件2、药品检验补充检验方法和检验项目批准件编</w:t>
            </w:r>
            <w:bookmarkStart w:id="0" w:name="_GoBack"/>
            <w:bookmarkEnd w:id="0"/>
            <w:r>
              <w:rPr>
                <w:rFonts w:hint="eastAsia" w:cs="宋体" w:asciiTheme="minorEastAsia" w:hAnsiTheme="minorEastAsia" w:eastAsiaTheme="minorEastAsia"/>
                <w:kern w:val="0"/>
                <w:szCs w:val="21"/>
                <w:lang w:val="en-US" w:eastAsia="zh-CN"/>
              </w:rPr>
              <w:t>号2006004要求</w:t>
            </w:r>
          </w:p>
        </w:tc>
        <w:tc>
          <w:tcPr>
            <w:tcW w:w="5212"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大肠菌群、金黄色葡萄球菌、菌落总数、霉菌和酵母、铅（以Pb计）、沙门氏菌、总砷（以As计）、可溶性固形物、西布曲明、N-单去甲基西布曲明、N,N-双去甲基西布曲明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7" w:hRule="atLeast"/>
        </w:trPr>
        <w:tc>
          <w:tcPr>
            <w:tcW w:w="568"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69" w:type="dxa"/>
            <w:vMerge w:val="continue"/>
            <w:vAlign w:val="center"/>
          </w:tcPr>
          <w:p>
            <w:pPr>
              <w:widowControl/>
              <w:snapToGrid w:val="0"/>
              <w:jc w:val="center"/>
              <w:textAlignment w:val="center"/>
              <w:rPr>
                <w:rFonts w:ascii="宋体" w:hAnsi="宋体" w:cs="宋体"/>
                <w:kern w:val="0"/>
                <w:sz w:val="20"/>
                <w:szCs w:val="20"/>
              </w:rPr>
            </w:pPr>
          </w:p>
        </w:tc>
        <w:tc>
          <w:tcPr>
            <w:tcW w:w="1057" w:type="dxa"/>
            <w:vMerge w:val="continue"/>
            <w:vAlign w:val="center"/>
          </w:tcPr>
          <w:p>
            <w:pPr>
              <w:widowControl/>
              <w:snapToGrid w:val="0"/>
              <w:jc w:val="center"/>
              <w:textAlignment w:val="center"/>
              <w:rPr>
                <w:rFonts w:ascii="宋体" w:hAnsi="宋体" w:cs="宋体"/>
                <w:kern w:val="0"/>
                <w:sz w:val="20"/>
                <w:szCs w:val="20"/>
              </w:rPr>
            </w:pPr>
          </w:p>
        </w:tc>
        <w:tc>
          <w:tcPr>
            <w:tcW w:w="1103" w:type="dxa"/>
            <w:vMerge w:val="continue"/>
            <w:vAlign w:val="center"/>
          </w:tcPr>
          <w:p>
            <w:pPr>
              <w:widowControl/>
              <w:jc w:val="center"/>
              <w:textAlignment w:val="center"/>
              <w:rPr>
                <w:rFonts w:ascii="宋体" w:hAnsi="宋体" w:cs="宋体"/>
                <w:kern w:val="0"/>
                <w:sz w:val="20"/>
                <w:szCs w:val="20"/>
              </w:rPr>
            </w:pPr>
          </w:p>
        </w:tc>
        <w:tc>
          <w:tcPr>
            <w:tcW w:w="1023" w:type="dxa"/>
            <w:vAlign w:val="center"/>
          </w:tcPr>
          <w:p>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清咽类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GB 16740-2014 《食品国家安全标准 保健食品》</w:t>
            </w:r>
          </w:p>
        </w:tc>
        <w:tc>
          <w:tcPr>
            <w:tcW w:w="5212"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大肠菌群、金黄色葡萄球菌、菌落总数、霉菌和酵母、铅（以Pb计）、沙门氏菌、总汞（以Hg计）、总砷（以As计）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7" w:hRule="atLeast"/>
        </w:trPr>
        <w:tc>
          <w:tcPr>
            <w:tcW w:w="568"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69" w:type="dxa"/>
            <w:vMerge w:val="continue"/>
            <w:vAlign w:val="center"/>
          </w:tcPr>
          <w:p>
            <w:pPr>
              <w:widowControl/>
              <w:snapToGrid w:val="0"/>
              <w:jc w:val="center"/>
              <w:textAlignment w:val="center"/>
              <w:rPr>
                <w:rFonts w:ascii="宋体" w:hAnsi="宋体" w:cs="宋体"/>
                <w:kern w:val="0"/>
                <w:sz w:val="20"/>
                <w:szCs w:val="20"/>
              </w:rPr>
            </w:pPr>
          </w:p>
        </w:tc>
        <w:tc>
          <w:tcPr>
            <w:tcW w:w="1057" w:type="dxa"/>
            <w:vMerge w:val="continue"/>
            <w:vAlign w:val="center"/>
          </w:tcPr>
          <w:p>
            <w:pPr>
              <w:widowControl/>
              <w:snapToGrid w:val="0"/>
              <w:jc w:val="center"/>
              <w:textAlignment w:val="center"/>
              <w:rPr>
                <w:rFonts w:ascii="宋体" w:hAnsi="宋体" w:cs="宋体"/>
                <w:kern w:val="0"/>
                <w:sz w:val="20"/>
                <w:szCs w:val="20"/>
              </w:rPr>
            </w:pPr>
          </w:p>
        </w:tc>
        <w:tc>
          <w:tcPr>
            <w:tcW w:w="1103" w:type="dxa"/>
            <w:vMerge w:val="continue"/>
            <w:vAlign w:val="center"/>
          </w:tcPr>
          <w:p>
            <w:pPr>
              <w:widowControl/>
              <w:jc w:val="center"/>
              <w:textAlignment w:val="center"/>
              <w:rPr>
                <w:rFonts w:ascii="宋体" w:hAnsi="宋体" w:cs="宋体"/>
                <w:kern w:val="0"/>
                <w:sz w:val="20"/>
                <w:szCs w:val="20"/>
              </w:rPr>
            </w:pPr>
          </w:p>
        </w:tc>
        <w:tc>
          <w:tcPr>
            <w:tcW w:w="102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营养补充剂类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GB 16740-2014 《食品国家安全标准 保健食品》、Q/JRYY 0001S-2019《钙咀嚼片（儿童型）》</w:t>
            </w:r>
          </w:p>
        </w:tc>
        <w:tc>
          <w:tcPr>
            <w:tcW w:w="5212" w:type="dxa"/>
            <w:vAlign w:val="center"/>
          </w:tcPr>
          <w:p>
            <w:pPr>
              <w:widowControl/>
              <w:snapToGrid w:val="0"/>
              <w:jc w:val="center"/>
              <w:textAlignment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苯甲酸及其钠盐（以苯甲酸计）、大肠菌群、滴滴涕、钙、灰分、金黄色葡萄球菌、菌落总数、六六六、霉菌和酵母、铅（以Pb计）、沙门氏菌、水分、甜蜜素（以环己基氨基磺酸计）、铁、锌、总汞（以Hg计）、总砷（以As计）</w:t>
            </w:r>
          </w:p>
        </w:tc>
      </w:tr>
    </w:tbl>
    <w:p>
      <w:pPr>
        <w:spacing w:line="600" w:lineRule="exact"/>
        <w:textAlignment w:val="baseline"/>
        <w:rPr>
          <w:kern w:val="0"/>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rPr>
      <w:t>—</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hAnsi="宋体"/>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11C34"/>
    <w:rsid w:val="0001341F"/>
    <w:rsid w:val="00020038"/>
    <w:rsid w:val="00020472"/>
    <w:rsid w:val="00021546"/>
    <w:rsid w:val="00025650"/>
    <w:rsid w:val="000373E1"/>
    <w:rsid w:val="0004232C"/>
    <w:rsid w:val="00047B3E"/>
    <w:rsid w:val="0005530F"/>
    <w:rsid w:val="00057C9D"/>
    <w:rsid w:val="00061869"/>
    <w:rsid w:val="00061C1F"/>
    <w:rsid w:val="000644E2"/>
    <w:rsid w:val="0007338B"/>
    <w:rsid w:val="000800AE"/>
    <w:rsid w:val="00097E5A"/>
    <w:rsid w:val="000A077E"/>
    <w:rsid w:val="000A1CA7"/>
    <w:rsid w:val="000A1D22"/>
    <w:rsid w:val="000A389C"/>
    <w:rsid w:val="000A6B35"/>
    <w:rsid w:val="000B050A"/>
    <w:rsid w:val="000B6096"/>
    <w:rsid w:val="000B6C93"/>
    <w:rsid w:val="000C18BE"/>
    <w:rsid w:val="000D0C4C"/>
    <w:rsid w:val="000D287B"/>
    <w:rsid w:val="000E3B65"/>
    <w:rsid w:val="000E7F37"/>
    <w:rsid w:val="000F56C5"/>
    <w:rsid w:val="000F6A94"/>
    <w:rsid w:val="0010014F"/>
    <w:rsid w:val="00102897"/>
    <w:rsid w:val="00113712"/>
    <w:rsid w:val="00116914"/>
    <w:rsid w:val="00117D5C"/>
    <w:rsid w:val="00124CE1"/>
    <w:rsid w:val="00125FCD"/>
    <w:rsid w:val="0013342C"/>
    <w:rsid w:val="00136C77"/>
    <w:rsid w:val="0014116C"/>
    <w:rsid w:val="00141416"/>
    <w:rsid w:val="00152AB0"/>
    <w:rsid w:val="00156C2C"/>
    <w:rsid w:val="001570A9"/>
    <w:rsid w:val="001707C3"/>
    <w:rsid w:val="00170E37"/>
    <w:rsid w:val="0017276B"/>
    <w:rsid w:val="00175B49"/>
    <w:rsid w:val="00176DD9"/>
    <w:rsid w:val="00177A5D"/>
    <w:rsid w:val="00186AD8"/>
    <w:rsid w:val="001A0A16"/>
    <w:rsid w:val="001B57E1"/>
    <w:rsid w:val="001B7BFF"/>
    <w:rsid w:val="001C5998"/>
    <w:rsid w:val="001E19E0"/>
    <w:rsid w:val="001F4806"/>
    <w:rsid w:val="001F6737"/>
    <w:rsid w:val="00213A57"/>
    <w:rsid w:val="00220330"/>
    <w:rsid w:val="00220C3B"/>
    <w:rsid w:val="002329D2"/>
    <w:rsid w:val="0023674D"/>
    <w:rsid w:val="002447C5"/>
    <w:rsid w:val="00252F34"/>
    <w:rsid w:val="00266A75"/>
    <w:rsid w:val="00272183"/>
    <w:rsid w:val="00272FD6"/>
    <w:rsid w:val="00274FB9"/>
    <w:rsid w:val="00296F29"/>
    <w:rsid w:val="002A1746"/>
    <w:rsid w:val="002A4B60"/>
    <w:rsid w:val="002A651F"/>
    <w:rsid w:val="002A6787"/>
    <w:rsid w:val="002B651D"/>
    <w:rsid w:val="002C0406"/>
    <w:rsid w:val="002C6A5D"/>
    <w:rsid w:val="002D0BE8"/>
    <w:rsid w:val="002E2244"/>
    <w:rsid w:val="002E3A99"/>
    <w:rsid w:val="002E4463"/>
    <w:rsid w:val="002E4D72"/>
    <w:rsid w:val="002E6CE1"/>
    <w:rsid w:val="002F5188"/>
    <w:rsid w:val="002F5D8F"/>
    <w:rsid w:val="00311772"/>
    <w:rsid w:val="00322BF6"/>
    <w:rsid w:val="00326E71"/>
    <w:rsid w:val="00332DD7"/>
    <w:rsid w:val="00333515"/>
    <w:rsid w:val="00334816"/>
    <w:rsid w:val="00336EB1"/>
    <w:rsid w:val="003478B7"/>
    <w:rsid w:val="00352B4E"/>
    <w:rsid w:val="00357F27"/>
    <w:rsid w:val="00363A10"/>
    <w:rsid w:val="00367DCA"/>
    <w:rsid w:val="00386102"/>
    <w:rsid w:val="0038633A"/>
    <w:rsid w:val="00392B20"/>
    <w:rsid w:val="003943E0"/>
    <w:rsid w:val="00394B98"/>
    <w:rsid w:val="00397E20"/>
    <w:rsid w:val="003A1E99"/>
    <w:rsid w:val="003A3AFE"/>
    <w:rsid w:val="003A4410"/>
    <w:rsid w:val="003A4B94"/>
    <w:rsid w:val="003A7B7A"/>
    <w:rsid w:val="003B51E2"/>
    <w:rsid w:val="003D0B14"/>
    <w:rsid w:val="003E1A51"/>
    <w:rsid w:val="003F4F8B"/>
    <w:rsid w:val="003F6312"/>
    <w:rsid w:val="003F6FCD"/>
    <w:rsid w:val="00400C50"/>
    <w:rsid w:val="00404BF6"/>
    <w:rsid w:val="004057E0"/>
    <w:rsid w:val="00417336"/>
    <w:rsid w:val="00417B40"/>
    <w:rsid w:val="0043606F"/>
    <w:rsid w:val="004471F2"/>
    <w:rsid w:val="00454F06"/>
    <w:rsid w:val="00457D30"/>
    <w:rsid w:val="00461898"/>
    <w:rsid w:val="0047273E"/>
    <w:rsid w:val="00480ABC"/>
    <w:rsid w:val="00483E26"/>
    <w:rsid w:val="00486CE5"/>
    <w:rsid w:val="004872F8"/>
    <w:rsid w:val="004A2F45"/>
    <w:rsid w:val="004C1742"/>
    <w:rsid w:val="004C5EEF"/>
    <w:rsid w:val="004C7D06"/>
    <w:rsid w:val="004D273B"/>
    <w:rsid w:val="004D5FF8"/>
    <w:rsid w:val="004D6D8C"/>
    <w:rsid w:val="004E66C1"/>
    <w:rsid w:val="004F27E6"/>
    <w:rsid w:val="004F3122"/>
    <w:rsid w:val="00506EEA"/>
    <w:rsid w:val="0051510B"/>
    <w:rsid w:val="0051721E"/>
    <w:rsid w:val="0054294C"/>
    <w:rsid w:val="00550664"/>
    <w:rsid w:val="005643F4"/>
    <w:rsid w:val="005771A5"/>
    <w:rsid w:val="0058016C"/>
    <w:rsid w:val="005817B3"/>
    <w:rsid w:val="00582D12"/>
    <w:rsid w:val="00584C1F"/>
    <w:rsid w:val="005917E6"/>
    <w:rsid w:val="00591E33"/>
    <w:rsid w:val="005932E9"/>
    <w:rsid w:val="00596CE3"/>
    <w:rsid w:val="005A79C7"/>
    <w:rsid w:val="005B0C1C"/>
    <w:rsid w:val="005B469F"/>
    <w:rsid w:val="005B7A7F"/>
    <w:rsid w:val="005D0384"/>
    <w:rsid w:val="005D4210"/>
    <w:rsid w:val="005D4EAC"/>
    <w:rsid w:val="005D7D45"/>
    <w:rsid w:val="005E2E5E"/>
    <w:rsid w:val="005F0EE0"/>
    <w:rsid w:val="005F2783"/>
    <w:rsid w:val="005F6AB2"/>
    <w:rsid w:val="00600B4A"/>
    <w:rsid w:val="00616FE0"/>
    <w:rsid w:val="00620E7D"/>
    <w:rsid w:val="00621DA4"/>
    <w:rsid w:val="00625753"/>
    <w:rsid w:val="00646844"/>
    <w:rsid w:val="00656135"/>
    <w:rsid w:val="00656EA2"/>
    <w:rsid w:val="006615D7"/>
    <w:rsid w:val="00676816"/>
    <w:rsid w:val="00687316"/>
    <w:rsid w:val="0069030F"/>
    <w:rsid w:val="0069349E"/>
    <w:rsid w:val="006A4A55"/>
    <w:rsid w:val="006A584B"/>
    <w:rsid w:val="006A6413"/>
    <w:rsid w:val="006A6837"/>
    <w:rsid w:val="006B139A"/>
    <w:rsid w:val="006B5A67"/>
    <w:rsid w:val="006C447F"/>
    <w:rsid w:val="006D023A"/>
    <w:rsid w:val="006E3497"/>
    <w:rsid w:val="006F32DE"/>
    <w:rsid w:val="007063B8"/>
    <w:rsid w:val="00712E0D"/>
    <w:rsid w:val="00716DFB"/>
    <w:rsid w:val="00721330"/>
    <w:rsid w:val="00726117"/>
    <w:rsid w:val="00745A18"/>
    <w:rsid w:val="00751776"/>
    <w:rsid w:val="00753D68"/>
    <w:rsid w:val="00757C06"/>
    <w:rsid w:val="0076408A"/>
    <w:rsid w:val="00765075"/>
    <w:rsid w:val="0076553E"/>
    <w:rsid w:val="0076586D"/>
    <w:rsid w:val="007679F1"/>
    <w:rsid w:val="00770EEA"/>
    <w:rsid w:val="00772B6F"/>
    <w:rsid w:val="00772F9F"/>
    <w:rsid w:val="007732F1"/>
    <w:rsid w:val="00774C32"/>
    <w:rsid w:val="0077575E"/>
    <w:rsid w:val="00776FB3"/>
    <w:rsid w:val="0077710D"/>
    <w:rsid w:val="00783A82"/>
    <w:rsid w:val="007943FD"/>
    <w:rsid w:val="00796CB7"/>
    <w:rsid w:val="007A3D77"/>
    <w:rsid w:val="007A5D91"/>
    <w:rsid w:val="007B4FC8"/>
    <w:rsid w:val="007E7E63"/>
    <w:rsid w:val="007F0457"/>
    <w:rsid w:val="007F0DB1"/>
    <w:rsid w:val="007F16D0"/>
    <w:rsid w:val="007F1B18"/>
    <w:rsid w:val="0080067C"/>
    <w:rsid w:val="00804CA1"/>
    <w:rsid w:val="00805CD2"/>
    <w:rsid w:val="00806884"/>
    <w:rsid w:val="008071C6"/>
    <w:rsid w:val="008073CC"/>
    <w:rsid w:val="00807CA9"/>
    <w:rsid w:val="00817C9E"/>
    <w:rsid w:val="00820885"/>
    <w:rsid w:val="0082346C"/>
    <w:rsid w:val="00830D7B"/>
    <w:rsid w:val="00831A6E"/>
    <w:rsid w:val="00831EDD"/>
    <w:rsid w:val="00840532"/>
    <w:rsid w:val="00851E08"/>
    <w:rsid w:val="00854D09"/>
    <w:rsid w:val="008550AE"/>
    <w:rsid w:val="008572D6"/>
    <w:rsid w:val="0086226C"/>
    <w:rsid w:val="00863B7A"/>
    <w:rsid w:val="00867BBA"/>
    <w:rsid w:val="008724DD"/>
    <w:rsid w:val="008743A6"/>
    <w:rsid w:val="0087734D"/>
    <w:rsid w:val="0087748F"/>
    <w:rsid w:val="00880F04"/>
    <w:rsid w:val="008861D0"/>
    <w:rsid w:val="00886BA6"/>
    <w:rsid w:val="00895177"/>
    <w:rsid w:val="00896909"/>
    <w:rsid w:val="008B108E"/>
    <w:rsid w:val="008C7974"/>
    <w:rsid w:val="008D7ECA"/>
    <w:rsid w:val="008F14CF"/>
    <w:rsid w:val="0090165F"/>
    <w:rsid w:val="00910447"/>
    <w:rsid w:val="00911E10"/>
    <w:rsid w:val="009125A7"/>
    <w:rsid w:val="00922239"/>
    <w:rsid w:val="0092760E"/>
    <w:rsid w:val="00933A31"/>
    <w:rsid w:val="0094303D"/>
    <w:rsid w:val="009441AC"/>
    <w:rsid w:val="009544A3"/>
    <w:rsid w:val="009603A4"/>
    <w:rsid w:val="0096604C"/>
    <w:rsid w:val="009669E4"/>
    <w:rsid w:val="00966ED2"/>
    <w:rsid w:val="009702EA"/>
    <w:rsid w:val="009714E0"/>
    <w:rsid w:val="009723FD"/>
    <w:rsid w:val="009739BD"/>
    <w:rsid w:val="0098153C"/>
    <w:rsid w:val="009A70DB"/>
    <w:rsid w:val="009B0D33"/>
    <w:rsid w:val="009B17D9"/>
    <w:rsid w:val="009B2B3B"/>
    <w:rsid w:val="009B651C"/>
    <w:rsid w:val="009B7074"/>
    <w:rsid w:val="009C06A8"/>
    <w:rsid w:val="009C1A34"/>
    <w:rsid w:val="009C7855"/>
    <w:rsid w:val="009C78F5"/>
    <w:rsid w:val="009C7D84"/>
    <w:rsid w:val="009D0BD1"/>
    <w:rsid w:val="009D113B"/>
    <w:rsid w:val="009D7D48"/>
    <w:rsid w:val="009E0C03"/>
    <w:rsid w:val="009F4A04"/>
    <w:rsid w:val="00A01F57"/>
    <w:rsid w:val="00A07CB7"/>
    <w:rsid w:val="00A10798"/>
    <w:rsid w:val="00A1575B"/>
    <w:rsid w:val="00A257DB"/>
    <w:rsid w:val="00A27103"/>
    <w:rsid w:val="00A5348E"/>
    <w:rsid w:val="00A575AB"/>
    <w:rsid w:val="00A603E7"/>
    <w:rsid w:val="00A618B4"/>
    <w:rsid w:val="00A64B93"/>
    <w:rsid w:val="00A66600"/>
    <w:rsid w:val="00A701D5"/>
    <w:rsid w:val="00A73BCA"/>
    <w:rsid w:val="00A80158"/>
    <w:rsid w:val="00A874DD"/>
    <w:rsid w:val="00A91716"/>
    <w:rsid w:val="00A94006"/>
    <w:rsid w:val="00AA1CB8"/>
    <w:rsid w:val="00AA658C"/>
    <w:rsid w:val="00AB7501"/>
    <w:rsid w:val="00AC1A0C"/>
    <w:rsid w:val="00AC5CB1"/>
    <w:rsid w:val="00AE1D1B"/>
    <w:rsid w:val="00AE2ECF"/>
    <w:rsid w:val="00AF2414"/>
    <w:rsid w:val="00AF2DEC"/>
    <w:rsid w:val="00B01034"/>
    <w:rsid w:val="00B062A6"/>
    <w:rsid w:val="00B133A3"/>
    <w:rsid w:val="00B14237"/>
    <w:rsid w:val="00B2396E"/>
    <w:rsid w:val="00B250AE"/>
    <w:rsid w:val="00B25BDC"/>
    <w:rsid w:val="00B2683B"/>
    <w:rsid w:val="00B2770C"/>
    <w:rsid w:val="00B27BB2"/>
    <w:rsid w:val="00B30AAD"/>
    <w:rsid w:val="00B33510"/>
    <w:rsid w:val="00B44A31"/>
    <w:rsid w:val="00B52693"/>
    <w:rsid w:val="00B5586D"/>
    <w:rsid w:val="00B6038D"/>
    <w:rsid w:val="00B6513D"/>
    <w:rsid w:val="00B75502"/>
    <w:rsid w:val="00B77214"/>
    <w:rsid w:val="00B804D6"/>
    <w:rsid w:val="00B832A9"/>
    <w:rsid w:val="00B8473C"/>
    <w:rsid w:val="00B87AB0"/>
    <w:rsid w:val="00B92D7D"/>
    <w:rsid w:val="00B976AD"/>
    <w:rsid w:val="00BA55D1"/>
    <w:rsid w:val="00BD0C90"/>
    <w:rsid w:val="00BD1B72"/>
    <w:rsid w:val="00BD241D"/>
    <w:rsid w:val="00BE07D2"/>
    <w:rsid w:val="00BE6929"/>
    <w:rsid w:val="00BF148C"/>
    <w:rsid w:val="00BF189F"/>
    <w:rsid w:val="00BF28D0"/>
    <w:rsid w:val="00BF6423"/>
    <w:rsid w:val="00C036AE"/>
    <w:rsid w:val="00C07488"/>
    <w:rsid w:val="00C07B05"/>
    <w:rsid w:val="00C16DC9"/>
    <w:rsid w:val="00C32049"/>
    <w:rsid w:val="00C33DC3"/>
    <w:rsid w:val="00C35DBC"/>
    <w:rsid w:val="00C43554"/>
    <w:rsid w:val="00C4522E"/>
    <w:rsid w:val="00C50411"/>
    <w:rsid w:val="00C56373"/>
    <w:rsid w:val="00C648C3"/>
    <w:rsid w:val="00C73F91"/>
    <w:rsid w:val="00C85517"/>
    <w:rsid w:val="00C864CA"/>
    <w:rsid w:val="00C87069"/>
    <w:rsid w:val="00C9156D"/>
    <w:rsid w:val="00C945C2"/>
    <w:rsid w:val="00C9749F"/>
    <w:rsid w:val="00CA264C"/>
    <w:rsid w:val="00CA2CA3"/>
    <w:rsid w:val="00CB05C7"/>
    <w:rsid w:val="00CB45D1"/>
    <w:rsid w:val="00CB47DF"/>
    <w:rsid w:val="00CB7471"/>
    <w:rsid w:val="00CC6249"/>
    <w:rsid w:val="00CD67E5"/>
    <w:rsid w:val="00CE13D2"/>
    <w:rsid w:val="00CE73CD"/>
    <w:rsid w:val="00CF0D96"/>
    <w:rsid w:val="00CF7C26"/>
    <w:rsid w:val="00D02604"/>
    <w:rsid w:val="00D02BC6"/>
    <w:rsid w:val="00D364F9"/>
    <w:rsid w:val="00D417A6"/>
    <w:rsid w:val="00D41D67"/>
    <w:rsid w:val="00D475B0"/>
    <w:rsid w:val="00D47DC9"/>
    <w:rsid w:val="00D52AF3"/>
    <w:rsid w:val="00D551AA"/>
    <w:rsid w:val="00D612BD"/>
    <w:rsid w:val="00D72CC9"/>
    <w:rsid w:val="00D82BFE"/>
    <w:rsid w:val="00D850F6"/>
    <w:rsid w:val="00D864E8"/>
    <w:rsid w:val="00D86D9B"/>
    <w:rsid w:val="00D9333A"/>
    <w:rsid w:val="00DB10E3"/>
    <w:rsid w:val="00DB35A6"/>
    <w:rsid w:val="00DC4214"/>
    <w:rsid w:val="00DD132F"/>
    <w:rsid w:val="00DD1BEE"/>
    <w:rsid w:val="00DD32CF"/>
    <w:rsid w:val="00DD3C2E"/>
    <w:rsid w:val="00DD7C36"/>
    <w:rsid w:val="00DF2A23"/>
    <w:rsid w:val="00DF497A"/>
    <w:rsid w:val="00DF5284"/>
    <w:rsid w:val="00DF5F7D"/>
    <w:rsid w:val="00E06234"/>
    <w:rsid w:val="00E1467F"/>
    <w:rsid w:val="00E2078A"/>
    <w:rsid w:val="00E228FD"/>
    <w:rsid w:val="00E229C9"/>
    <w:rsid w:val="00E31D88"/>
    <w:rsid w:val="00E43975"/>
    <w:rsid w:val="00E45F03"/>
    <w:rsid w:val="00E5072A"/>
    <w:rsid w:val="00E573BF"/>
    <w:rsid w:val="00E610CF"/>
    <w:rsid w:val="00E623E6"/>
    <w:rsid w:val="00E62589"/>
    <w:rsid w:val="00E6313E"/>
    <w:rsid w:val="00E74907"/>
    <w:rsid w:val="00E764E7"/>
    <w:rsid w:val="00E82D78"/>
    <w:rsid w:val="00E92087"/>
    <w:rsid w:val="00E92160"/>
    <w:rsid w:val="00EA0B37"/>
    <w:rsid w:val="00EA34CF"/>
    <w:rsid w:val="00EA6E78"/>
    <w:rsid w:val="00EB0C6F"/>
    <w:rsid w:val="00EB4141"/>
    <w:rsid w:val="00EB6B21"/>
    <w:rsid w:val="00EC00A4"/>
    <w:rsid w:val="00EC2046"/>
    <w:rsid w:val="00EC22DC"/>
    <w:rsid w:val="00EC3160"/>
    <w:rsid w:val="00EE12C0"/>
    <w:rsid w:val="00EE35DF"/>
    <w:rsid w:val="00EF608B"/>
    <w:rsid w:val="00F123FB"/>
    <w:rsid w:val="00F20699"/>
    <w:rsid w:val="00F22034"/>
    <w:rsid w:val="00F232B8"/>
    <w:rsid w:val="00F2692C"/>
    <w:rsid w:val="00F33E42"/>
    <w:rsid w:val="00F342FB"/>
    <w:rsid w:val="00F47703"/>
    <w:rsid w:val="00F47F39"/>
    <w:rsid w:val="00F51297"/>
    <w:rsid w:val="00F5348C"/>
    <w:rsid w:val="00F54FA3"/>
    <w:rsid w:val="00F56DA2"/>
    <w:rsid w:val="00F641EB"/>
    <w:rsid w:val="00F77D89"/>
    <w:rsid w:val="00F9271E"/>
    <w:rsid w:val="00FB272A"/>
    <w:rsid w:val="00FB74C0"/>
    <w:rsid w:val="00FC0B07"/>
    <w:rsid w:val="00FD13F8"/>
    <w:rsid w:val="00FD24DB"/>
    <w:rsid w:val="00FD5F0F"/>
    <w:rsid w:val="00FE030E"/>
    <w:rsid w:val="00FE1ED3"/>
    <w:rsid w:val="00FE2235"/>
    <w:rsid w:val="00FE3F84"/>
    <w:rsid w:val="00FF23A3"/>
    <w:rsid w:val="00FF4C9A"/>
    <w:rsid w:val="01347C69"/>
    <w:rsid w:val="04AB2539"/>
    <w:rsid w:val="05F4503B"/>
    <w:rsid w:val="07107AFC"/>
    <w:rsid w:val="08A32F54"/>
    <w:rsid w:val="09577014"/>
    <w:rsid w:val="09AE1034"/>
    <w:rsid w:val="0A0D31A5"/>
    <w:rsid w:val="0A154126"/>
    <w:rsid w:val="0ADC4F5B"/>
    <w:rsid w:val="0EC570B2"/>
    <w:rsid w:val="0FAA3555"/>
    <w:rsid w:val="103512B2"/>
    <w:rsid w:val="1114193C"/>
    <w:rsid w:val="13542691"/>
    <w:rsid w:val="14030150"/>
    <w:rsid w:val="16896315"/>
    <w:rsid w:val="179D5689"/>
    <w:rsid w:val="183015E8"/>
    <w:rsid w:val="18357803"/>
    <w:rsid w:val="19696CF7"/>
    <w:rsid w:val="1C8B1BF3"/>
    <w:rsid w:val="1D051C5B"/>
    <w:rsid w:val="1D3C6EE9"/>
    <w:rsid w:val="1DF5369D"/>
    <w:rsid w:val="1E962843"/>
    <w:rsid w:val="20950401"/>
    <w:rsid w:val="21AE004B"/>
    <w:rsid w:val="21BB2CD8"/>
    <w:rsid w:val="24394317"/>
    <w:rsid w:val="24AB7392"/>
    <w:rsid w:val="25264285"/>
    <w:rsid w:val="253A3EAD"/>
    <w:rsid w:val="28A6372A"/>
    <w:rsid w:val="28DF0C59"/>
    <w:rsid w:val="2907187F"/>
    <w:rsid w:val="29B97189"/>
    <w:rsid w:val="2A056C2B"/>
    <w:rsid w:val="2B3E0164"/>
    <w:rsid w:val="2B6E7E2B"/>
    <w:rsid w:val="2BE2486C"/>
    <w:rsid w:val="2D082F41"/>
    <w:rsid w:val="2DC032F5"/>
    <w:rsid w:val="3015654A"/>
    <w:rsid w:val="30311EBB"/>
    <w:rsid w:val="30537ED1"/>
    <w:rsid w:val="31011C61"/>
    <w:rsid w:val="33804D20"/>
    <w:rsid w:val="33C823CA"/>
    <w:rsid w:val="34047844"/>
    <w:rsid w:val="350658EB"/>
    <w:rsid w:val="3548404D"/>
    <w:rsid w:val="35721096"/>
    <w:rsid w:val="35D96A62"/>
    <w:rsid w:val="384F258A"/>
    <w:rsid w:val="38A24517"/>
    <w:rsid w:val="3A246B9B"/>
    <w:rsid w:val="3C0743CB"/>
    <w:rsid w:val="3FCD066B"/>
    <w:rsid w:val="3FEF03D6"/>
    <w:rsid w:val="40561BFB"/>
    <w:rsid w:val="410D68DF"/>
    <w:rsid w:val="41FD3E29"/>
    <w:rsid w:val="43B576DD"/>
    <w:rsid w:val="4510012C"/>
    <w:rsid w:val="4567409E"/>
    <w:rsid w:val="45CD6E14"/>
    <w:rsid w:val="4A7F1CD0"/>
    <w:rsid w:val="4B5251A1"/>
    <w:rsid w:val="4B7B4360"/>
    <w:rsid w:val="4C4B7774"/>
    <w:rsid w:val="4D5D50A1"/>
    <w:rsid w:val="4F587634"/>
    <w:rsid w:val="4FA37E96"/>
    <w:rsid w:val="4FC27A55"/>
    <w:rsid w:val="51181F7A"/>
    <w:rsid w:val="51CD4A53"/>
    <w:rsid w:val="549145C8"/>
    <w:rsid w:val="5622492D"/>
    <w:rsid w:val="5A521C48"/>
    <w:rsid w:val="5EB60EC0"/>
    <w:rsid w:val="5F27428A"/>
    <w:rsid w:val="60873B69"/>
    <w:rsid w:val="6095650F"/>
    <w:rsid w:val="62EB1C5A"/>
    <w:rsid w:val="64235186"/>
    <w:rsid w:val="66564A62"/>
    <w:rsid w:val="669E1249"/>
    <w:rsid w:val="66CF21D7"/>
    <w:rsid w:val="675337A2"/>
    <w:rsid w:val="683E5B31"/>
    <w:rsid w:val="68717262"/>
    <w:rsid w:val="6A221D5B"/>
    <w:rsid w:val="6B320D4C"/>
    <w:rsid w:val="6D54524C"/>
    <w:rsid w:val="6ED57E90"/>
    <w:rsid w:val="6FBB137D"/>
    <w:rsid w:val="709275B6"/>
    <w:rsid w:val="713F4727"/>
    <w:rsid w:val="71C42FF5"/>
    <w:rsid w:val="742F3A90"/>
    <w:rsid w:val="74625A6E"/>
    <w:rsid w:val="746630B1"/>
    <w:rsid w:val="746C1D4A"/>
    <w:rsid w:val="74880DF2"/>
    <w:rsid w:val="767C572B"/>
    <w:rsid w:val="77982204"/>
    <w:rsid w:val="77D70206"/>
    <w:rsid w:val="78164610"/>
    <w:rsid w:val="78357A9B"/>
    <w:rsid w:val="788A2401"/>
    <w:rsid w:val="794321A1"/>
    <w:rsid w:val="7BAB785A"/>
    <w:rsid w:val="7C5B37D4"/>
    <w:rsid w:val="7CED610A"/>
    <w:rsid w:val="7D1E4642"/>
    <w:rsid w:val="7D834B30"/>
    <w:rsid w:val="7D9B4C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文字 Char"/>
    <w:basedOn w:val="7"/>
    <w:link w:val="2"/>
    <w:semiHidden/>
    <w:qFormat/>
    <w:uiPriority w:val="99"/>
    <w:rPr>
      <w:rFonts w:ascii="Calibri" w:hAnsi="Calibri"/>
    </w:rPr>
  </w:style>
  <w:style w:type="character" w:customStyle="1" w:styleId="11">
    <w:name w:val="批注框文本 Char"/>
    <w:basedOn w:val="7"/>
    <w:link w:val="3"/>
    <w:semiHidden/>
    <w:qFormat/>
    <w:locked/>
    <w:uiPriority w:val="99"/>
    <w:rPr>
      <w:rFonts w:ascii="Calibri" w:hAnsi="Calibri" w:eastAsia="宋体" w:cs="Times New Roman"/>
      <w:kern w:val="2"/>
      <w:sz w:val="18"/>
      <w:szCs w:val="18"/>
    </w:rPr>
  </w:style>
  <w:style w:type="character" w:customStyle="1" w:styleId="12">
    <w:name w:val="页脚 Char"/>
    <w:basedOn w:val="7"/>
    <w:link w:val="4"/>
    <w:qFormat/>
    <w:locked/>
    <w:uiPriority w:val="99"/>
    <w:rPr>
      <w:rFonts w:cs="Times New Roman"/>
      <w:sz w:val="18"/>
      <w:szCs w:val="18"/>
    </w:rPr>
  </w:style>
  <w:style w:type="character" w:customStyle="1" w:styleId="13">
    <w:name w:val="页眉 Char"/>
    <w:basedOn w:val="7"/>
    <w:link w:val="5"/>
    <w:qFormat/>
    <w:locked/>
    <w:uiPriority w:val="99"/>
    <w:rPr>
      <w:rFonts w:cs="Times New Roman"/>
      <w:sz w:val="18"/>
      <w:szCs w:val="18"/>
    </w:rPr>
  </w:style>
  <w:style w:type="character" w:customStyle="1" w:styleId="14">
    <w:name w:val="font21"/>
    <w:basedOn w:val="7"/>
    <w:qFormat/>
    <w:uiPriority w:val="99"/>
    <w:rPr>
      <w:rFonts w:ascii="宋体" w:hAnsi="宋体" w:eastAsia="宋体" w:cs="宋体"/>
      <w:color w:val="000000"/>
      <w:sz w:val="18"/>
      <w:szCs w:val="18"/>
      <w:u w:val="none"/>
    </w:rPr>
  </w:style>
  <w:style w:type="character" w:customStyle="1" w:styleId="15">
    <w:name w:val="font11"/>
    <w:basedOn w:val="7"/>
    <w:qFormat/>
    <w:uiPriority w:val="99"/>
    <w:rPr>
      <w:rFonts w:ascii="宋体" w:hAnsi="宋体" w:eastAsia="宋体" w:cs="宋体"/>
      <w:color w:val="000000"/>
      <w:sz w:val="18"/>
      <w:szCs w:val="18"/>
      <w:u w:val="none"/>
      <w:vertAlign w:val="subscript"/>
    </w:rPr>
  </w:style>
  <w:style w:type="character" w:customStyle="1" w:styleId="16">
    <w:name w:val="font31"/>
    <w:basedOn w:val="7"/>
    <w:qFormat/>
    <w:uiPriority w:val="99"/>
    <w:rPr>
      <w:rFonts w:ascii="宋体" w:hAnsi="宋体" w:eastAsia="宋体" w:cs="宋体"/>
      <w:b/>
      <w:color w:val="000000"/>
      <w:sz w:val="18"/>
      <w:szCs w:val="18"/>
      <w:u w:val="none"/>
    </w:rPr>
  </w:style>
  <w:style w:type="character" w:customStyle="1" w:styleId="17">
    <w:name w:val="font41"/>
    <w:basedOn w:val="7"/>
    <w:qFormat/>
    <w:uiPriority w:val="99"/>
    <w:rPr>
      <w:rFonts w:ascii="宋体" w:hAnsi="宋体" w:eastAsia="宋体" w:cs="宋体"/>
      <w:color w:val="000000"/>
      <w:sz w:val="18"/>
      <w:szCs w:val="18"/>
      <w:u w:val="none"/>
      <w:vertAlign w:val="superscript"/>
    </w:rPr>
  </w:style>
  <w:style w:type="character" w:customStyle="1" w:styleId="18">
    <w:name w:val="font91"/>
    <w:basedOn w:val="7"/>
    <w:qFormat/>
    <w:uiPriority w:val="99"/>
    <w:rPr>
      <w:rFonts w:ascii="宋体" w:hAnsi="宋体" w:eastAsia="宋体" w:cs="宋体"/>
      <w:color w:val="000000"/>
      <w:sz w:val="20"/>
      <w:szCs w:val="20"/>
      <w:u w:val="none"/>
      <w:vertAlign w:val="subscript"/>
    </w:rPr>
  </w:style>
  <w:style w:type="character" w:customStyle="1" w:styleId="19">
    <w:name w:val="font131"/>
    <w:basedOn w:val="7"/>
    <w:qFormat/>
    <w:uiPriority w:val="99"/>
    <w:rPr>
      <w:rFonts w:ascii="宋体" w:hAnsi="宋体" w:eastAsia="宋体" w:cs="宋体"/>
      <w:color w:val="000000"/>
      <w:sz w:val="20"/>
      <w:szCs w:val="20"/>
      <w:u w:val="none"/>
      <w:vertAlign w:val="superscript"/>
    </w:rPr>
  </w:style>
  <w:style w:type="character" w:customStyle="1" w:styleId="20">
    <w:name w:val="font181"/>
    <w:basedOn w:val="7"/>
    <w:qFormat/>
    <w:uiPriority w:val="99"/>
    <w:rPr>
      <w:rFonts w:ascii="宋体" w:hAnsi="宋体" w:eastAsia="宋体" w:cs="宋体"/>
      <w:b/>
      <w:color w:val="FF0000"/>
      <w:sz w:val="20"/>
      <w:szCs w:val="20"/>
      <w:u w:val="none"/>
    </w:rPr>
  </w:style>
  <w:style w:type="character" w:customStyle="1" w:styleId="21">
    <w:name w:val="font281"/>
    <w:basedOn w:val="7"/>
    <w:qFormat/>
    <w:uiPriority w:val="99"/>
    <w:rPr>
      <w:rFonts w:ascii="宋体" w:hAnsi="宋体" w:eastAsia="宋体" w:cs="宋体"/>
      <w:b/>
      <w:color w:val="000000"/>
      <w:sz w:val="20"/>
      <w:szCs w:val="20"/>
      <w:u w:val="none"/>
    </w:rPr>
  </w:style>
  <w:style w:type="character" w:customStyle="1" w:styleId="22">
    <w:name w:val="font221"/>
    <w:basedOn w:val="7"/>
    <w:qFormat/>
    <w:uiPriority w:val="99"/>
    <w:rPr>
      <w:rFonts w:ascii="宋体" w:hAnsi="宋体" w:eastAsia="宋体" w:cs="宋体"/>
      <w:color w:val="000000"/>
      <w:sz w:val="20"/>
      <w:szCs w:val="20"/>
      <w:u w:val="none"/>
    </w:rPr>
  </w:style>
  <w:style w:type="character" w:customStyle="1" w:styleId="23">
    <w:name w:val="font61"/>
    <w:basedOn w:val="7"/>
    <w:qFormat/>
    <w:uiPriority w:val="99"/>
    <w:rPr>
      <w:rFonts w:ascii="宋体" w:hAnsi="宋体" w:eastAsia="宋体" w:cs="宋体"/>
      <w:color w:val="000000"/>
      <w:sz w:val="20"/>
      <w:szCs w:val="20"/>
      <w:u w:val="none"/>
    </w:rPr>
  </w:style>
  <w:style w:type="character" w:customStyle="1" w:styleId="24">
    <w:name w:val="font241"/>
    <w:basedOn w:val="7"/>
    <w:qFormat/>
    <w:uiPriority w:val="99"/>
    <w:rPr>
      <w:rFonts w:ascii="宋体" w:hAnsi="宋体" w:eastAsia="宋体" w:cs="宋体"/>
      <w:color w:val="000000"/>
      <w:sz w:val="20"/>
      <w:szCs w:val="20"/>
      <w:u w:val="none"/>
      <w:vertAlign w:val="subscript"/>
    </w:rPr>
  </w:style>
  <w:style w:type="character" w:customStyle="1" w:styleId="25">
    <w:name w:val="font212"/>
    <w:basedOn w:val="7"/>
    <w:qFormat/>
    <w:uiPriority w:val="99"/>
    <w:rPr>
      <w:rFonts w:ascii="宋体" w:hAnsi="宋体" w:eastAsia="宋体" w:cs="宋体"/>
      <w:color w:val="FF0000"/>
      <w:sz w:val="20"/>
      <w:szCs w:val="20"/>
      <w:u w:val="none"/>
    </w:rPr>
  </w:style>
  <w:style w:type="character" w:customStyle="1" w:styleId="26">
    <w:name w:val="font201"/>
    <w:basedOn w:val="7"/>
    <w:qFormat/>
    <w:uiPriority w:val="99"/>
    <w:rPr>
      <w:rFonts w:ascii="宋体" w:hAnsi="宋体" w:eastAsia="宋体" w:cs="宋体"/>
      <w:color w:val="000000"/>
      <w:sz w:val="18"/>
      <w:szCs w:val="18"/>
      <w:u w:val="none"/>
    </w:rPr>
  </w:style>
  <w:style w:type="character" w:customStyle="1" w:styleId="27">
    <w:name w:val="font261"/>
    <w:basedOn w:val="7"/>
    <w:qFormat/>
    <w:uiPriority w:val="99"/>
    <w:rPr>
      <w:rFonts w:ascii="宋体" w:hAnsi="宋体" w:eastAsia="宋体" w:cs="宋体"/>
      <w:color w:val="000000"/>
      <w:sz w:val="18"/>
      <w:szCs w:val="18"/>
      <w:u w:val="none"/>
      <w:vertAlign w:val="superscript"/>
    </w:rPr>
  </w:style>
  <w:style w:type="character" w:customStyle="1" w:styleId="28">
    <w:name w:val="font171"/>
    <w:basedOn w:val="7"/>
    <w:qFormat/>
    <w:uiPriority w:val="99"/>
    <w:rPr>
      <w:rFonts w:ascii="宋体" w:hAnsi="宋体" w:eastAsia="宋体" w:cs="宋体"/>
      <w:color w:val="000000"/>
      <w:sz w:val="18"/>
      <w:szCs w:val="18"/>
      <w:u w:val="none"/>
    </w:rPr>
  </w:style>
  <w:style w:type="character" w:customStyle="1" w:styleId="29">
    <w:name w:val="font81"/>
    <w:basedOn w:val="7"/>
    <w:qFormat/>
    <w:uiPriority w:val="99"/>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166</Words>
  <Characters>949</Characters>
  <Lines>7</Lines>
  <Paragraphs>2</Paragraphs>
  <TotalTime>2</TotalTime>
  <ScaleCrop>false</ScaleCrop>
  <LinksUpToDate>false</LinksUpToDate>
  <CharactersWithSpaces>1113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2020-05-25T01:31:00Z</dcterms:created>
  <dc:creator>SDWM</dc:creator>
  <cp:lastModifiedBy>WPS_1505360537</cp:lastModifiedBy>
  <cp:lastPrinted>2019-06-30T01:10:00Z</cp:lastPrinted>
  <dcterms:modified xsi:type="dcterms:W3CDTF">2021-05-25T01:57:30Z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CE5AC7C1B73A4394A353E33320E38559</vt:lpwstr>
  </property>
</Properties>
</file>