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2E9" w:rsidRDefault="004212E9" w:rsidP="004212E9">
      <w:pPr>
        <w:adjustRightInd w:val="0"/>
        <w:snapToGrid w:val="0"/>
        <w:ind w:right="-156" w:hanging="180"/>
        <w:jc w:val="center"/>
        <w:rPr>
          <w:rFonts w:ascii="公文小标宋简" w:eastAsia="公文小标宋简" w:hint="eastAsia"/>
          <w:b/>
          <w:bCs/>
          <w:smallCaps/>
          <w:snapToGrid w:val="0"/>
          <w:color w:val="FF0000"/>
          <w:spacing w:val="56"/>
          <w:kern w:val="0"/>
          <w:sz w:val="72"/>
          <w:szCs w:val="72"/>
        </w:rPr>
      </w:pPr>
    </w:p>
    <w:p w:rsidR="004212E9" w:rsidRDefault="004212E9" w:rsidP="004212E9">
      <w:pPr>
        <w:wordWrap w:val="0"/>
        <w:adjustRightInd w:val="0"/>
        <w:snapToGrid w:val="0"/>
        <w:spacing w:line="600" w:lineRule="exact"/>
        <w:ind w:firstLineChars="200" w:firstLine="420"/>
        <w:rPr>
          <w:rFonts w:ascii="仿宋_GB2312"/>
        </w:rPr>
      </w:pPr>
      <w:r>
        <w:rPr>
          <w:rFonts w:ascii="仿宋_GB2312" w:hint="eastAsia"/>
        </w:rPr>
        <w:t xml:space="preserve">                                       </w:t>
      </w:r>
      <w:r>
        <w:rPr>
          <w:rFonts w:ascii="仿宋_GB2312" w:eastAsia="仿宋_GB2312" w:hint="eastAsia"/>
          <w:sz w:val="32"/>
          <w:szCs w:val="32"/>
        </w:rPr>
        <w:t>穗（番）环管影〔2021〕</w:t>
      </w:r>
      <w:r w:rsidR="00D36640">
        <w:rPr>
          <w:rFonts w:ascii="仿宋_GB2312" w:eastAsia="仿宋_GB2312" w:hint="eastAsia"/>
          <w:sz w:val="32"/>
          <w:szCs w:val="32"/>
        </w:rPr>
        <w:t>106</w:t>
      </w:r>
      <w:r>
        <w:rPr>
          <w:rFonts w:ascii="仿宋_GB2312" w:eastAsia="仿宋_GB2312" w:hint="eastAsia"/>
          <w:sz w:val="32"/>
          <w:szCs w:val="32"/>
        </w:rPr>
        <w:t>号</w:t>
      </w:r>
    </w:p>
    <w:p w:rsidR="004212E9" w:rsidRDefault="004212E9" w:rsidP="004212E9">
      <w:pPr>
        <w:rPr>
          <w:rFonts w:ascii="黑体" w:eastAsia="黑体"/>
        </w:rPr>
      </w:pPr>
    </w:p>
    <w:p w:rsidR="00652804" w:rsidRPr="004212E9" w:rsidRDefault="00652804">
      <w:pPr>
        <w:adjustRightInd w:val="0"/>
        <w:snapToGrid w:val="0"/>
        <w:spacing w:line="600" w:lineRule="exact"/>
        <w:rPr>
          <w:rFonts w:ascii="仿宋_GB2312"/>
        </w:rPr>
      </w:pPr>
    </w:p>
    <w:p w:rsidR="0005307E" w:rsidRDefault="00041AB4">
      <w:pPr>
        <w:spacing w:line="560" w:lineRule="exact"/>
        <w:jc w:val="center"/>
        <w:rPr>
          <w:rFonts w:ascii="方正小标宋简体" w:eastAsia="方正小标宋简体" w:hAnsi="方正小标宋简体" w:cs="方正小标宋简体"/>
          <w:color w:val="000000" w:themeColor="text1"/>
          <w:sz w:val="44"/>
          <w:szCs w:val="44"/>
        </w:rPr>
      </w:pPr>
      <w:r w:rsidRPr="0005307E">
        <w:rPr>
          <w:rFonts w:ascii="方正小标宋简体" w:eastAsia="方正小标宋简体" w:hAnsi="方正小标宋简体" w:cs="方正小标宋简体" w:hint="eastAsia"/>
          <w:color w:val="000000" w:themeColor="text1"/>
          <w:sz w:val="44"/>
          <w:szCs w:val="44"/>
        </w:rPr>
        <w:t>广州市生态环境局关于</w:t>
      </w:r>
      <w:r w:rsidR="0005307E" w:rsidRPr="0005307E">
        <w:rPr>
          <w:rFonts w:ascii="方正小标宋简体" w:eastAsia="方正小标宋简体" w:hAnsi="方正小标宋简体" w:cs="方正小标宋简体" w:hint="eastAsia"/>
          <w:color w:val="000000" w:themeColor="text1"/>
          <w:sz w:val="44"/>
          <w:szCs w:val="44"/>
        </w:rPr>
        <w:t>广东美伦建材有限公司年产铝单板30万平方米建设项目</w:t>
      </w:r>
    </w:p>
    <w:p w:rsidR="00652804" w:rsidRPr="0005307E" w:rsidRDefault="00041AB4">
      <w:pPr>
        <w:spacing w:line="560" w:lineRule="exact"/>
        <w:jc w:val="center"/>
        <w:rPr>
          <w:rFonts w:ascii="方正小标宋简体" w:eastAsia="方正小标宋简体" w:hAnsi="方正小标宋简体" w:cs="方正小标宋简体"/>
          <w:color w:val="000000" w:themeColor="text1"/>
          <w:sz w:val="44"/>
          <w:szCs w:val="44"/>
        </w:rPr>
      </w:pPr>
      <w:r w:rsidRPr="0005307E">
        <w:rPr>
          <w:rFonts w:ascii="方正小标宋简体" w:eastAsia="方正小标宋简体" w:hAnsi="方正小标宋简体" w:cs="方正小标宋简体" w:hint="eastAsia"/>
          <w:color w:val="000000" w:themeColor="text1"/>
          <w:sz w:val="44"/>
          <w:szCs w:val="44"/>
        </w:rPr>
        <w:t>环境影响报告表的批复</w:t>
      </w:r>
    </w:p>
    <w:p w:rsidR="00652804" w:rsidRDefault="00652804">
      <w:pPr>
        <w:rPr>
          <w:rFonts w:ascii="方正小标宋_GBK" w:eastAsia="方正小标宋_GBK"/>
          <w:sz w:val="44"/>
          <w:szCs w:val="44"/>
        </w:rPr>
      </w:pPr>
    </w:p>
    <w:p w:rsidR="00652804" w:rsidRPr="0005307E" w:rsidRDefault="0005307E" w:rsidP="000A1199">
      <w:pPr>
        <w:spacing w:line="560" w:lineRule="exact"/>
        <w:rPr>
          <w:rFonts w:ascii="仿宋_GB2312" w:eastAsia="仿宋_GB2312"/>
          <w:color w:val="000000" w:themeColor="text1"/>
          <w:sz w:val="32"/>
          <w:szCs w:val="32"/>
        </w:rPr>
      </w:pPr>
      <w:r w:rsidRPr="0005307E">
        <w:rPr>
          <w:rFonts w:ascii="仿宋_GB2312" w:eastAsia="仿宋_GB2312" w:hint="eastAsia"/>
          <w:color w:val="000000" w:themeColor="text1"/>
          <w:sz w:val="32"/>
          <w:szCs w:val="32"/>
        </w:rPr>
        <w:t>广东美伦建材有限公司</w:t>
      </w:r>
      <w:r w:rsidR="00041AB4" w:rsidRPr="0005307E">
        <w:rPr>
          <w:rFonts w:ascii="仿宋_GB2312" w:eastAsia="仿宋_GB2312" w:hint="eastAsia"/>
          <w:color w:val="000000" w:themeColor="text1"/>
          <w:sz w:val="32"/>
          <w:szCs w:val="32"/>
        </w:rPr>
        <w:t>（</w:t>
      </w:r>
      <w:r w:rsidRPr="0005307E">
        <w:rPr>
          <w:rFonts w:ascii="仿宋_GB2312" w:eastAsia="仿宋_GB2312"/>
          <w:color w:val="000000" w:themeColor="text1"/>
          <w:sz w:val="32"/>
          <w:szCs w:val="32"/>
        </w:rPr>
        <w:t>91440101749936409E</w:t>
      </w:r>
      <w:r w:rsidR="00041AB4" w:rsidRPr="0005307E">
        <w:rPr>
          <w:rFonts w:ascii="仿宋_GB2312" w:eastAsia="仿宋_GB2312" w:hint="eastAsia"/>
          <w:color w:val="000000" w:themeColor="text1"/>
          <w:sz w:val="32"/>
          <w:szCs w:val="32"/>
        </w:rPr>
        <w:t>）：</w:t>
      </w:r>
    </w:p>
    <w:p w:rsidR="00652804" w:rsidRDefault="00041AB4" w:rsidP="000A1199">
      <w:pPr>
        <w:spacing w:line="560" w:lineRule="exact"/>
        <w:ind w:firstLineChars="200" w:firstLine="640"/>
        <w:rPr>
          <w:rFonts w:ascii="仿宋_GB2312" w:eastAsia="仿宋_GB2312"/>
          <w:sz w:val="32"/>
          <w:szCs w:val="32"/>
        </w:rPr>
      </w:pPr>
      <w:r>
        <w:rPr>
          <w:rFonts w:ascii="仿宋_GB2312" w:eastAsia="仿宋_GB2312" w:hint="eastAsia"/>
          <w:sz w:val="32"/>
          <w:szCs w:val="32"/>
        </w:rPr>
        <w:t>你单位报送的</w:t>
      </w:r>
      <w:r w:rsidRPr="0005307E">
        <w:rPr>
          <w:rFonts w:ascii="仿宋_GB2312" w:eastAsia="仿宋_GB2312" w:hint="eastAsia"/>
          <w:color w:val="000000" w:themeColor="text1"/>
          <w:sz w:val="32"/>
          <w:szCs w:val="32"/>
        </w:rPr>
        <w:t>《</w:t>
      </w:r>
      <w:r w:rsidR="0005307E" w:rsidRPr="0005307E">
        <w:rPr>
          <w:rFonts w:ascii="仿宋_GB2312" w:eastAsia="仿宋_GB2312" w:hint="eastAsia"/>
          <w:color w:val="000000" w:themeColor="text1"/>
          <w:sz w:val="32"/>
          <w:szCs w:val="32"/>
        </w:rPr>
        <w:t>广东美伦建材有限公司年产铝单板30万平方米建设项目</w:t>
      </w:r>
      <w:r w:rsidRPr="0005307E">
        <w:rPr>
          <w:rFonts w:ascii="仿宋_GB2312" w:eastAsia="仿宋_GB2312" w:hint="eastAsia"/>
          <w:color w:val="000000" w:themeColor="text1"/>
          <w:sz w:val="32"/>
          <w:szCs w:val="32"/>
        </w:rPr>
        <w:t>环境影响报告表》</w:t>
      </w:r>
      <w:r>
        <w:rPr>
          <w:rFonts w:ascii="仿宋_GB2312" w:eastAsia="仿宋_GB2312" w:hint="eastAsia"/>
          <w:sz w:val="32"/>
          <w:szCs w:val="32"/>
        </w:rPr>
        <w:t>（以下简称“《报告表》”）及附送资料收悉。经研究，现批复如下：</w:t>
      </w:r>
    </w:p>
    <w:p w:rsidR="00652804" w:rsidRDefault="00041AB4" w:rsidP="000A1199">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05307E" w:rsidRPr="0005307E">
        <w:rPr>
          <w:rFonts w:ascii="仿宋_GB2312" w:eastAsia="仿宋_GB2312" w:hint="eastAsia"/>
          <w:color w:val="000000" w:themeColor="text1"/>
          <w:sz w:val="32"/>
          <w:szCs w:val="32"/>
        </w:rPr>
        <w:t>广东美伦建材有限公司年产铝单板30万平方米建设项目</w:t>
      </w:r>
      <w:r w:rsidRPr="0005307E">
        <w:rPr>
          <w:rFonts w:ascii="仿宋_GB2312" w:eastAsia="仿宋_GB2312" w:hint="eastAsia"/>
          <w:color w:val="000000" w:themeColor="text1"/>
          <w:sz w:val="32"/>
          <w:szCs w:val="32"/>
        </w:rPr>
        <w:t>（以下简</w:t>
      </w:r>
      <w:r>
        <w:rPr>
          <w:rFonts w:ascii="仿宋_GB2312" w:eastAsia="仿宋_GB2312" w:hint="eastAsia"/>
          <w:sz w:val="32"/>
          <w:szCs w:val="32"/>
        </w:rPr>
        <w:t>称“该项目”）位于</w:t>
      </w:r>
      <w:r w:rsidR="0005307E" w:rsidRPr="0005307E">
        <w:rPr>
          <w:rFonts w:ascii="仿宋_GB2312" w:eastAsia="仿宋_GB2312" w:hint="eastAsia"/>
          <w:sz w:val="32"/>
          <w:szCs w:val="32"/>
        </w:rPr>
        <w:t>广州市</w:t>
      </w:r>
      <w:proofErr w:type="gramStart"/>
      <w:r w:rsidR="0005307E" w:rsidRPr="0005307E">
        <w:rPr>
          <w:rFonts w:ascii="仿宋_GB2312" w:eastAsia="仿宋_GB2312" w:hint="eastAsia"/>
          <w:sz w:val="32"/>
          <w:szCs w:val="32"/>
        </w:rPr>
        <w:t>番禺区大龙街茶东</w:t>
      </w:r>
      <w:proofErr w:type="gramEnd"/>
      <w:r w:rsidR="0005307E" w:rsidRPr="0005307E">
        <w:rPr>
          <w:rFonts w:ascii="仿宋_GB2312" w:eastAsia="仿宋_GB2312" w:hint="eastAsia"/>
          <w:sz w:val="32"/>
          <w:szCs w:val="32"/>
        </w:rPr>
        <w:t>村东盛路7号之一102</w:t>
      </w:r>
      <w:r>
        <w:rPr>
          <w:rFonts w:ascii="仿宋_GB2312" w:eastAsia="仿宋_GB2312" w:hint="eastAsia"/>
          <w:sz w:val="32"/>
          <w:szCs w:val="32"/>
        </w:rPr>
        <w:t>，申报内容为</w:t>
      </w:r>
      <w:r w:rsidR="0005307E">
        <w:rPr>
          <w:rFonts w:ascii="仿宋_GB2312" w:eastAsia="仿宋_GB2312" w:hint="eastAsia"/>
          <w:sz w:val="32"/>
          <w:szCs w:val="32"/>
        </w:rPr>
        <w:t>年产</w:t>
      </w:r>
      <w:r w:rsidR="0005307E" w:rsidRPr="0005307E">
        <w:rPr>
          <w:rFonts w:ascii="仿宋_GB2312" w:eastAsia="仿宋_GB2312" w:hint="eastAsia"/>
          <w:sz w:val="32"/>
          <w:szCs w:val="32"/>
        </w:rPr>
        <w:t>幕墙</w:t>
      </w:r>
      <w:r w:rsidR="0005307E" w:rsidRPr="0005307E">
        <w:rPr>
          <w:rFonts w:ascii="仿宋_GB2312" w:eastAsia="仿宋_GB2312"/>
          <w:sz w:val="32"/>
          <w:szCs w:val="32"/>
        </w:rPr>
        <w:t>8</w:t>
      </w:r>
      <w:r w:rsidR="007D4AEC" w:rsidRPr="0005307E">
        <w:rPr>
          <w:rFonts w:ascii="仿宋_GB2312" w:eastAsia="仿宋_GB2312" w:hint="eastAsia"/>
          <w:color w:val="000000" w:themeColor="text1"/>
          <w:sz w:val="32"/>
          <w:szCs w:val="32"/>
        </w:rPr>
        <w:t>万</w:t>
      </w:r>
      <w:r w:rsidR="0005307E">
        <w:rPr>
          <w:rFonts w:ascii="仿宋_GB2312" w:eastAsia="仿宋_GB2312" w:hint="eastAsia"/>
          <w:sz w:val="32"/>
          <w:szCs w:val="32"/>
        </w:rPr>
        <w:t>平方米、</w:t>
      </w:r>
      <w:r w:rsidR="0005307E" w:rsidRPr="0005307E">
        <w:rPr>
          <w:rFonts w:ascii="仿宋_GB2312" w:eastAsia="仿宋_GB2312" w:hint="eastAsia"/>
          <w:sz w:val="32"/>
          <w:szCs w:val="32"/>
        </w:rPr>
        <w:t>蜂窝复合板</w:t>
      </w:r>
      <w:r w:rsidR="0005307E" w:rsidRPr="0005307E">
        <w:rPr>
          <w:rFonts w:ascii="仿宋_GB2312" w:eastAsia="仿宋_GB2312"/>
          <w:sz w:val="32"/>
          <w:szCs w:val="32"/>
        </w:rPr>
        <w:t>10</w:t>
      </w:r>
      <w:r w:rsidR="007D4AEC" w:rsidRPr="0005307E">
        <w:rPr>
          <w:rFonts w:ascii="仿宋_GB2312" w:eastAsia="仿宋_GB2312" w:hint="eastAsia"/>
          <w:color w:val="000000" w:themeColor="text1"/>
          <w:sz w:val="32"/>
          <w:szCs w:val="32"/>
        </w:rPr>
        <w:t>万</w:t>
      </w:r>
      <w:r w:rsidR="0005307E" w:rsidRPr="0005307E">
        <w:rPr>
          <w:rFonts w:ascii="仿宋_GB2312" w:eastAsia="仿宋_GB2312" w:hint="eastAsia"/>
          <w:sz w:val="32"/>
          <w:szCs w:val="32"/>
        </w:rPr>
        <w:t>平方米、方板</w:t>
      </w:r>
      <w:r w:rsidR="0005307E" w:rsidRPr="0005307E">
        <w:rPr>
          <w:rFonts w:ascii="仿宋_GB2312" w:eastAsia="仿宋_GB2312"/>
          <w:sz w:val="32"/>
          <w:szCs w:val="32"/>
        </w:rPr>
        <w:t>12</w:t>
      </w:r>
      <w:r w:rsidR="007D4AEC" w:rsidRPr="0005307E">
        <w:rPr>
          <w:rFonts w:ascii="仿宋_GB2312" w:eastAsia="仿宋_GB2312" w:hint="eastAsia"/>
          <w:color w:val="000000" w:themeColor="text1"/>
          <w:sz w:val="32"/>
          <w:szCs w:val="32"/>
        </w:rPr>
        <w:t>万</w:t>
      </w:r>
      <w:r w:rsidR="0005307E" w:rsidRPr="0005307E">
        <w:rPr>
          <w:rFonts w:ascii="仿宋_GB2312" w:eastAsia="仿宋_GB2312" w:hint="eastAsia"/>
          <w:sz w:val="32"/>
          <w:szCs w:val="32"/>
        </w:rPr>
        <w:t>平方米</w:t>
      </w:r>
      <w:r>
        <w:rPr>
          <w:rFonts w:ascii="仿宋_GB2312" w:eastAsia="仿宋_GB2312" w:hint="eastAsia"/>
          <w:sz w:val="32"/>
          <w:szCs w:val="32"/>
        </w:rPr>
        <w:t>。该项目</w:t>
      </w:r>
      <w:r w:rsidR="0005307E">
        <w:rPr>
          <w:rFonts w:ascii="仿宋_GB2312" w:eastAsia="仿宋_GB2312" w:hint="eastAsia"/>
          <w:sz w:val="32"/>
          <w:szCs w:val="32"/>
        </w:rPr>
        <w:t>租用</w:t>
      </w:r>
      <w:r w:rsidR="0005307E" w:rsidRPr="0005307E">
        <w:rPr>
          <w:rFonts w:ascii="仿宋_GB2312" w:eastAsia="仿宋_GB2312" w:hint="eastAsia"/>
          <w:sz w:val="32"/>
          <w:szCs w:val="32"/>
        </w:rPr>
        <w:t>1栋2层喷涂车间、1栋1层蜂窝复合板加工车间、1栋1层打磨车间、1栋1层幕墙</w:t>
      </w:r>
      <w:proofErr w:type="gramStart"/>
      <w:r w:rsidR="0005307E" w:rsidRPr="0005307E">
        <w:rPr>
          <w:rFonts w:ascii="仿宋_GB2312" w:eastAsia="仿宋_GB2312" w:hint="eastAsia"/>
          <w:sz w:val="32"/>
          <w:szCs w:val="32"/>
        </w:rPr>
        <w:t>钣</w:t>
      </w:r>
      <w:proofErr w:type="gramEnd"/>
      <w:r w:rsidR="0005307E" w:rsidRPr="0005307E">
        <w:rPr>
          <w:rFonts w:ascii="仿宋_GB2312" w:eastAsia="仿宋_GB2312" w:hint="eastAsia"/>
          <w:sz w:val="32"/>
          <w:szCs w:val="32"/>
        </w:rPr>
        <w:t>金加工车间、1栋1层冲孔格栅车间、1栋1层快速成型车间、1栋3层综合办公楼、1栋3层员工宿舍楼A、1栋3层员工宿舍楼B、1栋2层原料仓库、1栋1层成品临时仓库</w:t>
      </w:r>
      <w:r w:rsidR="0005307E">
        <w:rPr>
          <w:rFonts w:ascii="仿宋_GB2312" w:eastAsia="仿宋_GB2312" w:hint="eastAsia"/>
          <w:sz w:val="32"/>
          <w:szCs w:val="32"/>
        </w:rPr>
        <w:t>进行生产</w:t>
      </w:r>
      <w:r w:rsidR="007D4AEC">
        <w:rPr>
          <w:rFonts w:ascii="仿宋_GB2312" w:eastAsia="仿宋_GB2312" w:hint="eastAsia"/>
          <w:sz w:val="32"/>
          <w:szCs w:val="32"/>
        </w:rPr>
        <w:t>,总建筑面积</w:t>
      </w:r>
      <w:r w:rsidR="007D4AEC" w:rsidRPr="0005307E">
        <w:rPr>
          <w:rFonts w:ascii="仿宋_GB2312" w:eastAsia="仿宋_GB2312"/>
          <w:sz w:val="32"/>
          <w:szCs w:val="32"/>
        </w:rPr>
        <w:t>11651</w:t>
      </w:r>
      <w:r w:rsidR="007D4AEC">
        <w:rPr>
          <w:rFonts w:ascii="仿宋_GB2312" w:eastAsia="仿宋_GB2312" w:hint="eastAsia"/>
          <w:sz w:val="32"/>
          <w:szCs w:val="32"/>
        </w:rPr>
        <w:t>平方米;</w:t>
      </w:r>
      <w:r w:rsidR="000E1D57" w:rsidRPr="000E1D57">
        <w:rPr>
          <w:rFonts w:ascii="仿宋_GB2312" w:eastAsia="仿宋_GB2312" w:hint="eastAsia"/>
          <w:sz w:val="32"/>
          <w:szCs w:val="32"/>
        </w:rPr>
        <w:t>主要设备有自动喷漆线1条（配套表面前处理自动线1条，底漆房、面漆房、</w:t>
      </w:r>
      <w:proofErr w:type="gramStart"/>
      <w:r w:rsidR="000E1D57" w:rsidRPr="000E1D57">
        <w:rPr>
          <w:rFonts w:ascii="仿宋_GB2312" w:eastAsia="仿宋_GB2312" w:hint="eastAsia"/>
          <w:sz w:val="32"/>
          <w:szCs w:val="32"/>
        </w:rPr>
        <w:t>清漆房</w:t>
      </w:r>
      <w:proofErr w:type="gramEnd"/>
      <w:r w:rsidR="000E1D57" w:rsidRPr="000E1D57">
        <w:rPr>
          <w:rFonts w:ascii="仿宋_GB2312" w:eastAsia="仿宋_GB2312" w:hint="eastAsia"/>
          <w:sz w:val="32"/>
          <w:szCs w:val="32"/>
        </w:rPr>
        <w:t>各1个，喷枪8</w:t>
      </w:r>
      <w:r w:rsidR="000E1D57" w:rsidRPr="000E1D57">
        <w:rPr>
          <w:rFonts w:ascii="仿宋_GB2312" w:eastAsia="仿宋_GB2312" w:hint="eastAsia"/>
          <w:sz w:val="32"/>
          <w:szCs w:val="32"/>
        </w:rPr>
        <w:lastRenderedPageBreak/>
        <w:t>支，烘干炉1条，固化炉1条）、自动喷粉线1条（配套表面前处理自动线1条，自动喷粉房1个，自动喷枪12支，手动喷枪2支，烘干炉1条，固化炉1条）</w:t>
      </w:r>
      <w:r w:rsidR="00AE7D77">
        <w:rPr>
          <w:rFonts w:ascii="仿宋_GB2312" w:eastAsia="仿宋_GB2312" w:hint="eastAsia"/>
          <w:sz w:val="32"/>
          <w:szCs w:val="32"/>
        </w:rPr>
        <w:t>以及</w:t>
      </w:r>
      <w:proofErr w:type="gramStart"/>
      <w:r w:rsidR="00AE7D77">
        <w:rPr>
          <w:rFonts w:ascii="仿宋_GB2312" w:eastAsia="仿宋_GB2312" w:hint="eastAsia"/>
          <w:sz w:val="32"/>
          <w:szCs w:val="32"/>
        </w:rPr>
        <w:t>各式机</w:t>
      </w:r>
      <w:proofErr w:type="gramEnd"/>
      <w:r w:rsidR="00AE7D77">
        <w:rPr>
          <w:rFonts w:ascii="仿宋_GB2312" w:eastAsia="仿宋_GB2312" w:hint="eastAsia"/>
          <w:sz w:val="32"/>
          <w:szCs w:val="32"/>
        </w:rPr>
        <w:t>加工设备一批。该项目</w:t>
      </w:r>
      <w:r>
        <w:rPr>
          <w:rFonts w:ascii="仿宋_GB2312" w:eastAsia="仿宋_GB2312" w:hint="eastAsia"/>
          <w:sz w:val="32"/>
          <w:szCs w:val="32"/>
        </w:rPr>
        <w:t>员工</w:t>
      </w:r>
      <w:r w:rsidR="003967F6" w:rsidRPr="003967F6">
        <w:rPr>
          <w:rFonts w:ascii="仿宋_GB2312" w:eastAsia="仿宋_GB2312"/>
          <w:sz w:val="32"/>
          <w:szCs w:val="32"/>
        </w:rPr>
        <w:t>120</w:t>
      </w:r>
      <w:r>
        <w:rPr>
          <w:rFonts w:ascii="仿宋_GB2312" w:eastAsia="仿宋_GB2312" w:hint="eastAsia"/>
          <w:sz w:val="32"/>
          <w:szCs w:val="32"/>
        </w:rPr>
        <w:t>名，</w:t>
      </w:r>
      <w:r w:rsidR="003967F6" w:rsidRPr="003967F6">
        <w:rPr>
          <w:rFonts w:ascii="仿宋_GB2312" w:eastAsia="仿宋_GB2312" w:hint="eastAsia"/>
          <w:color w:val="000000" w:themeColor="text1"/>
          <w:sz w:val="32"/>
          <w:szCs w:val="32"/>
        </w:rPr>
        <w:t>内部</w:t>
      </w:r>
      <w:r w:rsidR="005C6B0C" w:rsidRPr="003967F6">
        <w:rPr>
          <w:rFonts w:ascii="仿宋_GB2312" w:eastAsia="仿宋_GB2312" w:hint="eastAsia"/>
          <w:color w:val="000000" w:themeColor="text1"/>
          <w:sz w:val="32"/>
          <w:szCs w:val="32"/>
        </w:rPr>
        <w:t>安排食宿</w:t>
      </w:r>
      <w:r>
        <w:rPr>
          <w:rFonts w:ascii="仿宋_GB2312" w:eastAsia="仿宋_GB2312" w:hint="eastAsia"/>
          <w:sz w:val="32"/>
          <w:szCs w:val="32"/>
        </w:rPr>
        <w:t>。</w:t>
      </w:r>
    </w:p>
    <w:p w:rsidR="00652804" w:rsidRDefault="005C6B0C" w:rsidP="000A1199">
      <w:pPr>
        <w:spacing w:line="560" w:lineRule="exact"/>
        <w:ind w:firstLineChars="200" w:firstLine="640"/>
        <w:rPr>
          <w:rFonts w:ascii="仿宋_GB2312" w:eastAsia="仿宋_GB2312"/>
          <w:sz w:val="32"/>
          <w:szCs w:val="32"/>
        </w:rPr>
      </w:pPr>
      <w:r>
        <w:rPr>
          <w:rFonts w:ascii="仿宋_GB2312" w:eastAsia="仿宋_GB2312" w:hint="eastAsia"/>
          <w:sz w:val="32"/>
          <w:szCs w:val="32"/>
        </w:rPr>
        <w:t>按照《报告表》的评价结论</w:t>
      </w:r>
      <w:r w:rsidR="00041AB4">
        <w:rPr>
          <w:rFonts w:ascii="仿宋_GB2312" w:eastAsia="仿宋_GB2312" w:hint="eastAsia"/>
          <w:sz w:val="32"/>
          <w:szCs w:val="32"/>
        </w:rPr>
        <w:t>，在落实各项环境保护措施后，该项目产生的污染物及不良环境影响能够得到有效控制，从环境保护角度，在</w:t>
      </w:r>
      <w:r w:rsidR="00041AB4" w:rsidRPr="003967F6">
        <w:rPr>
          <w:rFonts w:ascii="仿宋_GB2312" w:eastAsia="仿宋_GB2312" w:hint="eastAsia"/>
          <w:color w:val="000000" w:themeColor="text1"/>
          <w:sz w:val="32"/>
          <w:szCs w:val="32"/>
        </w:rPr>
        <w:t>现</w:t>
      </w:r>
      <w:r w:rsidR="00041AB4">
        <w:rPr>
          <w:rFonts w:ascii="仿宋_GB2312" w:eastAsia="仿宋_GB2312" w:hint="eastAsia"/>
          <w:sz w:val="32"/>
          <w:szCs w:val="32"/>
        </w:rPr>
        <w:t>选址处建设可行。经审查，我局原则同意《报告表》评价结论。该项目应当按照《报告表》所述性质、规模、地点、</w:t>
      </w:r>
      <w:r w:rsidR="00041AB4" w:rsidRPr="003967F6">
        <w:rPr>
          <w:rFonts w:ascii="仿宋_GB2312" w:eastAsia="仿宋_GB2312" w:hint="eastAsia"/>
          <w:color w:val="000000" w:themeColor="text1"/>
          <w:sz w:val="32"/>
          <w:szCs w:val="32"/>
        </w:rPr>
        <w:t>生产工艺</w:t>
      </w:r>
      <w:r w:rsidR="00041AB4">
        <w:rPr>
          <w:rFonts w:ascii="仿宋_GB2312" w:eastAsia="仿宋_GB2312" w:hint="eastAsia"/>
          <w:sz w:val="32"/>
          <w:szCs w:val="32"/>
        </w:rPr>
        <w:t>和环境保护措施进行建设。</w:t>
      </w:r>
    </w:p>
    <w:p w:rsidR="00652804" w:rsidRDefault="00041AB4" w:rsidP="000A1199">
      <w:pPr>
        <w:spacing w:line="560" w:lineRule="exact"/>
        <w:ind w:firstLineChars="200" w:firstLine="640"/>
        <w:rPr>
          <w:rFonts w:ascii="仿宋_GB2312" w:eastAsia="仿宋_GB2312"/>
          <w:sz w:val="32"/>
          <w:szCs w:val="32"/>
        </w:rPr>
      </w:pPr>
      <w:r>
        <w:rPr>
          <w:rFonts w:ascii="仿宋_GB2312" w:eastAsia="仿宋_GB2312" w:hint="eastAsia"/>
          <w:sz w:val="32"/>
          <w:szCs w:val="32"/>
        </w:rPr>
        <w:t>二、该项目各类污染物排放控制要求如下：</w:t>
      </w:r>
    </w:p>
    <w:p w:rsidR="00652804" w:rsidRDefault="00041AB4" w:rsidP="000A1199">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5C6B0C" w:rsidRPr="005C6B0C">
        <w:rPr>
          <w:rFonts w:ascii="仿宋_GB2312" w:eastAsia="仿宋_GB2312" w:hint="eastAsia"/>
          <w:sz w:val="32"/>
          <w:szCs w:val="32"/>
        </w:rPr>
        <w:t>水污染物排放执行广东省《水污染物排放限值》（DB44/26-2001）第二时段三级标准。生活污水排放量不超过</w:t>
      </w:r>
      <w:r w:rsidR="003C540E" w:rsidRPr="003C540E">
        <w:rPr>
          <w:rFonts w:ascii="仿宋_GB2312" w:eastAsia="仿宋_GB2312"/>
          <w:sz w:val="32"/>
          <w:szCs w:val="32"/>
        </w:rPr>
        <w:t>6480</w:t>
      </w:r>
      <w:r w:rsidR="005C6B0C" w:rsidRPr="005C6B0C">
        <w:rPr>
          <w:rFonts w:ascii="仿宋_GB2312" w:eastAsia="仿宋_GB2312" w:hint="eastAsia"/>
          <w:sz w:val="32"/>
          <w:szCs w:val="32"/>
        </w:rPr>
        <w:t>吨/年；生产废水排放量不超过</w:t>
      </w:r>
      <w:r w:rsidR="003C540E" w:rsidRPr="003C540E">
        <w:rPr>
          <w:rFonts w:ascii="仿宋_GB2312" w:eastAsia="仿宋_GB2312"/>
          <w:sz w:val="32"/>
          <w:szCs w:val="32"/>
        </w:rPr>
        <w:t>1005.2</w:t>
      </w:r>
      <w:r w:rsidR="005C6B0C" w:rsidRPr="005C6B0C">
        <w:rPr>
          <w:rFonts w:ascii="仿宋_GB2312" w:eastAsia="仿宋_GB2312" w:hint="eastAsia"/>
          <w:sz w:val="32"/>
          <w:szCs w:val="32"/>
        </w:rPr>
        <w:t>吨/年</w:t>
      </w:r>
      <w:r>
        <w:rPr>
          <w:rFonts w:ascii="仿宋_GB2312" w:eastAsia="仿宋_GB2312" w:hint="eastAsia"/>
          <w:sz w:val="32"/>
          <w:szCs w:val="32"/>
        </w:rPr>
        <w:t>。</w:t>
      </w:r>
    </w:p>
    <w:p w:rsidR="00652804" w:rsidRDefault="00041AB4" w:rsidP="000A1199">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00AD794B" w:rsidRPr="00AD794B">
        <w:rPr>
          <w:rFonts w:ascii="仿宋_GB2312" w:eastAsia="仿宋_GB2312" w:hint="eastAsia"/>
          <w:sz w:val="32"/>
          <w:szCs w:val="32"/>
        </w:rPr>
        <w:t>总VOCs排放执行广东省《表面涂装（汽车制造业）挥发性有机化合物排放标准》（DB44/816-2010）Ⅱ时段烘干室排放限值及无组织排放监控点浓度限值；臭气浓度排放执行《恶臭污染物排放标准》（GB14554-93）表1新扩改建二级厂界标准和表2排放标准值；</w:t>
      </w:r>
      <w:r w:rsidR="00BD2588" w:rsidRPr="00AD794B">
        <w:rPr>
          <w:rFonts w:ascii="仿宋_GB2312" w:eastAsia="仿宋_GB2312" w:hint="eastAsia"/>
          <w:sz w:val="32"/>
          <w:szCs w:val="32"/>
        </w:rPr>
        <w:t>油烟排放执行《饮食业油烟排放标准（试行）》（GB18483-2001）中型规模要求；其他大气污染物排放执行广东省《大气污染物排放限值》（DB44/27-2001）第二时段二级标准及无组织排放监控浓度限值。</w:t>
      </w:r>
      <w:r w:rsidR="00641FCE" w:rsidRPr="00C4748A">
        <w:rPr>
          <w:rFonts w:ascii="仿宋_GB2312" w:eastAsia="仿宋_GB2312" w:hint="eastAsia"/>
          <w:sz w:val="32"/>
          <w:szCs w:val="32"/>
        </w:rPr>
        <w:t>总VOCs排放量不超过</w:t>
      </w:r>
      <w:r w:rsidR="00641FCE" w:rsidRPr="00C4748A">
        <w:rPr>
          <w:rFonts w:ascii="仿宋_GB2312" w:eastAsia="仿宋_GB2312"/>
          <w:sz w:val="32"/>
          <w:szCs w:val="32"/>
        </w:rPr>
        <w:t>0.3521</w:t>
      </w:r>
      <w:r w:rsidR="00641FCE" w:rsidRPr="00C4748A">
        <w:rPr>
          <w:rFonts w:ascii="仿宋_GB2312" w:eastAsia="仿宋_GB2312" w:hint="eastAsia"/>
          <w:sz w:val="32"/>
          <w:szCs w:val="32"/>
        </w:rPr>
        <w:t>吨/年，</w:t>
      </w:r>
      <w:r w:rsidR="00BD2588" w:rsidRPr="00AD794B">
        <w:rPr>
          <w:rFonts w:ascii="仿宋_GB2312" w:eastAsia="仿宋_GB2312" w:hint="eastAsia"/>
          <w:sz w:val="32"/>
          <w:szCs w:val="32"/>
        </w:rPr>
        <w:t>SO</w:t>
      </w:r>
      <w:r w:rsidR="00BD2588" w:rsidRPr="00AD794B">
        <w:rPr>
          <w:rFonts w:ascii="仿宋_GB2312" w:eastAsia="仿宋_GB2312" w:hint="eastAsia"/>
          <w:sz w:val="32"/>
          <w:szCs w:val="32"/>
          <w:vertAlign w:val="subscript"/>
        </w:rPr>
        <w:t>2</w:t>
      </w:r>
      <w:r w:rsidR="00BD2588" w:rsidRPr="00AD794B">
        <w:rPr>
          <w:rFonts w:ascii="仿宋_GB2312" w:eastAsia="仿宋_GB2312" w:hint="eastAsia"/>
          <w:sz w:val="32"/>
          <w:szCs w:val="32"/>
        </w:rPr>
        <w:t>排放量不超过</w:t>
      </w:r>
      <w:r w:rsidR="00BD2588" w:rsidRPr="00AD794B">
        <w:rPr>
          <w:rFonts w:ascii="仿宋_GB2312" w:eastAsia="仿宋_GB2312"/>
          <w:sz w:val="32"/>
          <w:szCs w:val="32"/>
        </w:rPr>
        <w:t>0.099</w:t>
      </w:r>
      <w:r w:rsidR="00BD2588" w:rsidRPr="00AD794B">
        <w:rPr>
          <w:rFonts w:ascii="仿宋_GB2312" w:eastAsia="仿宋_GB2312" w:hint="eastAsia"/>
          <w:sz w:val="32"/>
          <w:szCs w:val="32"/>
        </w:rPr>
        <w:t>吨/年，</w:t>
      </w:r>
      <w:proofErr w:type="spellStart"/>
      <w:r w:rsidR="00BD2588" w:rsidRPr="00AD794B">
        <w:rPr>
          <w:rFonts w:ascii="仿宋_GB2312" w:eastAsia="仿宋_GB2312" w:hint="eastAsia"/>
          <w:sz w:val="32"/>
          <w:szCs w:val="32"/>
        </w:rPr>
        <w:t>NO</w:t>
      </w:r>
      <w:r w:rsidR="00BD2588" w:rsidRPr="00AD794B">
        <w:rPr>
          <w:rFonts w:ascii="仿宋_GB2312" w:eastAsia="仿宋_GB2312" w:hint="eastAsia"/>
          <w:sz w:val="32"/>
          <w:szCs w:val="32"/>
          <w:vertAlign w:val="subscript"/>
        </w:rPr>
        <w:t>x</w:t>
      </w:r>
      <w:proofErr w:type="spellEnd"/>
      <w:r w:rsidR="00BD2588" w:rsidRPr="00AD794B">
        <w:rPr>
          <w:rFonts w:ascii="仿宋_GB2312" w:eastAsia="仿宋_GB2312" w:hint="eastAsia"/>
          <w:sz w:val="32"/>
          <w:szCs w:val="32"/>
        </w:rPr>
        <w:t>排放量不超过</w:t>
      </w:r>
      <w:r w:rsidR="00BD2588" w:rsidRPr="00AD794B">
        <w:rPr>
          <w:rFonts w:ascii="仿宋_GB2312" w:eastAsia="仿宋_GB2312"/>
          <w:sz w:val="32"/>
          <w:szCs w:val="32"/>
        </w:rPr>
        <w:t>0.2097</w:t>
      </w:r>
      <w:r w:rsidR="00BD2588" w:rsidRPr="00AD794B">
        <w:rPr>
          <w:rFonts w:ascii="仿宋_GB2312" w:eastAsia="仿宋_GB2312" w:hint="eastAsia"/>
          <w:sz w:val="32"/>
          <w:szCs w:val="32"/>
        </w:rPr>
        <w:t>吨/年。</w:t>
      </w:r>
    </w:p>
    <w:p w:rsidR="00652804" w:rsidRDefault="00041AB4" w:rsidP="000A1199">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005C6B0C" w:rsidRPr="005C6B0C">
        <w:rPr>
          <w:rFonts w:ascii="仿宋_GB2312" w:eastAsia="仿宋_GB2312" w:hint="eastAsia"/>
          <w:sz w:val="32"/>
          <w:szCs w:val="32"/>
        </w:rPr>
        <w:t>噪声排放执行《工业企业厂界环境噪声排放标准》（GB12348-2008）</w:t>
      </w:r>
      <w:r w:rsidR="005C6B0C" w:rsidRPr="00AD794B">
        <w:rPr>
          <w:rFonts w:ascii="仿宋_GB2312" w:eastAsia="仿宋_GB2312" w:hint="eastAsia"/>
          <w:color w:val="000000" w:themeColor="text1"/>
          <w:sz w:val="32"/>
          <w:szCs w:val="32"/>
        </w:rPr>
        <w:t>3类区限值，即：昼间≤65dB(A)，夜间≤55dB(A)</w:t>
      </w:r>
      <w:r>
        <w:rPr>
          <w:rFonts w:ascii="仿宋_GB2312" w:eastAsia="仿宋_GB2312" w:hint="eastAsia"/>
          <w:sz w:val="32"/>
          <w:szCs w:val="32"/>
        </w:rPr>
        <w:t>。</w:t>
      </w:r>
    </w:p>
    <w:p w:rsidR="00652804" w:rsidRDefault="00041AB4" w:rsidP="000A1199">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三、该项目应当认真落实《报告表》提出的各项环境保护措施，重点做好以下工作：</w:t>
      </w:r>
    </w:p>
    <w:p w:rsidR="008B203C" w:rsidRDefault="00041AB4" w:rsidP="000A1199">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8B203C" w:rsidRPr="008B203C">
        <w:rPr>
          <w:rFonts w:ascii="仿宋_GB2312" w:eastAsia="仿宋_GB2312" w:hint="eastAsia"/>
          <w:sz w:val="32"/>
          <w:szCs w:val="32"/>
        </w:rPr>
        <w:t>前处理工序、喷粉固化线应采用自动装置，减少污染物的产生，生产工序不得埋于地下；应对前处理工序车间、污水处理设施区域进行防渗漏处理，防止污染土壤；前处理工序中使用的陶化剂等生产试剂不得含有镍、锌、铬等重金属污染物。</w:t>
      </w:r>
    </w:p>
    <w:p w:rsidR="00652804" w:rsidRDefault="008B203C" w:rsidP="000A1199">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005C6B0C" w:rsidRPr="005C6B0C">
        <w:rPr>
          <w:rFonts w:ascii="仿宋_GB2312" w:eastAsia="仿宋_GB2312" w:hint="eastAsia"/>
          <w:sz w:val="32"/>
          <w:szCs w:val="32"/>
        </w:rPr>
        <w:t>项目排水系统采用雨污分流。</w:t>
      </w:r>
      <w:r w:rsidR="00974609" w:rsidRPr="00110E77">
        <w:rPr>
          <w:rFonts w:ascii="仿宋_GB2312" w:eastAsia="仿宋_GB2312" w:hint="eastAsia"/>
          <w:color w:val="000000" w:themeColor="text1"/>
          <w:sz w:val="32"/>
          <w:szCs w:val="32"/>
        </w:rPr>
        <w:t>定期更换的</w:t>
      </w:r>
      <w:r w:rsidR="00110E77" w:rsidRPr="00110E77">
        <w:rPr>
          <w:rFonts w:ascii="仿宋_GB2312" w:eastAsia="仿宋_GB2312" w:hint="eastAsia"/>
          <w:color w:val="000000" w:themeColor="text1"/>
          <w:sz w:val="32"/>
          <w:szCs w:val="32"/>
        </w:rPr>
        <w:t>有机废气处理设备冷却水、除尘设施喷淋塔废水、水帘柜喷淋废水交有处理能力单位处理，不外排</w:t>
      </w:r>
      <w:r w:rsidR="00D124E2" w:rsidRPr="00110E77">
        <w:rPr>
          <w:rFonts w:ascii="仿宋_GB2312" w:eastAsia="仿宋_GB2312" w:hint="eastAsia"/>
          <w:color w:val="000000" w:themeColor="text1"/>
          <w:sz w:val="32"/>
          <w:szCs w:val="32"/>
        </w:rPr>
        <w:t>。</w:t>
      </w:r>
      <w:r w:rsidR="00027EB1" w:rsidRPr="00027EB1">
        <w:rPr>
          <w:rFonts w:ascii="仿宋_GB2312" w:eastAsia="仿宋_GB2312" w:hint="eastAsia"/>
          <w:color w:val="000000" w:themeColor="text1"/>
          <w:sz w:val="32"/>
          <w:szCs w:val="32"/>
        </w:rPr>
        <w:t>生活污水经三级化粪池</w:t>
      </w:r>
      <w:r w:rsidR="003C540E">
        <w:rPr>
          <w:rFonts w:ascii="仿宋_GB2312" w:eastAsia="仿宋_GB2312" w:hint="eastAsia"/>
          <w:color w:val="000000" w:themeColor="text1"/>
          <w:sz w:val="32"/>
          <w:szCs w:val="32"/>
        </w:rPr>
        <w:t>处理</w:t>
      </w:r>
      <w:r w:rsidR="00027EB1" w:rsidRPr="00027EB1">
        <w:rPr>
          <w:rFonts w:ascii="仿宋_GB2312" w:eastAsia="仿宋_GB2312" w:hint="eastAsia"/>
          <w:color w:val="000000" w:themeColor="text1"/>
          <w:sz w:val="32"/>
          <w:szCs w:val="32"/>
        </w:rPr>
        <w:t>、食堂含油废水经隔油隔渣池</w:t>
      </w:r>
      <w:r w:rsidR="003C540E">
        <w:rPr>
          <w:rFonts w:ascii="仿宋_GB2312" w:eastAsia="仿宋_GB2312" w:hint="eastAsia"/>
          <w:color w:val="000000" w:themeColor="text1"/>
          <w:sz w:val="32"/>
          <w:szCs w:val="32"/>
        </w:rPr>
        <w:t>处理</w:t>
      </w:r>
      <w:r w:rsidR="00027EB1">
        <w:rPr>
          <w:rFonts w:ascii="仿宋_GB2312" w:eastAsia="仿宋_GB2312" w:hint="eastAsia"/>
          <w:color w:val="000000" w:themeColor="text1"/>
          <w:sz w:val="32"/>
          <w:szCs w:val="32"/>
        </w:rPr>
        <w:t>、</w:t>
      </w:r>
      <w:r w:rsidR="00027EB1" w:rsidRPr="00027EB1">
        <w:rPr>
          <w:rFonts w:ascii="仿宋_GB2312" w:eastAsia="仿宋_GB2312" w:hint="eastAsia"/>
          <w:color w:val="000000" w:themeColor="text1"/>
          <w:sz w:val="32"/>
          <w:szCs w:val="32"/>
        </w:rPr>
        <w:t>生产废水经物化+生化处理</w:t>
      </w:r>
      <w:r w:rsidR="005C6B0C" w:rsidRPr="005C6B0C">
        <w:rPr>
          <w:rFonts w:ascii="仿宋_GB2312" w:eastAsia="仿宋_GB2312" w:hint="eastAsia"/>
          <w:sz w:val="32"/>
          <w:szCs w:val="32"/>
        </w:rPr>
        <w:t>后排入市政集污管网，送</w:t>
      </w:r>
      <w:r w:rsidR="003C540E" w:rsidRPr="003C540E">
        <w:rPr>
          <w:rFonts w:ascii="仿宋_GB2312" w:eastAsia="仿宋_GB2312" w:hint="eastAsia"/>
          <w:sz w:val="32"/>
          <w:szCs w:val="32"/>
        </w:rPr>
        <w:t>前锋</w:t>
      </w:r>
      <w:r w:rsidR="005C6B0C" w:rsidRPr="005C6B0C">
        <w:rPr>
          <w:rFonts w:ascii="仿宋_GB2312" w:eastAsia="仿宋_GB2312" w:hint="eastAsia"/>
          <w:sz w:val="32"/>
          <w:szCs w:val="32"/>
        </w:rPr>
        <w:t>净水厂集中处理。</w:t>
      </w:r>
      <w:r w:rsidR="00974609" w:rsidRPr="00974609">
        <w:rPr>
          <w:rFonts w:ascii="仿宋_GB2312" w:eastAsia="仿宋_GB2312" w:hint="eastAsia"/>
          <w:sz w:val="32"/>
          <w:szCs w:val="32"/>
        </w:rPr>
        <w:t>项目设置</w:t>
      </w:r>
      <w:r w:rsidR="00974609" w:rsidRPr="003C540E">
        <w:rPr>
          <w:rFonts w:ascii="仿宋_GB2312" w:eastAsia="仿宋_GB2312" w:hint="eastAsia"/>
          <w:color w:val="000000" w:themeColor="text1"/>
          <w:sz w:val="32"/>
          <w:szCs w:val="32"/>
        </w:rPr>
        <w:t>废水总排口</w:t>
      </w:r>
      <w:r w:rsidR="00974609" w:rsidRPr="00974609">
        <w:rPr>
          <w:rFonts w:ascii="仿宋_GB2312" w:eastAsia="仿宋_GB2312" w:hint="eastAsia"/>
          <w:sz w:val="32"/>
          <w:szCs w:val="32"/>
        </w:rPr>
        <w:t>1个</w:t>
      </w:r>
      <w:r w:rsidR="00041AB4">
        <w:rPr>
          <w:rFonts w:ascii="仿宋_GB2312" w:eastAsia="仿宋_GB2312" w:hint="eastAsia"/>
          <w:sz w:val="32"/>
          <w:szCs w:val="32"/>
        </w:rPr>
        <w:t>。</w:t>
      </w:r>
    </w:p>
    <w:p w:rsidR="003C540E" w:rsidRDefault="003C540E" w:rsidP="000A1199">
      <w:pPr>
        <w:spacing w:line="560" w:lineRule="exact"/>
        <w:ind w:firstLineChars="200" w:firstLine="640"/>
        <w:rPr>
          <w:rFonts w:ascii="仿宋_GB2312" w:eastAsia="仿宋_GB2312"/>
          <w:sz w:val="32"/>
          <w:szCs w:val="32"/>
        </w:rPr>
      </w:pPr>
      <w:r w:rsidRPr="003C540E">
        <w:rPr>
          <w:rFonts w:ascii="仿宋_GB2312" w:eastAsia="仿宋_GB2312" w:hint="eastAsia"/>
          <w:sz w:val="32"/>
          <w:szCs w:val="32"/>
        </w:rPr>
        <w:t>该项目的废水收集、排放管线应采用明管，污水处理设施不得埋于地下，排放口应按规范设置自动监控设施。</w:t>
      </w:r>
    </w:p>
    <w:p w:rsidR="00652804" w:rsidRDefault="00041AB4" w:rsidP="000A1199">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8B203C">
        <w:rPr>
          <w:rFonts w:ascii="仿宋_GB2312" w:eastAsia="仿宋_GB2312" w:hint="eastAsia"/>
          <w:sz w:val="32"/>
          <w:szCs w:val="32"/>
        </w:rPr>
        <w:t>三</w:t>
      </w:r>
      <w:r>
        <w:rPr>
          <w:rFonts w:ascii="仿宋_GB2312" w:eastAsia="仿宋_GB2312" w:hint="eastAsia"/>
          <w:sz w:val="32"/>
          <w:szCs w:val="32"/>
        </w:rPr>
        <w:t>）</w:t>
      </w:r>
      <w:r w:rsidR="005C6B0C" w:rsidRPr="005C6B0C">
        <w:rPr>
          <w:rFonts w:ascii="仿宋_GB2312" w:eastAsia="仿宋_GB2312" w:hint="eastAsia"/>
          <w:sz w:val="32"/>
          <w:szCs w:val="32"/>
        </w:rPr>
        <w:t>项目</w:t>
      </w:r>
      <w:r w:rsidR="00AE7D77" w:rsidRPr="008B203C">
        <w:rPr>
          <w:rFonts w:ascii="仿宋_GB2312" w:eastAsia="仿宋_GB2312" w:hint="eastAsia"/>
          <w:sz w:val="32"/>
          <w:szCs w:val="32"/>
        </w:rPr>
        <w:t>不</w:t>
      </w:r>
      <w:r w:rsidR="00AE7D77">
        <w:rPr>
          <w:rFonts w:ascii="仿宋_GB2312" w:eastAsia="仿宋_GB2312" w:hint="eastAsia"/>
          <w:sz w:val="32"/>
          <w:szCs w:val="32"/>
        </w:rPr>
        <w:t>得</w:t>
      </w:r>
      <w:r w:rsidR="00AE7D77" w:rsidRPr="008B203C">
        <w:rPr>
          <w:rFonts w:ascii="仿宋_GB2312" w:eastAsia="仿宋_GB2312" w:hint="eastAsia"/>
          <w:sz w:val="32"/>
          <w:szCs w:val="32"/>
        </w:rPr>
        <w:t>使用溶剂型胶粘剂</w:t>
      </w:r>
      <w:r w:rsidR="00AE7D77">
        <w:rPr>
          <w:rFonts w:ascii="仿宋_GB2312" w:eastAsia="仿宋_GB2312" w:hint="eastAsia"/>
          <w:sz w:val="32"/>
          <w:szCs w:val="32"/>
        </w:rPr>
        <w:t>和</w:t>
      </w:r>
      <w:r w:rsidR="00AE7D77" w:rsidRPr="008B203C">
        <w:rPr>
          <w:rFonts w:ascii="仿宋_GB2312" w:eastAsia="仿宋_GB2312" w:hint="eastAsia"/>
          <w:sz w:val="32"/>
          <w:szCs w:val="32"/>
        </w:rPr>
        <w:t>涂料</w:t>
      </w:r>
      <w:r w:rsidR="00AE7D77">
        <w:rPr>
          <w:rFonts w:ascii="仿宋_GB2312" w:eastAsia="仿宋_GB2312" w:hint="eastAsia"/>
          <w:sz w:val="32"/>
          <w:szCs w:val="32"/>
        </w:rPr>
        <w:t>并做好台帐管理，并</w:t>
      </w:r>
      <w:r w:rsidR="005C6B0C" w:rsidRPr="005C6B0C">
        <w:rPr>
          <w:rFonts w:ascii="仿宋_GB2312" w:eastAsia="仿宋_GB2312" w:hint="eastAsia"/>
          <w:sz w:val="32"/>
          <w:szCs w:val="32"/>
        </w:rPr>
        <w:t>应严格执行《挥发性有机物无组织排放控制标准》（GB37822-2019）的各项控制要求。</w:t>
      </w:r>
      <w:r w:rsidR="002B1E96" w:rsidRPr="002B1E96">
        <w:rPr>
          <w:rFonts w:ascii="仿宋_GB2312" w:eastAsia="仿宋_GB2312" w:hint="eastAsia"/>
          <w:sz w:val="32"/>
          <w:szCs w:val="32"/>
        </w:rPr>
        <w:t>开料切割</w:t>
      </w:r>
      <w:r w:rsidR="002B1E96">
        <w:rPr>
          <w:rFonts w:ascii="仿宋_GB2312" w:eastAsia="仿宋_GB2312" w:hint="eastAsia"/>
          <w:sz w:val="32"/>
          <w:szCs w:val="32"/>
        </w:rPr>
        <w:t>工序产生的</w:t>
      </w:r>
      <w:r w:rsidR="002B1E96" w:rsidRPr="002B1E96">
        <w:rPr>
          <w:rFonts w:ascii="仿宋_GB2312" w:eastAsia="仿宋_GB2312" w:hint="eastAsia"/>
          <w:sz w:val="32"/>
          <w:szCs w:val="32"/>
        </w:rPr>
        <w:t>烟尘经布袋除尘器处理后于车间内排放</w:t>
      </w:r>
      <w:r w:rsidR="002B1E96">
        <w:rPr>
          <w:rFonts w:ascii="仿宋_GB2312" w:eastAsia="仿宋_GB2312" w:hint="eastAsia"/>
          <w:sz w:val="32"/>
          <w:szCs w:val="32"/>
        </w:rPr>
        <w:t>；</w:t>
      </w:r>
      <w:r w:rsidR="002B1E96" w:rsidRPr="002B1E96">
        <w:rPr>
          <w:rFonts w:ascii="仿宋_GB2312" w:eastAsia="仿宋_GB2312" w:hint="eastAsia"/>
          <w:sz w:val="32"/>
          <w:szCs w:val="32"/>
        </w:rPr>
        <w:t>焊接</w:t>
      </w:r>
      <w:r w:rsidR="002B1E96">
        <w:rPr>
          <w:rFonts w:ascii="仿宋_GB2312" w:eastAsia="仿宋_GB2312" w:hint="eastAsia"/>
          <w:sz w:val="32"/>
          <w:szCs w:val="32"/>
        </w:rPr>
        <w:t>工序产生的</w:t>
      </w:r>
      <w:r w:rsidR="002B1E96" w:rsidRPr="002B1E96">
        <w:rPr>
          <w:rFonts w:ascii="仿宋_GB2312" w:eastAsia="仿宋_GB2312" w:hint="eastAsia"/>
          <w:sz w:val="32"/>
          <w:szCs w:val="32"/>
        </w:rPr>
        <w:t>烟尘、打磨工序</w:t>
      </w:r>
      <w:r w:rsidR="002B1E96">
        <w:rPr>
          <w:rFonts w:ascii="仿宋_GB2312" w:eastAsia="仿宋_GB2312" w:hint="eastAsia"/>
          <w:sz w:val="32"/>
          <w:szCs w:val="32"/>
        </w:rPr>
        <w:t>产生的</w:t>
      </w:r>
      <w:r w:rsidR="002B1E96" w:rsidRPr="002B1E96">
        <w:rPr>
          <w:rFonts w:ascii="仿宋_GB2312" w:eastAsia="仿宋_GB2312" w:hint="eastAsia"/>
          <w:sz w:val="32"/>
          <w:szCs w:val="32"/>
        </w:rPr>
        <w:t>粉尘经收集至水喷淋塔处理后引至</w:t>
      </w:r>
      <w:r w:rsidR="002B1E96">
        <w:rPr>
          <w:rFonts w:ascii="仿宋_GB2312" w:eastAsia="仿宋_GB2312" w:hint="eastAsia"/>
          <w:sz w:val="32"/>
          <w:szCs w:val="32"/>
        </w:rPr>
        <w:t>15</w:t>
      </w:r>
      <w:r w:rsidR="002B1E96" w:rsidRPr="002B1E96">
        <w:rPr>
          <w:rFonts w:ascii="仿宋_GB2312" w:eastAsia="仿宋_GB2312" w:hint="eastAsia"/>
          <w:sz w:val="32"/>
          <w:szCs w:val="32"/>
        </w:rPr>
        <w:t>米高排气筒（</w:t>
      </w:r>
      <w:r w:rsidR="002B1E96" w:rsidRPr="002B1E96">
        <w:rPr>
          <w:rFonts w:ascii="仿宋_GB2312" w:eastAsia="仿宋_GB2312"/>
          <w:sz w:val="32"/>
          <w:szCs w:val="32"/>
        </w:rPr>
        <w:t>FQ-1</w:t>
      </w:r>
      <w:r w:rsidR="002B1E96" w:rsidRPr="002B1E96">
        <w:rPr>
          <w:rFonts w:ascii="仿宋_GB2312" w:eastAsia="仿宋_GB2312" w:hint="eastAsia"/>
          <w:sz w:val="32"/>
          <w:szCs w:val="32"/>
        </w:rPr>
        <w:t>）排放；</w:t>
      </w:r>
      <w:r w:rsidR="008C2E4E" w:rsidRPr="001813DD">
        <w:rPr>
          <w:rFonts w:ascii="仿宋_GB2312" w:eastAsia="仿宋_GB2312" w:hint="eastAsia"/>
          <w:sz w:val="32"/>
          <w:szCs w:val="32"/>
        </w:rPr>
        <w:t>喷粉工序产生的粉尘</w:t>
      </w:r>
      <w:r w:rsidR="00D23F01" w:rsidRPr="001813DD">
        <w:rPr>
          <w:rFonts w:ascii="仿宋_GB2312" w:eastAsia="仿宋_GB2312" w:hint="eastAsia"/>
          <w:sz w:val="32"/>
          <w:szCs w:val="32"/>
        </w:rPr>
        <w:t>经收集至</w:t>
      </w:r>
      <w:r w:rsidR="008C2E4E" w:rsidRPr="001813DD">
        <w:rPr>
          <w:rFonts w:ascii="仿宋_GB2312" w:eastAsia="仿宋_GB2312" w:hint="eastAsia"/>
          <w:sz w:val="32"/>
          <w:szCs w:val="32"/>
        </w:rPr>
        <w:t>二级滤筒除尘器处理后引至23米高排气筒（</w:t>
      </w:r>
      <w:r w:rsidR="008C2E4E" w:rsidRPr="001813DD">
        <w:rPr>
          <w:rFonts w:ascii="仿宋_GB2312" w:eastAsia="仿宋_GB2312"/>
          <w:sz w:val="32"/>
          <w:szCs w:val="32"/>
        </w:rPr>
        <w:t>FQ-</w:t>
      </w:r>
      <w:r w:rsidR="008C2E4E" w:rsidRPr="001813DD">
        <w:rPr>
          <w:rFonts w:ascii="仿宋_GB2312" w:eastAsia="仿宋_GB2312" w:hint="eastAsia"/>
          <w:sz w:val="32"/>
          <w:szCs w:val="32"/>
        </w:rPr>
        <w:t>2）排放；</w:t>
      </w:r>
      <w:r w:rsidR="00D23F01" w:rsidRPr="00D23F01">
        <w:rPr>
          <w:rFonts w:ascii="仿宋_GB2312" w:eastAsia="仿宋_GB2312" w:hint="eastAsia"/>
          <w:sz w:val="32"/>
          <w:szCs w:val="32"/>
        </w:rPr>
        <w:t>表面前处理</w:t>
      </w:r>
      <w:r w:rsidR="00EC69A9">
        <w:rPr>
          <w:rFonts w:ascii="仿宋_GB2312" w:eastAsia="仿宋_GB2312" w:hint="eastAsia"/>
          <w:sz w:val="32"/>
          <w:szCs w:val="32"/>
        </w:rPr>
        <w:t>工序</w:t>
      </w:r>
      <w:r w:rsidR="00D23F01">
        <w:rPr>
          <w:rFonts w:ascii="仿宋_GB2312" w:eastAsia="仿宋_GB2312" w:hint="eastAsia"/>
          <w:sz w:val="32"/>
          <w:szCs w:val="32"/>
        </w:rPr>
        <w:t>产生的</w:t>
      </w:r>
      <w:r w:rsidR="00D23F01" w:rsidRPr="00D23F01">
        <w:rPr>
          <w:rFonts w:ascii="仿宋_GB2312" w:eastAsia="仿宋_GB2312" w:hint="eastAsia"/>
          <w:sz w:val="32"/>
          <w:szCs w:val="32"/>
        </w:rPr>
        <w:t>酸雾经收集至碱液喷淋塔处理后引至</w:t>
      </w:r>
      <w:r w:rsidR="00D23F01">
        <w:rPr>
          <w:rFonts w:ascii="仿宋_GB2312" w:eastAsia="仿宋_GB2312" w:hint="eastAsia"/>
          <w:sz w:val="32"/>
          <w:szCs w:val="32"/>
        </w:rPr>
        <w:t>23</w:t>
      </w:r>
      <w:r w:rsidR="00D23F01" w:rsidRPr="00D23F01">
        <w:rPr>
          <w:rFonts w:ascii="仿宋_GB2312" w:eastAsia="仿宋_GB2312" w:hint="eastAsia"/>
          <w:sz w:val="32"/>
          <w:szCs w:val="32"/>
        </w:rPr>
        <w:t>米高排气筒（FQ-</w:t>
      </w:r>
      <w:r w:rsidR="00D23F01">
        <w:rPr>
          <w:rFonts w:ascii="仿宋_GB2312" w:eastAsia="仿宋_GB2312" w:hint="eastAsia"/>
          <w:sz w:val="32"/>
          <w:szCs w:val="32"/>
        </w:rPr>
        <w:t>3</w:t>
      </w:r>
      <w:r w:rsidR="00D23F01" w:rsidRPr="00D23F01">
        <w:rPr>
          <w:rFonts w:ascii="仿宋_GB2312" w:eastAsia="仿宋_GB2312" w:hint="eastAsia"/>
          <w:sz w:val="32"/>
          <w:szCs w:val="32"/>
        </w:rPr>
        <w:t>）排放；</w:t>
      </w:r>
      <w:r w:rsidR="00D23F01" w:rsidRPr="001813DD">
        <w:rPr>
          <w:rFonts w:ascii="仿宋_GB2312" w:eastAsia="仿宋_GB2312" w:hint="eastAsia"/>
          <w:sz w:val="32"/>
          <w:szCs w:val="32"/>
        </w:rPr>
        <w:t>喷漆工序产生的废气经水帘</w:t>
      </w:r>
      <w:proofErr w:type="gramStart"/>
      <w:r w:rsidR="00D23F01" w:rsidRPr="001813DD">
        <w:rPr>
          <w:rFonts w:ascii="仿宋_GB2312" w:eastAsia="仿宋_GB2312" w:hint="eastAsia"/>
          <w:sz w:val="32"/>
          <w:szCs w:val="32"/>
        </w:rPr>
        <w:t>柜处理</w:t>
      </w:r>
      <w:proofErr w:type="gramEnd"/>
      <w:r w:rsidR="00D23F01" w:rsidRPr="001813DD">
        <w:rPr>
          <w:rFonts w:ascii="仿宋_GB2312" w:eastAsia="仿宋_GB2312" w:hint="eastAsia"/>
          <w:sz w:val="32"/>
          <w:szCs w:val="32"/>
        </w:rPr>
        <w:t>后与流平、涂层烘干工序产生的废气一并经“</w:t>
      </w:r>
      <w:r w:rsidR="000868B3" w:rsidRPr="001813DD">
        <w:rPr>
          <w:rFonts w:ascii="仿宋_GB2312" w:eastAsia="仿宋_GB2312" w:hint="eastAsia"/>
          <w:sz w:val="32"/>
          <w:szCs w:val="32"/>
        </w:rPr>
        <w:t>水喷淋+除雾器+二级活性炭吸附装置</w:t>
      </w:r>
      <w:r w:rsidR="00D23F01" w:rsidRPr="001813DD">
        <w:rPr>
          <w:rFonts w:ascii="仿宋_GB2312" w:eastAsia="仿宋_GB2312" w:hint="eastAsia"/>
          <w:sz w:val="32"/>
          <w:szCs w:val="32"/>
        </w:rPr>
        <w:t>”处理后引至</w:t>
      </w:r>
      <w:r w:rsidR="000868B3" w:rsidRPr="001813DD">
        <w:rPr>
          <w:rFonts w:ascii="仿宋_GB2312" w:eastAsia="仿宋_GB2312" w:hint="eastAsia"/>
          <w:sz w:val="32"/>
          <w:szCs w:val="32"/>
        </w:rPr>
        <w:t>23</w:t>
      </w:r>
      <w:r w:rsidR="00D23F01" w:rsidRPr="001813DD">
        <w:rPr>
          <w:rFonts w:ascii="仿宋_GB2312" w:eastAsia="仿宋_GB2312" w:hint="eastAsia"/>
          <w:sz w:val="32"/>
          <w:szCs w:val="32"/>
        </w:rPr>
        <w:t>米高排气筒（FQ-0</w:t>
      </w:r>
      <w:r w:rsidR="000868B3" w:rsidRPr="001813DD">
        <w:rPr>
          <w:rFonts w:ascii="仿宋_GB2312" w:eastAsia="仿宋_GB2312" w:hint="eastAsia"/>
          <w:sz w:val="32"/>
          <w:szCs w:val="32"/>
        </w:rPr>
        <w:t>4</w:t>
      </w:r>
      <w:r w:rsidR="00D23F01" w:rsidRPr="001813DD">
        <w:rPr>
          <w:rFonts w:ascii="仿宋_GB2312" w:eastAsia="仿宋_GB2312" w:hint="eastAsia"/>
          <w:sz w:val="32"/>
          <w:szCs w:val="32"/>
        </w:rPr>
        <w:t>）排放</w:t>
      </w:r>
      <w:r w:rsidR="000868B3" w:rsidRPr="001813DD">
        <w:rPr>
          <w:rFonts w:ascii="仿宋_GB2312" w:eastAsia="仿宋_GB2312" w:hint="eastAsia"/>
          <w:sz w:val="32"/>
          <w:szCs w:val="32"/>
        </w:rPr>
        <w:t>；喷粉固化工序产生的有机废气、燃气废气经收集至“水喷淋+除雾器+二级活性炭吸附装置”</w:t>
      </w:r>
      <w:r w:rsidR="000868B3" w:rsidRPr="001813DD">
        <w:rPr>
          <w:rFonts w:ascii="仿宋_GB2312" w:eastAsia="仿宋_GB2312" w:hint="eastAsia"/>
          <w:sz w:val="32"/>
          <w:szCs w:val="32"/>
        </w:rPr>
        <w:lastRenderedPageBreak/>
        <w:t>处理后引至23米高排气筒（</w:t>
      </w:r>
      <w:r w:rsidR="000868B3" w:rsidRPr="001813DD">
        <w:rPr>
          <w:rFonts w:ascii="仿宋_GB2312" w:eastAsia="仿宋_GB2312"/>
          <w:sz w:val="32"/>
          <w:szCs w:val="32"/>
        </w:rPr>
        <w:t>FQ-0</w:t>
      </w:r>
      <w:r w:rsidR="000868B3" w:rsidRPr="001813DD">
        <w:rPr>
          <w:rFonts w:ascii="仿宋_GB2312" w:eastAsia="仿宋_GB2312" w:hint="eastAsia"/>
          <w:sz w:val="32"/>
          <w:szCs w:val="32"/>
        </w:rPr>
        <w:t>5）排放；</w:t>
      </w:r>
      <w:r w:rsidR="00EC69A9">
        <w:rPr>
          <w:rFonts w:ascii="仿宋_GB2312" w:eastAsia="仿宋_GB2312" w:hint="eastAsia"/>
          <w:sz w:val="32"/>
          <w:szCs w:val="32"/>
        </w:rPr>
        <w:t>烘干炉</w:t>
      </w:r>
      <w:r w:rsidR="001813DD" w:rsidRPr="001813DD">
        <w:rPr>
          <w:rFonts w:ascii="仿宋_GB2312" w:eastAsia="仿宋_GB2312" w:hint="eastAsia"/>
          <w:sz w:val="32"/>
          <w:szCs w:val="32"/>
        </w:rPr>
        <w:t>燃气废气经收集后引至</w:t>
      </w:r>
      <w:r w:rsidR="001813DD">
        <w:rPr>
          <w:rFonts w:ascii="仿宋_GB2312" w:eastAsia="仿宋_GB2312" w:hint="eastAsia"/>
          <w:sz w:val="32"/>
          <w:szCs w:val="32"/>
        </w:rPr>
        <w:t>23</w:t>
      </w:r>
      <w:r w:rsidR="001813DD" w:rsidRPr="001813DD">
        <w:rPr>
          <w:rFonts w:ascii="仿宋_GB2312" w:eastAsia="仿宋_GB2312" w:hint="eastAsia"/>
          <w:sz w:val="32"/>
          <w:szCs w:val="32"/>
        </w:rPr>
        <w:t>米高排气筒（</w:t>
      </w:r>
      <w:r w:rsidR="001813DD">
        <w:rPr>
          <w:rFonts w:ascii="仿宋_GB2312" w:eastAsia="仿宋_GB2312"/>
          <w:sz w:val="32"/>
          <w:szCs w:val="32"/>
        </w:rPr>
        <w:t>FQ-0</w:t>
      </w:r>
      <w:r w:rsidR="001813DD">
        <w:rPr>
          <w:rFonts w:ascii="仿宋_GB2312" w:eastAsia="仿宋_GB2312" w:hint="eastAsia"/>
          <w:sz w:val="32"/>
          <w:szCs w:val="32"/>
        </w:rPr>
        <w:t>6</w:t>
      </w:r>
      <w:r w:rsidR="001813DD" w:rsidRPr="001813DD">
        <w:rPr>
          <w:rFonts w:ascii="仿宋_GB2312" w:eastAsia="仿宋_GB2312" w:hint="eastAsia"/>
          <w:sz w:val="32"/>
          <w:szCs w:val="32"/>
        </w:rPr>
        <w:t>）排放</w:t>
      </w:r>
      <w:r w:rsidR="001813DD">
        <w:rPr>
          <w:rFonts w:ascii="仿宋_GB2312" w:eastAsia="仿宋_GB2312" w:hint="eastAsia"/>
          <w:sz w:val="32"/>
          <w:szCs w:val="32"/>
        </w:rPr>
        <w:t>；</w:t>
      </w:r>
      <w:r w:rsidR="001813DD" w:rsidRPr="001813DD">
        <w:rPr>
          <w:rFonts w:ascii="仿宋_GB2312" w:eastAsia="仿宋_GB2312" w:hint="eastAsia"/>
          <w:sz w:val="32"/>
          <w:szCs w:val="32"/>
        </w:rPr>
        <w:t>食堂使用清洁能源，产生的油烟经静电油烟净化器处理后经专用管道引至所在建筑物楼顶高空排放（FQ-07</w:t>
      </w:r>
      <w:r w:rsidR="005E53EB">
        <w:rPr>
          <w:rFonts w:ascii="仿宋_GB2312" w:eastAsia="仿宋_GB2312" w:hint="eastAsia"/>
          <w:sz w:val="32"/>
          <w:szCs w:val="32"/>
        </w:rPr>
        <w:t>）</w:t>
      </w:r>
      <w:r w:rsidR="005C6B0C" w:rsidRPr="005C6B0C">
        <w:rPr>
          <w:rFonts w:ascii="仿宋_GB2312" w:eastAsia="仿宋_GB2312" w:hint="eastAsia"/>
          <w:sz w:val="32"/>
          <w:szCs w:val="32"/>
        </w:rPr>
        <w:t>。项目设置废气排放口</w:t>
      </w:r>
      <w:r w:rsidR="00466665">
        <w:rPr>
          <w:rFonts w:ascii="仿宋_GB2312" w:eastAsia="仿宋_GB2312" w:hint="eastAsia"/>
          <w:sz w:val="32"/>
          <w:szCs w:val="32"/>
        </w:rPr>
        <w:t>7</w:t>
      </w:r>
      <w:r w:rsidR="005C6B0C" w:rsidRPr="005C6B0C">
        <w:rPr>
          <w:rFonts w:ascii="仿宋_GB2312" w:eastAsia="仿宋_GB2312" w:hint="eastAsia"/>
          <w:sz w:val="32"/>
          <w:szCs w:val="32"/>
        </w:rPr>
        <w:t>个</w:t>
      </w:r>
      <w:r>
        <w:rPr>
          <w:rFonts w:ascii="仿宋_GB2312" w:eastAsia="仿宋_GB2312" w:hint="eastAsia"/>
          <w:sz w:val="32"/>
          <w:szCs w:val="32"/>
        </w:rPr>
        <w:t>。</w:t>
      </w:r>
    </w:p>
    <w:p w:rsidR="00652804" w:rsidRDefault="00C07DD8" w:rsidP="000A1199">
      <w:pPr>
        <w:spacing w:line="560" w:lineRule="exact"/>
        <w:ind w:firstLineChars="200" w:firstLine="640"/>
        <w:rPr>
          <w:rFonts w:ascii="仿宋_GB2312" w:eastAsia="仿宋_GB2312"/>
          <w:sz w:val="32"/>
          <w:szCs w:val="32"/>
        </w:rPr>
      </w:pPr>
      <w:r w:rsidRPr="00C07DD8">
        <w:rPr>
          <w:rFonts w:ascii="仿宋_GB2312" w:eastAsia="仿宋_GB2312" w:hAnsi="仿宋_GB2312" w:cs="仿宋_GB2312" w:hint="eastAsia"/>
          <w:sz w:val="32"/>
          <w:szCs w:val="32"/>
        </w:rPr>
        <w:t>加强车间边界无组织排放废气的监控，确保车间边界无组织排放监控点的废气达到相应标准限值的要求，监测超标时应加强对无组织排放废气的收集和净化处理</w:t>
      </w:r>
      <w:r w:rsidR="00041AB4">
        <w:rPr>
          <w:rFonts w:ascii="仿宋_GB2312" w:eastAsia="仿宋_GB2312" w:hAnsi="仿宋_GB2312" w:cs="仿宋_GB2312" w:hint="eastAsia"/>
          <w:sz w:val="32"/>
          <w:szCs w:val="32"/>
        </w:rPr>
        <w:t>。</w:t>
      </w:r>
    </w:p>
    <w:p w:rsidR="00652804" w:rsidRDefault="00041AB4" w:rsidP="000A1199">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8B203C">
        <w:rPr>
          <w:rFonts w:ascii="仿宋_GB2312" w:eastAsia="仿宋_GB2312" w:hint="eastAsia"/>
          <w:sz w:val="32"/>
          <w:szCs w:val="32"/>
        </w:rPr>
        <w:t>四</w:t>
      </w:r>
      <w:r>
        <w:rPr>
          <w:rFonts w:ascii="仿宋_GB2312" w:eastAsia="仿宋_GB2312" w:hint="eastAsia"/>
          <w:sz w:val="32"/>
          <w:szCs w:val="32"/>
        </w:rPr>
        <w:t>）</w:t>
      </w:r>
      <w:r w:rsidR="00C07DD8" w:rsidRPr="00C07DD8">
        <w:rPr>
          <w:rFonts w:ascii="仿宋_GB2312" w:eastAsia="仿宋_GB2312" w:hint="eastAsia"/>
          <w:sz w:val="32"/>
          <w:szCs w:val="32"/>
        </w:rPr>
        <w:t>选用低噪声设备，合理布设生产车间，高噪声源应采取隔声、减振等措施，定期检修设备</w:t>
      </w:r>
      <w:r>
        <w:rPr>
          <w:rFonts w:ascii="仿宋_GB2312" w:eastAsia="仿宋_GB2312" w:hint="eastAsia"/>
          <w:sz w:val="32"/>
          <w:szCs w:val="32"/>
        </w:rPr>
        <w:t>。</w:t>
      </w:r>
    </w:p>
    <w:p w:rsidR="00652804" w:rsidRDefault="00041AB4" w:rsidP="000A1199">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8B203C">
        <w:rPr>
          <w:rFonts w:ascii="仿宋_GB2312" w:eastAsia="仿宋_GB2312" w:hint="eastAsia"/>
          <w:sz w:val="32"/>
          <w:szCs w:val="32"/>
        </w:rPr>
        <w:t>五</w:t>
      </w:r>
      <w:r>
        <w:rPr>
          <w:rFonts w:ascii="仿宋_GB2312" w:eastAsia="仿宋_GB2312" w:hint="eastAsia"/>
          <w:sz w:val="32"/>
          <w:szCs w:val="32"/>
        </w:rPr>
        <w:t>）</w:t>
      </w:r>
      <w:r w:rsidR="000A1199" w:rsidRPr="000A1199">
        <w:rPr>
          <w:rFonts w:ascii="仿宋_GB2312" w:eastAsia="仿宋_GB2312" w:hint="eastAsia"/>
          <w:sz w:val="32"/>
          <w:szCs w:val="32"/>
        </w:rPr>
        <w:t>废饱和活性炭、漆渣、喷枪清洗废水、废涂料桶、</w:t>
      </w:r>
      <w:proofErr w:type="gramStart"/>
      <w:r w:rsidR="000A1199" w:rsidRPr="000A1199">
        <w:rPr>
          <w:rFonts w:ascii="仿宋_GB2312" w:eastAsia="仿宋_GB2312" w:hint="eastAsia"/>
          <w:sz w:val="32"/>
          <w:szCs w:val="32"/>
        </w:rPr>
        <w:t>废胶水桶</w:t>
      </w:r>
      <w:proofErr w:type="gramEnd"/>
      <w:r w:rsidR="000A1199" w:rsidRPr="000A1199">
        <w:rPr>
          <w:rFonts w:ascii="仿宋_GB2312" w:eastAsia="仿宋_GB2312" w:hint="eastAsia"/>
          <w:sz w:val="32"/>
          <w:szCs w:val="32"/>
        </w:rPr>
        <w:t>、废药剂桶、废液压油桶</w:t>
      </w:r>
      <w:r w:rsidR="000A1199">
        <w:rPr>
          <w:rFonts w:ascii="仿宋_GB2312" w:eastAsia="仿宋_GB2312" w:hint="eastAsia"/>
          <w:sz w:val="32"/>
          <w:szCs w:val="32"/>
        </w:rPr>
        <w:t>、</w:t>
      </w:r>
      <w:r w:rsidR="000A1199" w:rsidRPr="000A1199">
        <w:rPr>
          <w:rFonts w:ascii="仿宋_GB2312" w:eastAsia="仿宋_GB2312" w:hint="eastAsia"/>
          <w:sz w:val="32"/>
          <w:szCs w:val="32"/>
        </w:rPr>
        <w:t>废机油桶、生产</w:t>
      </w:r>
      <w:r w:rsidR="000A1199">
        <w:rPr>
          <w:rFonts w:ascii="仿宋_GB2312" w:eastAsia="仿宋_GB2312" w:hint="eastAsia"/>
          <w:sz w:val="32"/>
          <w:szCs w:val="32"/>
        </w:rPr>
        <w:t>废水</w:t>
      </w:r>
      <w:r w:rsidR="000A1199" w:rsidRPr="000A1199">
        <w:rPr>
          <w:rFonts w:ascii="仿宋_GB2312" w:eastAsia="仿宋_GB2312" w:hint="eastAsia"/>
          <w:sz w:val="32"/>
          <w:szCs w:val="32"/>
        </w:rPr>
        <w:t>处理设施污泥、表面处理沉渣、表面处理</w:t>
      </w:r>
      <w:proofErr w:type="gramStart"/>
      <w:r w:rsidR="000A1199" w:rsidRPr="000A1199">
        <w:rPr>
          <w:rFonts w:ascii="仿宋_GB2312" w:eastAsia="仿宋_GB2312" w:hint="eastAsia"/>
          <w:sz w:val="32"/>
          <w:szCs w:val="32"/>
        </w:rPr>
        <w:t>浮</w:t>
      </w:r>
      <w:proofErr w:type="gramEnd"/>
      <w:r w:rsidR="000A1199" w:rsidRPr="000A1199">
        <w:rPr>
          <w:rFonts w:ascii="仿宋_GB2312" w:eastAsia="仿宋_GB2312" w:hint="eastAsia"/>
          <w:sz w:val="32"/>
          <w:szCs w:val="32"/>
        </w:rPr>
        <w:t>废油、酸雾</w:t>
      </w:r>
      <w:r w:rsidR="000A1199">
        <w:rPr>
          <w:rFonts w:ascii="仿宋_GB2312" w:eastAsia="仿宋_GB2312" w:hint="eastAsia"/>
          <w:sz w:val="32"/>
          <w:szCs w:val="32"/>
        </w:rPr>
        <w:t>处理系统喷淋塔废水、喷漆废气治理设施</w:t>
      </w:r>
      <w:r w:rsidR="000A1199" w:rsidRPr="000A1199">
        <w:rPr>
          <w:rFonts w:ascii="仿宋_GB2312" w:eastAsia="仿宋_GB2312" w:hint="eastAsia"/>
          <w:sz w:val="32"/>
          <w:szCs w:val="32"/>
        </w:rPr>
        <w:t>喷淋废水、废含油抹布、废液压油、废机油</w:t>
      </w:r>
      <w:r w:rsidR="005C6B0C" w:rsidRPr="005C6B0C">
        <w:rPr>
          <w:rFonts w:ascii="仿宋_GB2312" w:eastAsia="仿宋_GB2312" w:hint="eastAsia"/>
          <w:sz w:val="32"/>
          <w:szCs w:val="32"/>
        </w:rPr>
        <w:t>等属于危险废物的</w:t>
      </w:r>
      <w:proofErr w:type="gramStart"/>
      <w:r w:rsidR="005C6B0C" w:rsidRPr="005C6B0C">
        <w:rPr>
          <w:rFonts w:ascii="仿宋_GB2312" w:eastAsia="仿宋_GB2312" w:hint="eastAsia"/>
          <w:sz w:val="32"/>
          <w:szCs w:val="32"/>
        </w:rPr>
        <w:t>须设置</w:t>
      </w:r>
      <w:proofErr w:type="gramEnd"/>
      <w:r w:rsidR="005C6B0C" w:rsidRPr="005C6B0C">
        <w:rPr>
          <w:rFonts w:ascii="仿宋_GB2312" w:eastAsia="仿宋_GB2312" w:hint="eastAsia"/>
          <w:sz w:val="32"/>
          <w:szCs w:val="32"/>
        </w:rPr>
        <w:t>符合《危险废物贮存污染控制标准》（GB18597-2001）要求的专用贮存场所存放并委托具备危险废物处理资质的机构处理</w:t>
      </w:r>
      <w:r>
        <w:rPr>
          <w:rFonts w:ascii="仿宋_GB2312" w:eastAsia="仿宋_GB2312" w:hint="eastAsia"/>
          <w:sz w:val="32"/>
          <w:szCs w:val="32"/>
        </w:rPr>
        <w:t>。</w:t>
      </w:r>
    </w:p>
    <w:p w:rsidR="00652804" w:rsidRDefault="00041AB4" w:rsidP="000A1199">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005C6B0C" w:rsidRPr="005C6B0C">
        <w:rPr>
          <w:rFonts w:ascii="仿宋_GB2312" w:eastAsia="仿宋_GB2312" w:hint="eastAsia"/>
          <w:sz w:val="32"/>
          <w:szCs w:val="32"/>
        </w:rPr>
        <w:t>该项目的性质、规模、地点、采用的</w:t>
      </w:r>
      <w:r w:rsidR="005C6B0C" w:rsidRPr="000A1199">
        <w:rPr>
          <w:rFonts w:ascii="仿宋_GB2312" w:eastAsia="仿宋_GB2312" w:hint="eastAsia"/>
          <w:color w:val="000000" w:themeColor="text1"/>
          <w:sz w:val="32"/>
          <w:szCs w:val="32"/>
        </w:rPr>
        <w:t>生产工艺</w:t>
      </w:r>
      <w:r w:rsidR="005C6B0C" w:rsidRPr="005C6B0C">
        <w:rPr>
          <w:rFonts w:ascii="仿宋_GB2312" w:eastAsia="仿宋_GB2312" w:hint="eastAsia"/>
          <w:sz w:val="32"/>
          <w:szCs w:val="32"/>
        </w:rPr>
        <w:t>或者防治污染、防止生态破坏的措施发生重大变动的，你单位应当重新报批环境影响评价文件</w:t>
      </w:r>
      <w:r>
        <w:rPr>
          <w:rFonts w:ascii="仿宋_GB2312" w:eastAsia="仿宋_GB2312" w:hint="eastAsia"/>
          <w:sz w:val="32"/>
          <w:szCs w:val="32"/>
        </w:rPr>
        <w:t>。</w:t>
      </w:r>
    </w:p>
    <w:p w:rsidR="00652804" w:rsidRDefault="000A1199" w:rsidP="000A1199">
      <w:pPr>
        <w:spacing w:line="560" w:lineRule="exact"/>
        <w:ind w:firstLineChars="200" w:firstLine="640"/>
        <w:rPr>
          <w:rFonts w:ascii="仿宋_GB2312" w:eastAsia="仿宋_GB2312"/>
          <w:sz w:val="32"/>
          <w:szCs w:val="32"/>
        </w:rPr>
      </w:pPr>
      <w:r>
        <w:rPr>
          <w:rFonts w:ascii="仿宋_GB2312" w:eastAsia="仿宋_GB2312" w:hint="eastAsia"/>
          <w:sz w:val="32"/>
          <w:szCs w:val="32"/>
        </w:rPr>
        <w:t>五</w:t>
      </w:r>
      <w:r w:rsidR="00041AB4">
        <w:rPr>
          <w:rFonts w:ascii="仿宋_GB2312" w:eastAsia="仿宋_GB2312" w:hint="eastAsia"/>
          <w:sz w:val="32"/>
          <w:szCs w:val="32"/>
        </w:rPr>
        <w:t>、该项目建设应严格执行配套建设的环境保护设施与主体工程同时设计、同时施工、同时投产使用的环境保护“三同时”制度，具体要求如下：</w:t>
      </w:r>
    </w:p>
    <w:p w:rsidR="00652804" w:rsidRDefault="00041AB4" w:rsidP="000A1199">
      <w:pPr>
        <w:widowControl/>
        <w:tabs>
          <w:tab w:val="left" w:pos="1418"/>
        </w:tabs>
        <w:spacing w:line="560" w:lineRule="exact"/>
        <w:rPr>
          <w:rFonts w:ascii="仿宋_GB2312" w:eastAsia="仿宋_GB2312"/>
          <w:sz w:val="32"/>
          <w:szCs w:val="32"/>
        </w:rPr>
      </w:pPr>
      <w:r>
        <w:rPr>
          <w:rFonts w:ascii="仿宋_GB2312" w:eastAsia="仿宋_GB2312" w:hint="eastAsia"/>
          <w:sz w:val="32"/>
          <w:szCs w:val="32"/>
        </w:rPr>
        <w:t xml:space="preserve">    （一）项目竣工后，建设单位应当按照国务院生态环境行政主管部门规定的标准和程序、时限，对配套建设的环境保护设施进行验收，编制验收报告，依法向社会公开。</w:t>
      </w:r>
    </w:p>
    <w:p w:rsidR="00652804" w:rsidRDefault="00041AB4" w:rsidP="000A1199">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（二）项目配套建设的环境保护设施经验收合格后，方可投入生产或者使用。</w:t>
      </w:r>
    </w:p>
    <w:p w:rsidR="00652804" w:rsidRDefault="000A1199" w:rsidP="000A1199">
      <w:pPr>
        <w:spacing w:line="560" w:lineRule="exact"/>
        <w:ind w:firstLineChars="200" w:firstLine="640"/>
        <w:rPr>
          <w:rFonts w:ascii="仿宋_GB2312" w:eastAsia="仿宋_GB2312"/>
          <w:sz w:val="32"/>
          <w:szCs w:val="32"/>
        </w:rPr>
      </w:pPr>
      <w:r>
        <w:rPr>
          <w:rFonts w:ascii="仿宋_GB2312" w:eastAsia="仿宋_GB2312" w:hint="eastAsia"/>
          <w:sz w:val="32"/>
          <w:szCs w:val="32"/>
        </w:rPr>
        <w:t>六</w:t>
      </w:r>
      <w:r w:rsidR="00041AB4">
        <w:rPr>
          <w:rFonts w:ascii="仿宋_GB2312" w:eastAsia="仿宋_GB2312" w:hint="eastAsia"/>
          <w:sz w:val="32"/>
          <w:szCs w:val="32"/>
        </w:rPr>
        <w:t>、该项目建设和运行过程中如涉及规划、土地利用、建设、水务、消防、安全等问题，应遵照相关法律法规要求到相应的行政主管部门办理有关手续。</w:t>
      </w:r>
    </w:p>
    <w:p w:rsidR="00652804" w:rsidRDefault="000A1199" w:rsidP="000A1199">
      <w:pPr>
        <w:pStyle w:val="New"/>
        <w:spacing w:line="560" w:lineRule="exact"/>
        <w:ind w:firstLine="636"/>
        <w:rPr>
          <w:rFonts w:eastAsia="仿宋_GB2312"/>
          <w:sz w:val="32"/>
          <w:szCs w:val="32"/>
        </w:rPr>
      </w:pPr>
      <w:r>
        <w:rPr>
          <w:rFonts w:ascii="仿宋_GB2312" w:eastAsia="仿宋_GB2312" w:hint="eastAsia"/>
          <w:sz w:val="32"/>
          <w:szCs w:val="32"/>
        </w:rPr>
        <w:t>七</w:t>
      </w:r>
      <w:r w:rsidR="00041AB4">
        <w:rPr>
          <w:rFonts w:ascii="仿宋_GB2312" w:eastAsia="仿宋_GB2312" w:hint="eastAsia"/>
          <w:sz w:val="32"/>
          <w:szCs w:val="32"/>
        </w:rPr>
        <w:t>、</w:t>
      </w:r>
      <w:r w:rsidR="00041AB4" w:rsidRPr="00213A61">
        <w:rPr>
          <w:rFonts w:ascii="仿宋_GB2312" w:eastAsia="仿宋_GB2312" w:hAnsi="仿宋" w:hint="eastAsia"/>
          <w:color w:val="000000" w:themeColor="text1"/>
          <w:sz w:val="32"/>
        </w:rPr>
        <w:t>如不服本行政许可决定，你单位可在接到本行政许可决定之日起60日内向</w:t>
      </w:r>
      <w:r w:rsidR="00041AB4" w:rsidRPr="00213A61">
        <w:rPr>
          <w:rFonts w:ascii="仿宋_GB2312" w:eastAsia="仿宋_GB2312" w:hint="eastAsia"/>
          <w:color w:val="000000" w:themeColor="text1"/>
          <w:sz w:val="32"/>
          <w:szCs w:val="32"/>
        </w:rPr>
        <w:t>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向广州市人民政府提出行政复议申请。</w:t>
      </w:r>
    </w:p>
    <w:p w:rsidR="00652804" w:rsidRDefault="00652804">
      <w:pPr>
        <w:ind w:firstLineChars="200" w:firstLine="640"/>
        <w:rPr>
          <w:rFonts w:ascii="仿宋_GB2312" w:eastAsia="仿宋_GB2312"/>
          <w:color w:val="FF0000"/>
          <w:sz w:val="32"/>
          <w:szCs w:val="32"/>
        </w:rPr>
      </w:pPr>
    </w:p>
    <w:p w:rsidR="00652804" w:rsidRDefault="00652804">
      <w:pPr>
        <w:ind w:firstLineChars="1400" w:firstLine="4480"/>
        <w:rPr>
          <w:rFonts w:ascii="仿宋_GB2312" w:eastAsia="仿宋_GB2312"/>
          <w:sz w:val="32"/>
          <w:szCs w:val="32"/>
        </w:rPr>
      </w:pPr>
    </w:p>
    <w:p w:rsidR="00171F66" w:rsidRDefault="00171F66" w:rsidP="00171F66">
      <w:pPr>
        <w:ind w:firstLineChars="1400" w:firstLine="4480"/>
        <w:rPr>
          <w:rFonts w:ascii="仿宋_GB2312" w:eastAsia="仿宋_GB2312"/>
          <w:sz w:val="32"/>
          <w:szCs w:val="32"/>
        </w:rPr>
      </w:pPr>
    </w:p>
    <w:p w:rsidR="00171F66" w:rsidRDefault="00171F66" w:rsidP="00171F66">
      <w:pPr>
        <w:ind w:firstLineChars="1400" w:firstLine="4480"/>
        <w:rPr>
          <w:rFonts w:ascii="仿宋_GB2312" w:eastAsia="仿宋_GB2312"/>
          <w:sz w:val="32"/>
          <w:szCs w:val="32"/>
        </w:rPr>
      </w:pPr>
      <w:r>
        <w:rPr>
          <w:rFonts w:ascii="仿宋_GB2312" w:eastAsia="仿宋_GB2312" w:hint="eastAsia"/>
          <w:sz w:val="32"/>
          <w:szCs w:val="32"/>
        </w:rPr>
        <w:t xml:space="preserve">     广州市生态环境局</w:t>
      </w:r>
    </w:p>
    <w:p w:rsidR="00171F66" w:rsidRDefault="00171F66" w:rsidP="00171F66">
      <w:pPr>
        <w:tabs>
          <w:tab w:val="left" w:pos="7371"/>
          <w:tab w:val="left" w:pos="7655"/>
          <w:tab w:val="left" w:pos="7797"/>
        </w:tabs>
        <w:ind w:firstLineChars="1400" w:firstLine="4480"/>
        <w:rPr>
          <w:rFonts w:ascii="仿宋_GB2312" w:eastAsia="仿宋_GB2312"/>
          <w:sz w:val="32"/>
          <w:szCs w:val="32"/>
        </w:rPr>
      </w:pPr>
      <w:r>
        <w:rPr>
          <w:rFonts w:ascii="仿宋_GB2312" w:eastAsia="仿宋_GB2312" w:hint="eastAsia"/>
          <w:sz w:val="32"/>
          <w:szCs w:val="32"/>
        </w:rPr>
        <w:t xml:space="preserve">     2021年</w:t>
      </w:r>
      <w:r w:rsidR="00D36640">
        <w:rPr>
          <w:rFonts w:ascii="仿宋_GB2312" w:eastAsia="仿宋_GB2312" w:hint="eastAsia"/>
          <w:sz w:val="32"/>
          <w:szCs w:val="32"/>
        </w:rPr>
        <w:t>7</w:t>
      </w:r>
      <w:r>
        <w:rPr>
          <w:rFonts w:ascii="仿宋_GB2312" w:eastAsia="仿宋_GB2312" w:hint="eastAsia"/>
          <w:sz w:val="32"/>
          <w:szCs w:val="32"/>
        </w:rPr>
        <w:t>月</w:t>
      </w:r>
      <w:r w:rsidR="00D36640">
        <w:rPr>
          <w:rFonts w:ascii="仿宋_GB2312" w:eastAsia="仿宋_GB2312" w:hint="eastAsia"/>
          <w:sz w:val="32"/>
          <w:szCs w:val="32"/>
        </w:rPr>
        <w:t>1</w:t>
      </w:r>
      <w:bookmarkStart w:id="0" w:name="_GoBack"/>
      <w:bookmarkEnd w:id="0"/>
      <w:r>
        <w:rPr>
          <w:rFonts w:ascii="仿宋_GB2312" w:eastAsia="仿宋_GB2312" w:hint="eastAsia"/>
          <w:sz w:val="32"/>
          <w:szCs w:val="32"/>
        </w:rPr>
        <w:t>日</w:t>
      </w:r>
    </w:p>
    <w:p w:rsidR="00171F66" w:rsidRDefault="00171F66" w:rsidP="00171F66">
      <w:pPr>
        <w:rPr>
          <w:rFonts w:ascii="黑体" w:eastAsia="黑体"/>
          <w:sz w:val="32"/>
          <w:szCs w:val="32"/>
        </w:rPr>
      </w:pPr>
    </w:p>
    <w:p w:rsidR="00652804" w:rsidRDefault="00041AB4">
      <w:pPr>
        <w:rPr>
          <w:rFonts w:ascii="仿宋_GB2312" w:eastAsia="仿宋_GB2312"/>
          <w:sz w:val="32"/>
          <w:szCs w:val="32"/>
        </w:rPr>
      </w:pPr>
      <w:r>
        <w:rPr>
          <w:rFonts w:ascii="黑体" w:eastAsia="黑体" w:hint="eastAsia"/>
          <w:sz w:val="32"/>
          <w:szCs w:val="32"/>
        </w:rPr>
        <w:t>公开方式：</w:t>
      </w:r>
      <w:r>
        <w:rPr>
          <w:rFonts w:ascii="仿宋_GB2312" w:eastAsia="仿宋_GB2312" w:hint="eastAsia"/>
          <w:sz w:val="32"/>
          <w:szCs w:val="32"/>
        </w:rPr>
        <w:t>主动公开</w:t>
      </w:r>
    </w:p>
    <w:p w:rsidR="00652804" w:rsidRDefault="00041AB4">
      <w:pPr>
        <w:ind w:leftChars="201" w:left="1133" w:hangingChars="254" w:hanging="711"/>
        <w:rPr>
          <w:rFonts w:ascii="仿宋_GB2312" w:eastAsia="仿宋_GB2312"/>
          <w:sz w:val="28"/>
          <w:szCs w:val="28"/>
        </w:rPr>
      </w:pPr>
      <w:r>
        <w:rPr>
          <w:rFonts w:ascii="仿宋_GB2312" w:eastAsia="仿宋_GB2312" w:hint="eastAsia"/>
          <w:sz w:val="28"/>
          <w:szCs w:val="28"/>
        </w:rPr>
        <w:t>抄送：广州市生态环境局番禺分局执法大队、第</w:t>
      </w:r>
      <w:r w:rsidR="000A1199">
        <w:rPr>
          <w:rFonts w:ascii="仿宋_GB2312" w:eastAsia="仿宋_GB2312" w:hint="eastAsia"/>
          <w:sz w:val="28"/>
          <w:szCs w:val="28"/>
        </w:rPr>
        <w:t>四</w:t>
      </w:r>
      <w:r>
        <w:rPr>
          <w:rFonts w:ascii="仿宋_GB2312" w:eastAsia="仿宋_GB2312" w:hint="eastAsia"/>
          <w:sz w:val="28"/>
          <w:szCs w:val="28"/>
        </w:rPr>
        <w:t>环境保护所，</w:t>
      </w:r>
      <w:r w:rsidR="000A1199" w:rsidRPr="000A1199">
        <w:rPr>
          <w:rFonts w:ascii="仿宋_GB2312" w:eastAsia="仿宋_GB2312" w:hint="eastAsia"/>
          <w:sz w:val="28"/>
          <w:szCs w:val="28"/>
        </w:rPr>
        <w:t>广州市共融环境工程有限公司</w:t>
      </w:r>
      <w:r>
        <w:rPr>
          <w:rFonts w:ascii="仿宋_GB2312" w:eastAsia="仿宋_GB2312" w:hint="eastAsia"/>
          <w:sz w:val="28"/>
          <w:szCs w:val="28"/>
        </w:rPr>
        <w:t>。</w:t>
      </w:r>
    </w:p>
    <w:sectPr w:rsidR="00652804" w:rsidSect="001F38F7">
      <w:footerReference w:type="even" r:id="rId8"/>
      <w:footerReference w:type="default" r:id="rId9"/>
      <w:pgSz w:w="11906" w:h="16838"/>
      <w:pgMar w:top="1588" w:right="1474" w:bottom="1134" w:left="1588" w:header="851" w:footer="624" w:gutter="0"/>
      <w:cols w:space="720"/>
      <w:titlePg/>
      <w:docGrid w:type="lines" w:linePitch="613"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038" w:rsidRDefault="000C6038">
      <w:r>
        <w:separator/>
      </w:r>
    </w:p>
  </w:endnote>
  <w:endnote w:type="continuationSeparator" w:id="0">
    <w:p w:rsidR="000C6038" w:rsidRDefault="000C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公文小标宋简">
    <w:altName w:val="Arial Unicode MS"/>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4" w:rsidRDefault="00BF0AC9">
    <w:pPr>
      <w:pStyle w:val="a5"/>
      <w:framePr w:wrap="around" w:vAnchor="text" w:hAnchor="margin" w:xAlign="outside" w:y="1"/>
      <w:rPr>
        <w:rStyle w:val="a8"/>
      </w:rPr>
    </w:pPr>
    <w:r>
      <w:fldChar w:fldCharType="begin"/>
    </w:r>
    <w:r w:rsidR="00041AB4">
      <w:rPr>
        <w:rStyle w:val="a8"/>
      </w:rPr>
      <w:instrText xml:space="preserve">PAGE  </w:instrText>
    </w:r>
    <w:r>
      <w:fldChar w:fldCharType="end"/>
    </w:r>
  </w:p>
  <w:p w:rsidR="00652804" w:rsidRDefault="0065280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4" w:rsidRDefault="00041AB4">
    <w:pPr>
      <w:pStyle w:val="a5"/>
      <w:framePr w:wrap="around" w:vAnchor="text" w:hAnchor="margin" w:xAlign="outside" w:y="1"/>
      <w:rPr>
        <w:rStyle w:val="a8"/>
        <w:rFonts w:ascii="宋体" w:hAnsi="宋体"/>
        <w:sz w:val="28"/>
        <w:szCs w:val="28"/>
      </w:rPr>
    </w:pPr>
    <w:r>
      <w:rPr>
        <w:rStyle w:val="a8"/>
        <w:rFonts w:ascii="宋体" w:hAnsi="宋体" w:hint="eastAsia"/>
        <w:sz w:val="28"/>
        <w:szCs w:val="28"/>
      </w:rPr>
      <w:t xml:space="preserve">— </w:t>
    </w:r>
    <w:r w:rsidR="00BF0AC9">
      <w:rPr>
        <w:rFonts w:ascii="宋体" w:hAnsi="宋体"/>
        <w:sz w:val="28"/>
        <w:szCs w:val="28"/>
      </w:rPr>
      <w:fldChar w:fldCharType="begin"/>
    </w:r>
    <w:r>
      <w:rPr>
        <w:rStyle w:val="a8"/>
        <w:rFonts w:ascii="宋体" w:hAnsi="宋体"/>
        <w:sz w:val="28"/>
        <w:szCs w:val="28"/>
      </w:rPr>
      <w:instrText xml:space="preserve">PAGE  </w:instrText>
    </w:r>
    <w:r w:rsidR="00BF0AC9">
      <w:rPr>
        <w:rFonts w:ascii="宋体" w:hAnsi="宋体"/>
        <w:sz w:val="28"/>
        <w:szCs w:val="28"/>
      </w:rPr>
      <w:fldChar w:fldCharType="separate"/>
    </w:r>
    <w:r w:rsidR="00D36640">
      <w:rPr>
        <w:rStyle w:val="a8"/>
        <w:rFonts w:ascii="宋体" w:hAnsi="宋体"/>
        <w:noProof/>
        <w:sz w:val="28"/>
        <w:szCs w:val="28"/>
      </w:rPr>
      <w:t>5</w:t>
    </w:r>
    <w:r w:rsidR="00BF0AC9">
      <w:rPr>
        <w:rFonts w:ascii="宋体" w:hAnsi="宋体"/>
        <w:sz w:val="28"/>
        <w:szCs w:val="28"/>
      </w:rPr>
      <w:fldChar w:fldCharType="end"/>
    </w:r>
    <w:r>
      <w:rPr>
        <w:rStyle w:val="a8"/>
        <w:rFonts w:ascii="宋体" w:hAnsi="宋体" w:hint="eastAsia"/>
        <w:sz w:val="28"/>
        <w:szCs w:val="28"/>
      </w:rPr>
      <w:t xml:space="preserve"> —</w:t>
    </w:r>
  </w:p>
  <w:p w:rsidR="00652804" w:rsidRDefault="00652804">
    <w:pPr>
      <w:pStyle w:val="a5"/>
      <w:ind w:right="360" w:firstLine="360"/>
      <w:jc w:val="center"/>
      <w:rPr>
        <w:sz w:val="28"/>
        <w:szCs w:val="28"/>
      </w:rPr>
    </w:pPr>
  </w:p>
  <w:p w:rsidR="00652804" w:rsidRDefault="006528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038" w:rsidRDefault="000C6038">
      <w:r>
        <w:separator/>
      </w:r>
    </w:p>
  </w:footnote>
  <w:footnote w:type="continuationSeparator" w:id="0">
    <w:p w:rsidR="000C6038" w:rsidRDefault="000C6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efaultTabStop w:val="420"/>
  <w:drawingGridHorizontalSpacing w:val="158"/>
  <w:drawingGridVerticalSpacing w:val="61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1825996"/>
    <w:rsid w:val="00001C85"/>
    <w:rsid w:val="00024946"/>
    <w:rsid w:val="00027EB1"/>
    <w:rsid w:val="00041AB4"/>
    <w:rsid w:val="00047670"/>
    <w:rsid w:val="00047F69"/>
    <w:rsid w:val="0005307E"/>
    <w:rsid w:val="000600A3"/>
    <w:rsid w:val="00082A5C"/>
    <w:rsid w:val="000832FD"/>
    <w:rsid w:val="000852F9"/>
    <w:rsid w:val="000868B3"/>
    <w:rsid w:val="00090CE7"/>
    <w:rsid w:val="00091F5C"/>
    <w:rsid w:val="00097289"/>
    <w:rsid w:val="000A1199"/>
    <w:rsid w:val="000B070F"/>
    <w:rsid w:val="000B4C18"/>
    <w:rsid w:val="000C301C"/>
    <w:rsid w:val="000C3889"/>
    <w:rsid w:val="000C3CB8"/>
    <w:rsid w:val="000C6038"/>
    <w:rsid w:val="000D56D5"/>
    <w:rsid w:val="000D6A43"/>
    <w:rsid w:val="000E1984"/>
    <w:rsid w:val="000E1D57"/>
    <w:rsid w:val="001020A2"/>
    <w:rsid w:val="00104C9C"/>
    <w:rsid w:val="00110D9E"/>
    <w:rsid w:val="00110E77"/>
    <w:rsid w:val="0012593F"/>
    <w:rsid w:val="00145974"/>
    <w:rsid w:val="00151CBA"/>
    <w:rsid w:val="00163612"/>
    <w:rsid w:val="00171F66"/>
    <w:rsid w:val="00173803"/>
    <w:rsid w:val="001813DD"/>
    <w:rsid w:val="00185235"/>
    <w:rsid w:val="001C347F"/>
    <w:rsid w:val="001E17DB"/>
    <w:rsid w:val="001F12B9"/>
    <w:rsid w:val="001F38F7"/>
    <w:rsid w:val="001F60AA"/>
    <w:rsid w:val="001F7ECF"/>
    <w:rsid w:val="00207F01"/>
    <w:rsid w:val="00212861"/>
    <w:rsid w:val="00212DD9"/>
    <w:rsid w:val="00213A61"/>
    <w:rsid w:val="0021438A"/>
    <w:rsid w:val="00214473"/>
    <w:rsid w:val="00225893"/>
    <w:rsid w:val="002513F3"/>
    <w:rsid w:val="0027017E"/>
    <w:rsid w:val="0027079B"/>
    <w:rsid w:val="00271C08"/>
    <w:rsid w:val="00283EC7"/>
    <w:rsid w:val="002840F5"/>
    <w:rsid w:val="00290A95"/>
    <w:rsid w:val="002915FD"/>
    <w:rsid w:val="002A78A2"/>
    <w:rsid w:val="002B1E96"/>
    <w:rsid w:val="002B3756"/>
    <w:rsid w:val="002C0C0E"/>
    <w:rsid w:val="002C13BB"/>
    <w:rsid w:val="002D01F1"/>
    <w:rsid w:val="002D6E72"/>
    <w:rsid w:val="002F18E3"/>
    <w:rsid w:val="002F222A"/>
    <w:rsid w:val="003016C4"/>
    <w:rsid w:val="003061DA"/>
    <w:rsid w:val="00323D70"/>
    <w:rsid w:val="003275AA"/>
    <w:rsid w:val="00334F3A"/>
    <w:rsid w:val="00347973"/>
    <w:rsid w:val="003551D8"/>
    <w:rsid w:val="003804CF"/>
    <w:rsid w:val="00396136"/>
    <w:rsid w:val="003967F6"/>
    <w:rsid w:val="003C540E"/>
    <w:rsid w:val="003D6927"/>
    <w:rsid w:val="003E6957"/>
    <w:rsid w:val="003F1D2D"/>
    <w:rsid w:val="003F5F48"/>
    <w:rsid w:val="004212E9"/>
    <w:rsid w:val="0042675C"/>
    <w:rsid w:val="004366AD"/>
    <w:rsid w:val="00436E68"/>
    <w:rsid w:val="004422C8"/>
    <w:rsid w:val="00464587"/>
    <w:rsid w:val="00466665"/>
    <w:rsid w:val="00466E9D"/>
    <w:rsid w:val="0047490D"/>
    <w:rsid w:val="00476AFA"/>
    <w:rsid w:val="0048602A"/>
    <w:rsid w:val="004A38CF"/>
    <w:rsid w:val="004A62BA"/>
    <w:rsid w:val="004C5EFD"/>
    <w:rsid w:val="004D0859"/>
    <w:rsid w:val="004D586D"/>
    <w:rsid w:val="004E13C9"/>
    <w:rsid w:val="004E567A"/>
    <w:rsid w:val="00511456"/>
    <w:rsid w:val="00521A96"/>
    <w:rsid w:val="00527C59"/>
    <w:rsid w:val="0053095F"/>
    <w:rsid w:val="0053590B"/>
    <w:rsid w:val="005374E2"/>
    <w:rsid w:val="00564EB8"/>
    <w:rsid w:val="005718EE"/>
    <w:rsid w:val="0059052A"/>
    <w:rsid w:val="005A149B"/>
    <w:rsid w:val="005B12AD"/>
    <w:rsid w:val="005B6D04"/>
    <w:rsid w:val="005C24D6"/>
    <w:rsid w:val="005C69AB"/>
    <w:rsid w:val="005C6B0C"/>
    <w:rsid w:val="005D060E"/>
    <w:rsid w:val="005D7156"/>
    <w:rsid w:val="005E3B4A"/>
    <w:rsid w:val="005E53EB"/>
    <w:rsid w:val="005F76D5"/>
    <w:rsid w:val="0062245C"/>
    <w:rsid w:val="00623AF6"/>
    <w:rsid w:val="00640DE7"/>
    <w:rsid w:val="00641192"/>
    <w:rsid w:val="00641FCE"/>
    <w:rsid w:val="00652804"/>
    <w:rsid w:val="006576FA"/>
    <w:rsid w:val="00675205"/>
    <w:rsid w:val="00677228"/>
    <w:rsid w:val="00693BD5"/>
    <w:rsid w:val="006A28F5"/>
    <w:rsid w:val="006A6965"/>
    <w:rsid w:val="006B2BAD"/>
    <w:rsid w:val="006D0170"/>
    <w:rsid w:val="006D7C57"/>
    <w:rsid w:val="006E5889"/>
    <w:rsid w:val="006F15BA"/>
    <w:rsid w:val="006F29B5"/>
    <w:rsid w:val="00707832"/>
    <w:rsid w:val="007158E4"/>
    <w:rsid w:val="00716C4E"/>
    <w:rsid w:val="00730C65"/>
    <w:rsid w:val="007443DC"/>
    <w:rsid w:val="00750DBF"/>
    <w:rsid w:val="00753DD4"/>
    <w:rsid w:val="00753DDF"/>
    <w:rsid w:val="007777F0"/>
    <w:rsid w:val="007847A3"/>
    <w:rsid w:val="00790E97"/>
    <w:rsid w:val="007B29D0"/>
    <w:rsid w:val="007B438D"/>
    <w:rsid w:val="007B5088"/>
    <w:rsid w:val="007C5CB3"/>
    <w:rsid w:val="007D4AEC"/>
    <w:rsid w:val="00802F15"/>
    <w:rsid w:val="008109A1"/>
    <w:rsid w:val="008170AC"/>
    <w:rsid w:val="00824F7F"/>
    <w:rsid w:val="008372CA"/>
    <w:rsid w:val="0086236D"/>
    <w:rsid w:val="00884916"/>
    <w:rsid w:val="008865F4"/>
    <w:rsid w:val="0089687C"/>
    <w:rsid w:val="008A16F8"/>
    <w:rsid w:val="008B203C"/>
    <w:rsid w:val="008B3E8D"/>
    <w:rsid w:val="008C2E4E"/>
    <w:rsid w:val="008C31B7"/>
    <w:rsid w:val="008D701C"/>
    <w:rsid w:val="008E07FB"/>
    <w:rsid w:val="008F3EEB"/>
    <w:rsid w:val="008F580D"/>
    <w:rsid w:val="00902B79"/>
    <w:rsid w:val="00902C55"/>
    <w:rsid w:val="00926C10"/>
    <w:rsid w:val="00932FC7"/>
    <w:rsid w:val="0093611D"/>
    <w:rsid w:val="009473C5"/>
    <w:rsid w:val="00950FC2"/>
    <w:rsid w:val="009544A8"/>
    <w:rsid w:val="0096566C"/>
    <w:rsid w:val="00972A29"/>
    <w:rsid w:val="00974609"/>
    <w:rsid w:val="00974E8C"/>
    <w:rsid w:val="009A3DB2"/>
    <w:rsid w:val="009C5976"/>
    <w:rsid w:val="009C5EB5"/>
    <w:rsid w:val="009C790D"/>
    <w:rsid w:val="009D272F"/>
    <w:rsid w:val="009D34AC"/>
    <w:rsid w:val="009E0D72"/>
    <w:rsid w:val="009E1AD4"/>
    <w:rsid w:val="009E5416"/>
    <w:rsid w:val="00A36142"/>
    <w:rsid w:val="00A40AFA"/>
    <w:rsid w:val="00A56A9B"/>
    <w:rsid w:val="00AC047D"/>
    <w:rsid w:val="00AC648A"/>
    <w:rsid w:val="00AC7BAA"/>
    <w:rsid w:val="00AD33EF"/>
    <w:rsid w:val="00AD794B"/>
    <w:rsid w:val="00AE0762"/>
    <w:rsid w:val="00AE5E03"/>
    <w:rsid w:val="00AE7D77"/>
    <w:rsid w:val="00AF7F2C"/>
    <w:rsid w:val="00B10676"/>
    <w:rsid w:val="00B15884"/>
    <w:rsid w:val="00B30042"/>
    <w:rsid w:val="00B31FB2"/>
    <w:rsid w:val="00B42B25"/>
    <w:rsid w:val="00B45736"/>
    <w:rsid w:val="00B5742B"/>
    <w:rsid w:val="00B71F4F"/>
    <w:rsid w:val="00B805AF"/>
    <w:rsid w:val="00B837BD"/>
    <w:rsid w:val="00B95160"/>
    <w:rsid w:val="00B95EC7"/>
    <w:rsid w:val="00BB16F4"/>
    <w:rsid w:val="00BB1C8A"/>
    <w:rsid w:val="00BB73EF"/>
    <w:rsid w:val="00BD2588"/>
    <w:rsid w:val="00BF0AC9"/>
    <w:rsid w:val="00C013B9"/>
    <w:rsid w:val="00C046AB"/>
    <w:rsid w:val="00C07DD8"/>
    <w:rsid w:val="00C12A22"/>
    <w:rsid w:val="00C1575A"/>
    <w:rsid w:val="00C2000C"/>
    <w:rsid w:val="00C25D4D"/>
    <w:rsid w:val="00C331EC"/>
    <w:rsid w:val="00C35028"/>
    <w:rsid w:val="00C41EC5"/>
    <w:rsid w:val="00C45C92"/>
    <w:rsid w:val="00C4748A"/>
    <w:rsid w:val="00C47559"/>
    <w:rsid w:val="00C50129"/>
    <w:rsid w:val="00C577CF"/>
    <w:rsid w:val="00C61143"/>
    <w:rsid w:val="00C631E9"/>
    <w:rsid w:val="00C74EA0"/>
    <w:rsid w:val="00C76BD4"/>
    <w:rsid w:val="00C850D2"/>
    <w:rsid w:val="00C8740F"/>
    <w:rsid w:val="00CC70BC"/>
    <w:rsid w:val="00CD225F"/>
    <w:rsid w:val="00CD70E5"/>
    <w:rsid w:val="00CF1B16"/>
    <w:rsid w:val="00D01DA0"/>
    <w:rsid w:val="00D02618"/>
    <w:rsid w:val="00D0455B"/>
    <w:rsid w:val="00D051BE"/>
    <w:rsid w:val="00D124E2"/>
    <w:rsid w:val="00D205FC"/>
    <w:rsid w:val="00D23F01"/>
    <w:rsid w:val="00D36640"/>
    <w:rsid w:val="00D37BB0"/>
    <w:rsid w:val="00D41E33"/>
    <w:rsid w:val="00D55BFA"/>
    <w:rsid w:val="00D70C73"/>
    <w:rsid w:val="00D74A06"/>
    <w:rsid w:val="00D76AC3"/>
    <w:rsid w:val="00D85A00"/>
    <w:rsid w:val="00D87223"/>
    <w:rsid w:val="00DB438D"/>
    <w:rsid w:val="00DD3F0C"/>
    <w:rsid w:val="00DF26FF"/>
    <w:rsid w:val="00DF6A29"/>
    <w:rsid w:val="00DF7771"/>
    <w:rsid w:val="00E23AD5"/>
    <w:rsid w:val="00E44B98"/>
    <w:rsid w:val="00E52C18"/>
    <w:rsid w:val="00E9508B"/>
    <w:rsid w:val="00E95F22"/>
    <w:rsid w:val="00EB0FC1"/>
    <w:rsid w:val="00EC69A9"/>
    <w:rsid w:val="00ED426B"/>
    <w:rsid w:val="00ED656B"/>
    <w:rsid w:val="00EE0C36"/>
    <w:rsid w:val="00EE5C65"/>
    <w:rsid w:val="00EE5F9D"/>
    <w:rsid w:val="00F02188"/>
    <w:rsid w:val="00F05A97"/>
    <w:rsid w:val="00F1261C"/>
    <w:rsid w:val="00F27B34"/>
    <w:rsid w:val="00F8191D"/>
    <w:rsid w:val="00FB1867"/>
    <w:rsid w:val="00FB5B94"/>
    <w:rsid w:val="00FC2FF1"/>
    <w:rsid w:val="00FD7864"/>
    <w:rsid w:val="00FF05C9"/>
    <w:rsid w:val="00FF121F"/>
    <w:rsid w:val="01825996"/>
    <w:rsid w:val="617618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lsdException w:name="footer" w:uiPriority="99" w:unhideWhenUsed="1"/>
    <w:lsdException w:name="caption" w:semiHidden="1" w:unhideWhenUsed="1" w:qFormat="1"/>
    <w:lsdException w:name="annotation reference" w:uiPriority="99" w:unhideWhenUsed="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38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1F38F7"/>
    <w:pPr>
      <w:jc w:val="left"/>
    </w:pPr>
  </w:style>
  <w:style w:type="paragraph" w:styleId="a4">
    <w:name w:val="Balloon Text"/>
    <w:basedOn w:val="a"/>
    <w:link w:val="Char0"/>
    <w:uiPriority w:val="99"/>
    <w:unhideWhenUsed/>
    <w:rsid w:val="001F38F7"/>
    <w:rPr>
      <w:sz w:val="18"/>
      <w:szCs w:val="18"/>
    </w:rPr>
  </w:style>
  <w:style w:type="paragraph" w:styleId="a5">
    <w:name w:val="footer"/>
    <w:basedOn w:val="a"/>
    <w:link w:val="Char1"/>
    <w:uiPriority w:val="99"/>
    <w:unhideWhenUsed/>
    <w:rsid w:val="001F38F7"/>
    <w:pPr>
      <w:tabs>
        <w:tab w:val="center" w:pos="4153"/>
        <w:tab w:val="right" w:pos="8306"/>
      </w:tabs>
      <w:snapToGrid w:val="0"/>
      <w:jc w:val="left"/>
    </w:pPr>
    <w:rPr>
      <w:sz w:val="18"/>
      <w:szCs w:val="18"/>
    </w:rPr>
  </w:style>
  <w:style w:type="paragraph" w:styleId="a6">
    <w:name w:val="header"/>
    <w:basedOn w:val="a"/>
    <w:link w:val="Char2"/>
    <w:uiPriority w:val="99"/>
    <w:unhideWhenUsed/>
    <w:rsid w:val="001F38F7"/>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sid w:val="001F38F7"/>
    <w:rPr>
      <w:b/>
      <w:bCs/>
    </w:rPr>
  </w:style>
  <w:style w:type="character" w:styleId="a8">
    <w:name w:val="page number"/>
    <w:basedOn w:val="a0"/>
    <w:rsid w:val="001F38F7"/>
  </w:style>
  <w:style w:type="character" w:styleId="a9">
    <w:name w:val="annotation reference"/>
    <w:uiPriority w:val="99"/>
    <w:unhideWhenUsed/>
    <w:rsid w:val="001F38F7"/>
    <w:rPr>
      <w:sz w:val="21"/>
      <w:szCs w:val="21"/>
    </w:rPr>
  </w:style>
  <w:style w:type="character" w:customStyle="1" w:styleId="Char1">
    <w:name w:val="页脚 Char"/>
    <w:link w:val="a5"/>
    <w:uiPriority w:val="99"/>
    <w:rsid w:val="001F38F7"/>
    <w:rPr>
      <w:kern w:val="2"/>
      <w:sz w:val="18"/>
      <w:szCs w:val="18"/>
    </w:rPr>
  </w:style>
  <w:style w:type="character" w:customStyle="1" w:styleId="Char2">
    <w:name w:val="页眉 Char"/>
    <w:link w:val="a6"/>
    <w:uiPriority w:val="99"/>
    <w:semiHidden/>
    <w:rsid w:val="001F38F7"/>
    <w:rPr>
      <w:kern w:val="2"/>
      <w:sz w:val="18"/>
      <w:szCs w:val="18"/>
    </w:rPr>
  </w:style>
  <w:style w:type="character" w:customStyle="1" w:styleId="Char0">
    <w:name w:val="批注框文本 Char"/>
    <w:link w:val="a4"/>
    <w:uiPriority w:val="99"/>
    <w:semiHidden/>
    <w:rsid w:val="001F38F7"/>
    <w:rPr>
      <w:kern w:val="2"/>
      <w:sz w:val="18"/>
      <w:szCs w:val="18"/>
    </w:rPr>
  </w:style>
  <w:style w:type="character" w:customStyle="1" w:styleId="Char3">
    <w:name w:val="批注主题 Char"/>
    <w:link w:val="a7"/>
    <w:uiPriority w:val="99"/>
    <w:semiHidden/>
    <w:rsid w:val="001F38F7"/>
    <w:rPr>
      <w:b/>
      <w:bCs/>
      <w:kern w:val="2"/>
      <w:sz w:val="21"/>
      <w:szCs w:val="22"/>
    </w:rPr>
  </w:style>
  <w:style w:type="character" w:customStyle="1" w:styleId="Char">
    <w:name w:val="批注文字 Char"/>
    <w:link w:val="a3"/>
    <w:uiPriority w:val="99"/>
    <w:semiHidden/>
    <w:rsid w:val="001F38F7"/>
    <w:rPr>
      <w:kern w:val="2"/>
      <w:sz w:val="21"/>
      <w:szCs w:val="22"/>
    </w:rPr>
  </w:style>
  <w:style w:type="paragraph" w:customStyle="1" w:styleId="Char10">
    <w:name w:val="Char1"/>
    <w:basedOn w:val="a"/>
    <w:rsid w:val="001F38F7"/>
    <w:pPr>
      <w:tabs>
        <w:tab w:val="left" w:pos="840"/>
      </w:tabs>
      <w:ind w:left="840" w:hanging="420"/>
    </w:pPr>
    <w:rPr>
      <w:sz w:val="24"/>
      <w:szCs w:val="24"/>
    </w:rPr>
  </w:style>
  <w:style w:type="paragraph" w:customStyle="1" w:styleId="aa">
    <w:uiPriority w:val="99"/>
    <w:semiHidden/>
    <w:rsid w:val="001F38F7"/>
    <w:rPr>
      <w:kern w:val="2"/>
      <w:sz w:val="21"/>
      <w:szCs w:val="22"/>
    </w:rPr>
  </w:style>
  <w:style w:type="paragraph" w:customStyle="1" w:styleId="New">
    <w:name w:val="正文 New"/>
    <w:rsid w:val="001F38F7"/>
    <w:pPr>
      <w:widowControl w:val="0"/>
      <w:jc w:val="both"/>
    </w:pPr>
    <w:rPr>
      <w:kern w:val="2"/>
      <w:sz w:val="21"/>
      <w:szCs w:val="24"/>
    </w:rPr>
  </w:style>
  <w:style w:type="paragraph" w:styleId="ab">
    <w:name w:val="List Paragraph"/>
    <w:basedOn w:val="a"/>
    <w:uiPriority w:val="99"/>
    <w:unhideWhenUsed/>
    <w:rsid w:val="005C6B0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lsdException w:name="footer" w:uiPriority="99" w:unhideWhenUsed="1"/>
    <w:lsdException w:name="caption" w:semiHidden="1" w:unhideWhenUsed="1" w:qFormat="1"/>
    <w:lsdException w:name="annotation reference" w:uiPriority="99" w:unhideWhenUsed="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Pr>
      <w:b/>
      <w:bCs/>
    </w:rPr>
  </w:style>
  <w:style w:type="character" w:styleId="a8">
    <w:name w:val="page number"/>
    <w:basedOn w:val="a0"/>
  </w:style>
  <w:style w:type="character" w:styleId="a9">
    <w:name w:val="annotation reference"/>
    <w:uiPriority w:val="99"/>
    <w:unhideWhenUsed/>
    <w:rPr>
      <w:sz w:val="21"/>
      <w:szCs w:val="21"/>
    </w:rPr>
  </w:style>
  <w:style w:type="character" w:customStyle="1" w:styleId="Char1">
    <w:name w:val="页脚 Char"/>
    <w:link w:val="a5"/>
    <w:uiPriority w:val="99"/>
    <w:rPr>
      <w:kern w:val="2"/>
      <w:sz w:val="18"/>
      <w:szCs w:val="18"/>
    </w:rPr>
  </w:style>
  <w:style w:type="character" w:customStyle="1" w:styleId="Char2">
    <w:name w:val="页眉 Char"/>
    <w:link w:val="a6"/>
    <w:uiPriority w:val="99"/>
    <w:semiHidden/>
    <w:rPr>
      <w:kern w:val="2"/>
      <w:sz w:val="18"/>
      <w:szCs w:val="18"/>
    </w:rPr>
  </w:style>
  <w:style w:type="character" w:customStyle="1" w:styleId="Char0">
    <w:name w:val="批注框文本 Char"/>
    <w:link w:val="a4"/>
    <w:uiPriority w:val="99"/>
    <w:semiHidden/>
    <w:rPr>
      <w:kern w:val="2"/>
      <w:sz w:val="18"/>
      <w:szCs w:val="18"/>
    </w:rPr>
  </w:style>
  <w:style w:type="character" w:customStyle="1" w:styleId="Char3">
    <w:name w:val="批注主题 Char"/>
    <w:link w:val="a7"/>
    <w:uiPriority w:val="99"/>
    <w:semiHidden/>
    <w:rPr>
      <w:b/>
      <w:bCs/>
      <w:kern w:val="2"/>
      <w:sz w:val="21"/>
      <w:szCs w:val="22"/>
    </w:rPr>
  </w:style>
  <w:style w:type="character" w:customStyle="1" w:styleId="Char">
    <w:name w:val="批注文字 Char"/>
    <w:link w:val="a3"/>
    <w:uiPriority w:val="99"/>
    <w:semiHidden/>
    <w:rPr>
      <w:kern w:val="2"/>
      <w:sz w:val="21"/>
      <w:szCs w:val="22"/>
    </w:rPr>
  </w:style>
  <w:style w:type="paragraph" w:customStyle="1" w:styleId="Char10">
    <w:name w:val="Char1"/>
    <w:basedOn w:val="a"/>
    <w:pPr>
      <w:tabs>
        <w:tab w:val="left" w:pos="840"/>
      </w:tabs>
      <w:ind w:left="840" w:hanging="420"/>
    </w:pPr>
    <w:rPr>
      <w:sz w:val="24"/>
      <w:szCs w:val="24"/>
    </w:rPr>
  </w:style>
  <w:style w:type="paragraph" w:customStyle="1" w:styleId="aa">
    <w:uiPriority w:val="99"/>
    <w:semiHidden/>
    <w:rPr>
      <w:kern w:val="2"/>
      <w:sz w:val="21"/>
      <w:szCs w:val="22"/>
    </w:rPr>
  </w:style>
  <w:style w:type="paragraph" w:customStyle="1" w:styleId="New">
    <w:name w:val="正文 New"/>
    <w:pPr>
      <w:widowControl w:val="0"/>
      <w:jc w:val="both"/>
    </w:pPr>
    <w:rPr>
      <w:kern w:val="2"/>
      <w:sz w:val="21"/>
      <w:szCs w:val="24"/>
    </w:rPr>
  </w:style>
  <w:style w:type="paragraph" w:styleId="ab">
    <w:name w:val="List Paragraph"/>
    <w:basedOn w:val="a"/>
    <w:uiPriority w:val="99"/>
    <w:unhideWhenUsed/>
    <w:rsid w:val="005C6B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167">
      <w:bodyDiv w:val="1"/>
      <w:marLeft w:val="0"/>
      <w:marRight w:val="0"/>
      <w:marTop w:val="0"/>
      <w:marBottom w:val="0"/>
      <w:divBdr>
        <w:top w:val="none" w:sz="0" w:space="0" w:color="auto"/>
        <w:left w:val="none" w:sz="0" w:space="0" w:color="auto"/>
        <w:bottom w:val="none" w:sz="0" w:space="0" w:color="auto"/>
        <w:right w:val="none" w:sz="0" w:space="0" w:color="auto"/>
      </w:divBdr>
    </w:div>
    <w:div w:id="24795846">
      <w:bodyDiv w:val="1"/>
      <w:marLeft w:val="0"/>
      <w:marRight w:val="0"/>
      <w:marTop w:val="0"/>
      <w:marBottom w:val="0"/>
      <w:divBdr>
        <w:top w:val="none" w:sz="0" w:space="0" w:color="auto"/>
        <w:left w:val="none" w:sz="0" w:space="0" w:color="auto"/>
        <w:bottom w:val="none" w:sz="0" w:space="0" w:color="auto"/>
        <w:right w:val="none" w:sz="0" w:space="0" w:color="auto"/>
      </w:divBdr>
    </w:div>
    <w:div w:id="31463691">
      <w:bodyDiv w:val="1"/>
      <w:marLeft w:val="0"/>
      <w:marRight w:val="0"/>
      <w:marTop w:val="0"/>
      <w:marBottom w:val="0"/>
      <w:divBdr>
        <w:top w:val="none" w:sz="0" w:space="0" w:color="auto"/>
        <w:left w:val="none" w:sz="0" w:space="0" w:color="auto"/>
        <w:bottom w:val="none" w:sz="0" w:space="0" w:color="auto"/>
        <w:right w:val="none" w:sz="0" w:space="0" w:color="auto"/>
      </w:divBdr>
    </w:div>
    <w:div w:id="43215525">
      <w:bodyDiv w:val="1"/>
      <w:marLeft w:val="0"/>
      <w:marRight w:val="0"/>
      <w:marTop w:val="0"/>
      <w:marBottom w:val="0"/>
      <w:divBdr>
        <w:top w:val="none" w:sz="0" w:space="0" w:color="auto"/>
        <w:left w:val="none" w:sz="0" w:space="0" w:color="auto"/>
        <w:bottom w:val="none" w:sz="0" w:space="0" w:color="auto"/>
        <w:right w:val="none" w:sz="0" w:space="0" w:color="auto"/>
      </w:divBdr>
    </w:div>
    <w:div w:id="61104273">
      <w:bodyDiv w:val="1"/>
      <w:marLeft w:val="0"/>
      <w:marRight w:val="0"/>
      <w:marTop w:val="0"/>
      <w:marBottom w:val="0"/>
      <w:divBdr>
        <w:top w:val="none" w:sz="0" w:space="0" w:color="auto"/>
        <w:left w:val="none" w:sz="0" w:space="0" w:color="auto"/>
        <w:bottom w:val="none" w:sz="0" w:space="0" w:color="auto"/>
        <w:right w:val="none" w:sz="0" w:space="0" w:color="auto"/>
      </w:divBdr>
    </w:div>
    <w:div w:id="117921855">
      <w:bodyDiv w:val="1"/>
      <w:marLeft w:val="0"/>
      <w:marRight w:val="0"/>
      <w:marTop w:val="0"/>
      <w:marBottom w:val="0"/>
      <w:divBdr>
        <w:top w:val="none" w:sz="0" w:space="0" w:color="auto"/>
        <w:left w:val="none" w:sz="0" w:space="0" w:color="auto"/>
        <w:bottom w:val="none" w:sz="0" w:space="0" w:color="auto"/>
        <w:right w:val="none" w:sz="0" w:space="0" w:color="auto"/>
      </w:divBdr>
    </w:div>
    <w:div w:id="182600627">
      <w:bodyDiv w:val="1"/>
      <w:marLeft w:val="0"/>
      <w:marRight w:val="0"/>
      <w:marTop w:val="0"/>
      <w:marBottom w:val="0"/>
      <w:divBdr>
        <w:top w:val="none" w:sz="0" w:space="0" w:color="auto"/>
        <w:left w:val="none" w:sz="0" w:space="0" w:color="auto"/>
        <w:bottom w:val="none" w:sz="0" w:space="0" w:color="auto"/>
        <w:right w:val="none" w:sz="0" w:space="0" w:color="auto"/>
      </w:divBdr>
    </w:div>
    <w:div w:id="219557100">
      <w:bodyDiv w:val="1"/>
      <w:marLeft w:val="0"/>
      <w:marRight w:val="0"/>
      <w:marTop w:val="0"/>
      <w:marBottom w:val="0"/>
      <w:divBdr>
        <w:top w:val="none" w:sz="0" w:space="0" w:color="auto"/>
        <w:left w:val="none" w:sz="0" w:space="0" w:color="auto"/>
        <w:bottom w:val="none" w:sz="0" w:space="0" w:color="auto"/>
        <w:right w:val="none" w:sz="0" w:space="0" w:color="auto"/>
      </w:divBdr>
    </w:div>
    <w:div w:id="231283900">
      <w:bodyDiv w:val="1"/>
      <w:marLeft w:val="0"/>
      <w:marRight w:val="0"/>
      <w:marTop w:val="0"/>
      <w:marBottom w:val="0"/>
      <w:divBdr>
        <w:top w:val="none" w:sz="0" w:space="0" w:color="auto"/>
        <w:left w:val="none" w:sz="0" w:space="0" w:color="auto"/>
        <w:bottom w:val="none" w:sz="0" w:space="0" w:color="auto"/>
        <w:right w:val="none" w:sz="0" w:space="0" w:color="auto"/>
      </w:divBdr>
    </w:div>
    <w:div w:id="234782194">
      <w:bodyDiv w:val="1"/>
      <w:marLeft w:val="0"/>
      <w:marRight w:val="0"/>
      <w:marTop w:val="0"/>
      <w:marBottom w:val="0"/>
      <w:divBdr>
        <w:top w:val="none" w:sz="0" w:space="0" w:color="auto"/>
        <w:left w:val="none" w:sz="0" w:space="0" w:color="auto"/>
        <w:bottom w:val="none" w:sz="0" w:space="0" w:color="auto"/>
        <w:right w:val="none" w:sz="0" w:space="0" w:color="auto"/>
      </w:divBdr>
    </w:div>
    <w:div w:id="261571472">
      <w:bodyDiv w:val="1"/>
      <w:marLeft w:val="0"/>
      <w:marRight w:val="0"/>
      <w:marTop w:val="0"/>
      <w:marBottom w:val="0"/>
      <w:divBdr>
        <w:top w:val="none" w:sz="0" w:space="0" w:color="auto"/>
        <w:left w:val="none" w:sz="0" w:space="0" w:color="auto"/>
        <w:bottom w:val="none" w:sz="0" w:space="0" w:color="auto"/>
        <w:right w:val="none" w:sz="0" w:space="0" w:color="auto"/>
      </w:divBdr>
    </w:div>
    <w:div w:id="282469930">
      <w:bodyDiv w:val="1"/>
      <w:marLeft w:val="0"/>
      <w:marRight w:val="0"/>
      <w:marTop w:val="0"/>
      <w:marBottom w:val="0"/>
      <w:divBdr>
        <w:top w:val="none" w:sz="0" w:space="0" w:color="auto"/>
        <w:left w:val="none" w:sz="0" w:space="0" w:color="auto"/>
        <w:bottom w:val="none" w:sz="0" w:space="0" w:color="auto"/>
        <w:right w:val="none" w:sz="0" w:space="0" w:color="auto"/>
      </w:divBdr>
    </w:div>
    <w:div w:id="306668444">
      <w:bodyDiv w:val="1"/>
      <w:marLeft w:val="0"/>
      <w:marRight w:val="0"/>
      <w:marTop w:val="0"/>
      <w:marBottom w:val="0"/>
      <w:divBdr>
        <w:top w:val="none" w:sz="0" w:space="0" w:color="auto"/>
        <w:left w:val="none" w:sz="0" w:space="0" w:color="auto"/>
        <w:bottom w:val="none" w:sz="0" w:space="0" w:color="auto"/>
        <w:right w:val="none" w:sz="0" w:space="0" w:color="auto"/>
      </w:divBdr>
    </w:div>
    <w:div w:id="316619105">
      <w:bodyDiv w:val="1"/>
      <w:marLeft w:val="0"/>
      <w:marRight w:val="0"/>
      <w:marTop w:val="0"/>
      <w:marBottom w:val="0"/>
      <w:divBdr>
        <w:top w:val="none" w:sz="0" w:space="0" w:color="auto"/>
        <w:left w:val="none" w:sz="0" w:space="0" w:color="auto"/>
        <w:bottom w:val="none" w:sz="0" w:space="0" w:color="auto"/>
        <w:right w:val="none" w:sz="0" w:space="0" w:color="auto"/>
      </w:divBdr>
    </w:div>
    <w:div w:id="394007574">
      <w:bodyDiv w:val="1"/>
      <w:marLeft w:val="0"/>
      <w:marRight w:val="0"/>
      <w:marTop w:val="0"/>
      <w:marBottom w:val="0"/>
      <w:divBdr>
        <w:top w:val="none" w:sz="0" w:space="0" w:color="auto"/>
        <w:left w:val="none" w:sz="0" w:space="0" w:color="auto"/>
        <w:bottom w:val="none" w:sz="0" w:space="0" w:color="auto"/>
        <w:right w:val="none" w:sz="0" w:space="0" w:color="auto"/>
      </w:divBdr>
    </w:div>
    <w:div w:id="433130608">
      <w:bodyDiv w:val="1"/>
      <w:marLeft w:val="0"/>
      <w:marRight w:val="0"/>
      <w:marTop w:val="0"/>
      <w:marBottom w:val="0"/>
      <w:divBdr>
        <w:top w:val="none" w:sz="0" w:space="0" w:color="auto"/>
        <w:left w:val="none" w:sz="0" w:space="0" w:color="auto"/>
        <w:bottom w:val="none" w:sz="0" w:space="0" w:color="auto"/>
        <w:right w:val="none" w:sz="0" w:space="0" w:color="auto"/>
      </w:divBdr>
    </w:div>
    <w:div w:id="472019042">
      <w:bodyDiv w:val="1"/>
      <w:marLeft w:val="0"/>
      <w:marRight w:val="0"/>
      <w:marTop w:val="0"/>
      <w:marBottom w:val="0"/>
      <w:divBdr>
        <w:top w:val="none" w:sz="0" w:space="0" w:color="auto"/>
        <w:left w:val="none" w:sz="0" w:space="0" w:color="auto"/>
        <w:bottom w:val="none" w:sz="0" w:space="0" w:color="auto"/>
        <w:right w:val="none" w:sz="0" w:space="0" w:color="auto"/>
      </w:divBdr>
    </w:div>
    <w:div w:id="498429694">
      <w:bodyDiv w:val="1"/>
      <w:marLeft w:val="0"/>
      <w:marRight w:val="0"/>
      <w:marTop w:val="0"/>
      <w:marBottom w:val="0"/>
      <w:divBdr>
        <w:top w:val="none" w:sz="0" w:space="0" w:color="auto"/>
        <w:left w:val="none" w:sz="0" w:space="0" w:color="auto"/>
        <w:bottom w:val="none" w:sz="0" w:space="0" w:color="auto"/>
        <w:right w:val="none" w:sz="0" w:space="0" w:color="auto"/>
      </w:divBdr>
    </w:div>
    <w:div w:id="503710103">
      <w:bodyDiv w:val="1"/>
      <w:marLeft w:val="0"/>
      <w:marRight w:val="0"/>
      <w:marTop w:val="0"/>
      <w:marBottom w:val="0"/>
      <w:divBdr>
        <w:top w:val="none" w:sz="0" w:space="0" w:color="auto"/>
        <w:left w:val="none" w:sz="0" w:space="0" w:color="auto"/>
        <w:bottom w:val="none" w:sz="0" w:space="0" w:color="auto"/>
        <w:right w:val="none" w:sz="0" w:space="0" w:color="auto"/>
      </w:divBdr>
    </w:div>
    <w:div w:id="577902787">
      <w:bodyDiv w:val="1"/>
      <w:marLeft w:val="0"/>
      <w:marRight w:val="0"/>
      <w:marTop w:val="0"/>
      <w:marBottom w:val="0"/>
      <w:divBdr>
        <w:top w:val="none" w:sz="0" w:space="0" w:color="auto"/>
        <w:left w:val="none" w:sz="0" w:space="0" w:color="auto"/>
        <w:bottom w:val="none" w:sz="0" w:space="0" w:color="auto"/>
        <w:right w:val="none" w:sz="0" w:space="0" w:color="auto"/>
      </w:divBdr>
    </w:div>
    <w:div w:id="614484590">
      <w:bodyDiv w:val="1"/>
      <w:marLeft w:val="0"/>
      <w:marRight w:val="0"/>
      <w:marTop w:val="0"/>
      <w:marBottom w:val="0"/>
      <w:divBdr>
        <w:top w:val="none" w:sz="0" w:space="0" w:color="auto"/>
        <w:left w:val="none" w:sz="0" w:space="0" w:color="auto"/>
        <w:bottom w:val="none" w:sz="0" w:space="0" w:color="auto"/>
        <w:right w:val="none" w:sz="0" w:space="0" w:color="auto"/>
      </w:divBdr>
    </w:div>
    <w:div w:id="637540620">
      <w:bodyDiv w:val="1"/>
      <w:marLeft w:val="0"/>
      <w:marRight w:val="0"/>
      <w:marTop w:val="0"/>
      <w:marBottom w:val="0"/>
      <w:divBdr>
        <w:top w:val="none" w:sz="0" w:space="0" w:color="auto"/>
        <w:left w:val="none" w:sz="0" w:space="0" w:color="auto"/>
        <w:bottom w:val="none" w:sz="0" w:space="0" w:color="auto"/>
        <w:right w:val="none" w:sz="0" w:space="0" w:color="auto"/>
      </w:divBdr>
    </w:div>
    <w:div w:id="661855192">
      <w:bodyDiv w:val="1"/>
      <w:marLeft w:val="0"/>
      <w:marRight w:val="0"/>
      <w:marTop w:val="0"/>
      <w:marBottom w:val="0"/>
      <w:divBdr>
        <w:top w:val="none" w:sz="0" w:space="0" w:color="auto"/>
        <w:left w:val="none" w:sz="0" w:space="0" w:color="auto"/>
        <w:bottom w:val="none" w:sz="0" w:space="0" w:color="auto"/>
        <w:right w:val="none" w:sz="0" w:space="0" w:color="auto"/>
      </w:divBdr>
    </w:div>
    <w:div w:id="666127500">
      <w:bodyDiv w:val="1"/>
      <w:marLeft w:val="0"/>
      <w:marRight w:val="0"/>
      <w:marTop w:val="0"/>
      <w:marBottom w:val="0"/>
      <w:divBdr>
        <w:top w:val="none" w:sz="0" w:space="0" w:color="auto"/>
        <w:left w:val="none" w:sz="0" w:space="0" w:color="auto"/>
        <w:bottom w:val="none" w:sz="0" w:space="0" w:color="auto"/>
        <w:right w:val="none" w:sz="0" w:space="0" w:color="auto"/>
      </w:divBdr>
    </w:div>
    <w:div w:id="683215629">
      <w:bodyDiv w:val="1"/>
      <w:marLeft w:val="0"/>
      <w:marRight w:val="0"/>
      <w:marTop w:val="0"/>
      <w:marBottom w:val="0"/>
      <w:divBdr>
        <w:top w:val="none" w:sz="0" w:space="0" w:color="auto"/>
        <w:left w:val="none" w:sz="0" w:space="0" w:color="auto"/>
        <w:bottom w:val="none" w:sz="0" w:space="0" w:color="auto"/>
        <w:right w:val="none" w:sz="0" w:space="0" w:color="auto"/>
      </w:divBdr>
    </w:div>
    <w:div w:id="698438362">
      <w:bodyDiv w:val="1"/>
      <w:marLeft w:val="0"/>
      <w:marRight w:val="0"/>
      <w:marTop w:val="0"/>
      <w:marBottom w:val="0"/>
      <w:divBdr>
        <w:top w:val="none" w:sz="0" w:space="0" w:color="auto"/>
        <w:left w:val="none" w:sz="0" w:space="0" w:color="auto"/>
        <w:bottom w:val="none" w:sz="0" w:space="0" w:color="auto"/>
        <w:right w:val="none" w:sz="0" w:space="0" w:color="auto"/>
      </w:divBdr>
    </w:div>
    <w:div w:id="726494590">
      <w:bodyDiv w:val="1"/>
      <w:marLeft w:val="0"/>
      <w:marRight w:val="0"/>
      <w:marTop w:val="0"/>
      <w:marBottom w:val="0"/>
      <w:divBdr>
        <w:top w:val="none" w:sz="0" w:space="0" w:color="auto"/>
        <w:left w:val="none" w:sz="0" w:space="0" w:color="auto"/>
        <w:bottom w:val="none" w:sz="0" w:space="0" w:color="auto"/>
        <w:right w:val="none" w:sz="0" w:space="0" w:color="auto"/>
      </w:divBdr>
    </w:div>
    <w:div w:id="756055191">
      <w:bodyDiv w:val="1"/>
      <w:marLeft w:val="0"/>
      <w:marRight w:val="0"/>
      <w:marTop w:val="0"/>
      <w:marBottom w:val="0"/>
      <w:divBdr>
        <w:top w:val="none" w:sz="0" w:space="0" w:color="auto"/>
        <w:left w:val="none" w:sz="0" w:space="0" w:color="auto"/>
        <w:bottom w:val="none" w:sz="0" w:space="0" w:color="auto"/>
        <w:right w:val="none" w:sz="0" w:space="0" w:color="auto"/>
      </w:divBdr>
    </w:div>
    <w:div w:id="803430634">
      <w:bodyDiv w:val="1"/>
      <w:marLeft w:val="0"/>
      <w:marRight w:val="0"/>
      <w:marTop w:val="0"/>
      <w:marBottom w:val="0"/>
      <w:divBdr>
        <w:top w:val="none" w:sz="0" w:space="0" w:color="auto"/>
        <w:left w:val="none" w:sz="0" w:space="0" w:color="auto"/>
        <w:bottom w:val="none" w:sz="0" w:space="0" w:color="auto"/>
        <w:right w:val="none" w:sz="0" w:space="0" w:color="auto"/>
      </w:divBdr>
    </w:div>
    <w:div w:id="839079974">
      <w:bodyDiv w:val="1"/>
      <w:marLeft w:val="0"/>
      <w:marRight w:val="0"/>
      <w:marTop w:val="0"/>
      <w:marBottom w:val="0"/>
      <w:divBdr>
        <w:top w:val="none" w:sz="0" w:space="0" w:color="auto"/>
        <w:left w:val="none" w:sz="0" w:space="0" w:color="auto"/>
        <w:bottom w:val="none" w:sz="0" w:space="0" w:color="auto"/>
        <w:right w:val="none" w:sz="0" w:space="0" w:color="auto"/>
      </w:divBdr>
    </w:div>
    <w:div w:id="868878683">
      <w:bodyDiv w:val="1"/>
      <w:marLeft w:val="0"/>
      <w:marRight w:val="0"/>
      <w:marTop w:val="0"/>
      <w:marBottom w:val="0"/>
      <w:divBdr>
        <w:top w:val="none" w:sz="0" w:space="0" w:color="auto"/>
        <w:left w:val="none" w:sz="0" w:space="0" w:color="auto"/>
        <w:bottom w:val="none" w:sz="0" w:space="0" w:color="auto"/>
        <w:right w:val="none" w:sz="0" w:space="0" w:color="auto"/>
      </w:divBdr>
    </w:div>
    <w:div w:id="907114193">
      <w:bodyDiv w:val="1"/>
      <w:marLeft w:val="0"/>
      <w:marRight w:val="0"/>
      <w:marTop w:val="0"/>
      <w:marBottom w:val="0"/>
      <w:divBdr>
        <w:top w:val="none" w:sz="0" w:space="0" w:color="auto"/>
        <w:left w:val="none" w:sz="0" w:space="0" w:color="auto"/>
        <w:bottom w:val="none" w:sz="0" w:space="0" w:color="auto"/>
        <w:right w:val="none" w:sz="0" w:space="0" w:color="auto"/>
      </w:divBdr>
    </w:div>
    <w:div w:id="938483606">
      <w:bodyDiv w:val="1"/>
      <w:marLeft w:val="0"/>
      <w:marRight w:val="0"/>
      <w:marTop w:val="0"/>
      <w:marBottom w:val="0"/>
      <w:divBdr>
        <w:top w:val="none" w:sz="0" w:space="0" w:color="auto"/>
        <w:left w:val="none" w:sz="0" w:space="0" w:color="auto"/>
        <w:bottom w:val="none" w:sz="0" w:space="0" w:color="auto"/>
        <w:right w:val="none" w:sz="0" w:space="0" w:color="auto"/>
      </w:divBdr>
    </w:div>
    <w:div w:id="947466648">
      <w:bodyDiv w:val="1"/>
      <w:marLeft w:val="0"/>
      <w:marRight w:val="0"/>
      <w:marTop w:val="0"/>
      <w:marBottom w:val="0"/>
      <w:divBdr>
        <w:top w:val="none" w:sz="0" w:space="0" w:color="auto"/>
        <w:left w:val="none" w:sz="0" w:space="0" w:color="auto"/>
        <w:bottom w:val="none" w:sz="0" w:space="0" w:color="auto"/>
        <w:right w:val="none" w:sz="0" w:space="0" w:color="auto"/>
      </w:divBdr>
    </w:div>
    <w:div w:id="989363326">
      <w:bodyDiv w:val="1"/>
      <w:marLeft w:val="0"/>
      <w:marRight w:val="0"/>
      <w:marTop w:val="0"/>
      <w:marBottom w:val="0"/>
      <w:divBdr>
        <w:top w:val="none" w:sz="0" w:space="0" w:color="auto"/>
        <w:left w:val="none" w:sz="0" w:space="0" w:color="auto"/>
        <w:bottom w:val="none" w:sz="0" w:space="0" w:color="auto"/>
        <w:right w:val="none" w:sz="0" w:space="0" w:color="auto"/>
      </w:divBdr>
    </w:div>
    <w:div w:id="989552495">
      <w:bodyDiv w:val="1"/>
      <w:marLeft w:val="0"/>
      <w:marRight w:val="0"/>
      <w:marTop w:val="0"/>
      <w:marBottom w:val="0"/>
      <w:divBdr>
        <w:top w:val="none" w:sz="0" w:space="0" w:color="auto"/>
        <w:left w:val="none" w:sz="0" w:space="0" w:color="auto"/>
        <w:bottom w:val="none" w:sz="0" w:space="0" w:color="auto"/>
        <w:right w:val="none" w:sz="0" w:space="0" w:color="auto"/>
      </w:divBdr>
    </w:div>
    <w:div w:id="1002270704">
      <w:bodyDiv w:val="1"/>
      <w:marLeft w:val="0"/>
      <w:marRight w:val="0"/>
      <w:marTop w:val="0"/>
      <w:marBottom w:val="0"/>
      <w:divBdr>
        <w:top w:val="none" w:sz="0" w:space="0" w:color="auto"/>
        <w:left w:val="none" w:sz="0" w:space="0" w:color="auto"/>
        <w:bottom w:val="none" w:sz="0" w:space="0" w:color="auto"/>
        <w:right w:val="none" w:sz="0" w:space="0" w:color="auto"/>
      </w:divBdr>
    </w:div>
    <w:div w:id="1082291265">
      <w:bodyDiv w:val="1"/>
      <w:marLeft w:val="0"/>
      <w:marRight w:val="0"/>
      <w:marTop w:val="0"/>
      <w:marBottom w:val="0"/>
      <w:divBdr>
        <w:top w:val="none" w:sz="0" w:space="0" w:color="auto"/>
        <w:left w:val="none" w:sz="0" w:space="0" w:color="auto"/>
        <w:bottom w:val="none" w:sz="0" w:space="0" w:color="auto"/>
        <w:right w:val="none" w:sz="0" w:space="0" w:color="auto"/>
      </w:divBdr>
    </w:div>
    <w:div w:id="1100376202">
      <w:bodyDiv w:val="1"/>
      <w:marLeft w:val="0"/>
      <w:marRight w:val="0"/>
      <w:marTop w:val="0"/>
      <w:marBottom w:val="0"/>
      <w:divBdr>
        <w:top w:val="none" w:sz="0" w:space="0" w:color="auto"/>
        <w:left w:val="none" w:sz="0" w:space="0" w:color="auto"/>
        <w:bottom w:val="none" w:sz="0" w:space="0" w:color="auto"/>
        <w:right w:val="none" w:sz="0" w:space="0" w:color="auto"/>
      </w:divBdr>
    </w:div>
    <w:div w:id="1119879325">
      <w:bodyDiv w:val="1"/>
      <w:marLeft w:val="0"/>
      <w:marRight w:val="0"/>
      <w:marTop w:val="0"/>
      <w:marBottom w:val="0"/>
      <w:divBdr>
        <w:top w:val="none" w:sz="0" w:space="0" w:color="auto"/>
        <w:left w:val="none" w:sz="0" w:space="0" w:color="auto"/>
        <w:bottom w:val="none" w:sz="0" w:space="0" w:color="auto"/>
        <w:right w:val="none" w:sz="0" w:space="0" w:color="auto"/>
      </w:divBdr>
    </w:div>
    <w:div w:id="1134520596">
      <w:bodyDiv w:val="1"/>
      <w:marLeft w:val="0"/>
      <w:marRight w:val="0"/>
      <w:marTop w:val="0"/>
      <w:marBottom w:val="0"/>
      <w:divBdr>
        <w:top w:val="none" w:sz="0" w:space="0" w:color="auto"/>
        <w:left w:val="none" w:sz="0" w:space="0" w:color="auto"/>
        <w:bottom w:val="none" w:sz="0" w:space="0" w:color="auto"/>
        <w:right w:val="none" w:sz="0" w:space="0" w:color="auto"/>
      </w:divBdr>
    </w:div>
    <w:div w:id="1143815919">
      <w:bodyDiv w:val="1"/>
      <w:marLeft w:val="0"/>
      <w:marRight w:val="0"/>
      <w:marTop w:val="0"/>
      <w:marBottom w:val="0"/>
      <w:divBdr>
        <w:top w:val="none" w:sz="0" w:space="0" w:color="auto"/>
        <w:left w:val="none" w:sz="0" w:space="0" w:color="auto"/>
        <w:bottom w:val="none" w:sz="0" w:space="0" w:color="auto"/>
        <w:right w:val="none" w:sz="0" w:space="0" w:color="auto"/>
      </w:divBdr>
    </w:div>
    <w:div w:id="115580221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376199340">
      <w:bodyDiv w:val="1"/>
      <w:marLeft w:val="0"/>
      <w:marRight w:val="0"/>
      <w:marTop w:val="0"/>
      <w:marBottom w:val="0"/>
      <w:divBdr>
        <w:top w:val="none" w:sz="0" w:space="0" w:color="auto"/>
        <w:left w:val="none" w:sz="0" w:space="0" w:color="auto"/>
        <w:bottom w:val="none" w:sz="0" w:space="0" w:color="auto"/>
        <w:right w:val="none" w:sz="0" w:space="0" w:color="auto"/>
      </w:divBdr>
    </w:div>
    <w:div w:id="1390691463">
      <w:bodyDiv w:val="1"/>
      <w:marLeft w:val="0"/>
      <w:marRight w:val="0"/>
      <w:marTop w:val="0"/>
      <w:marBottom w:val="0"/>
      <w:divBdr>
        <w:top w:val="none" w:sz="0" w:space="0" w:color="auto"/>
        <w:left w:val="none" w:sz="0" w:space="0" w:color="auto"/>
        <w:bottom w:val="none" w:sz="0" w:space="0" w:color="auto"/>
        <w:right w:val="none" w:sz="0" w:space="0" w:color="auto"/>
      </w:divBdr>
    </w:div>
    <w:div w:id="1510483948">
      <w:bodyDiv w:val="1"/>
      <w:marLeft w:val="0"/>
      <w:marRight w:val="0"/>
      <w:marTop w:val="0"/>
      <w:marBottom w:val="0"/>
      <w:divBdr>
        <w:top w:val="none" w:sz="0" w:space="0" w:color="auto"/>
        <w:left w:val="none" w:sz="0" w:space="0" w:color="auto"/>
        <w:bottom w:val="none" w:sz="0" w:space="0" w:color="auto"/>
        <w:right w:val="none" w:sz="0" w:space="0" w:color="auto"/>
      </w:divBdr>
    </w:div>
    <w:div w:id="1574657767">
      <w:bodyDiv w:val="1"/>
      <w:marLeft w:val="0"/>
      <w:marRight w:val="0"/>
      <w:marTop w:val="0"/>
      <w:marBottom w:val="0"/>
      <w:divBdr>
        <w:top w:val="none" w:sz="0" w:space="0" w:color="auto"/>
        <w:left w:val="none" w:sz="0" w:space="0" w:color="auto"/>
        <w:bottom w:val="none" w:sz="0" w:space="0" w:color="auto"/>
        <w:right w:val="none" w:sz="0" w:space="0" w:color="auto"/>
      </w:divBdr>
    </w:div>
    <w:div w:id="1615018059">
      <w:bodyDiv w:val="1"/>
      <w:marLeft w:val="0"/>
      <w:marRight w:val="0"/>
      <w:marTop w:val="0"/>
      <w:marBottom w:val="0"/>
      <w:divBdr>
        <w:top w:val="none" w:sz="0" w:space="0" w:color="auto"/>
        <w:left w:val="none" w:sz="0" w:space="0" w:color="auto"/>
        <w:bottom w:val="none" w:sz="0" w:space="0" w:color="auto"/>
        <w:right w:val="none" w:sz="0" w:space="0" w:color="auto"/>
      </w:divBdr>
    </w:div>
    <w:div w:id="1654481053">
      <w:bodyDiv w:val="1"/>
      <w:marLeft w:val="0"/>
      <w:marRight w:val="0"/>
      <w:marTop w:val="0"/>
      <w:marBottom w:val="0"/>
      <w:divBdr>
        <w:top w:val="none" w:sz="0" w:space="0" w:color="auto"/>
        <w:left w:val="none" w:sz="0" w:space="0" w:color="auto"/>
        <w:bottom w:val="none" w:sz="0" w:space="0" w:color="auto"/>
        <w:right w:val="none" w:sz="0" w:space="0" w:color="auto"/>
      </w:divBdr>
    </w:div>
    <w:div w:id="1666975855">
      <w:bodyDiv w:val="1"/>
      <w:marLeft w:val="0"/>
      <w:marRight w:val="0"/>
      <w:marTop w:val="0"/>
      <w:marBottom w:val="0"/>
      <w:divBdr>
        <w:top w:val="none" w:sz="0" w:space="0" w:color="auto"/>
        <w:left w:val="none" w:sz="0" w:space="0" w:color="auto"/>
        <w:bottom w:val="none" w:sz="0" w:space="0" w:color="auto"/>
        <w:right w:val="none" w:sz="0" w:space="0" w:color="auto"/>
      </w:divBdr>
    </w:div>
    <w:div w:id="1675918692">
      <w:bodyDiv w:val="1"/>
      <w:marLeft w:val="0"/>
      <w:marRight w:val="0"/>
      <w:marTop w:val="0"/>
      <w:marBottom w:val="0"/>
      <w:divBdr>
        <w:top w:val="none" w:sz="0" w:space="0" w:color="auto"/>
        <w:left w:val="none" w:sz="0" w:space="0" w:color="auto"/>
        <w:bottom w:val="none" w:sz="0" w:space="0" w:color="auto"/>
        <w:right w:val="none" w:sz="0" w:space="0" w:color="auto"/>
      </w:divBdr>
    </w:div>
    <w:div w:id="1710496759">
      <w:bodyDiv w:val="1"/>
      <w:marLeft w:val="0"/>
      <w:marRight w:val="0"/>
      <w:marTop w:val="0"/>
      <w:marBottom w:val="0"/>
      <w:divBdr>
        <w:top w:val="none" w:sz="0" w:space="0" w:color="auto"/>
        <w:left w:val="none" w:sz="0" w:space="0" w:color="auto"/>
        <w:bottom w:val="none" w:sz="0" w:space="0" w:color="auto"/>
        <w:right w:val="none" w:sz="0" w:space="0" w:color="auto"/>
      </w:divBdr>
    </w:div>
    <w:div w:id="1745105930">
      <w:bodyDiv w:val="1"/>
      <w:marLeft w:val="0"/>
      <w:marRight w:val="0"/>
      <w:marTop w:val="0"/>
      <w:marBottom w:val="0"/>
      <w:divBdr>
        <w:top w:val="none" w:sz="0" w:space="0" w:color="auto"/>
        <w:left w:val="none" w:sz="0" w:space="0" w:color="auto"/>
        <w:bottom w:val="none" w:sz="0" w:space="0" w:color="auto"/>
        <w:right w:val="none" w:sz="0" w:space="0" w:color="auto"/>
      </w:divBdr>
    </w:div>
    <w:div w:id="1799957125">
      <w:bodyDiv w:val="1"/>
      <w:marLeft w:val="0"/>
      <w:marRight w:val="0"/>
      <w:marTop w:val="0"/>
      <w:marBottom w:val="0"/>
      <w:divBdr>
        <w:top w:val="none" w:sz="0" w:space="0" w:color="auto"/>
        <w:left w:val="none" w:sz="0" w:space="0" w:color="auto"/>
        <w:bottom w:val="none" w:sz="0" w:space="0" w:color="auto"/>
        <w:right w:val="none" w:sz="0" w:space="0" w:color="auto"/>
      </w:divBdr>
    </w:div>
    <w:div w:id="1893541474">
      <w:bodyDiv w:val="1"/>
      <w:marLeft w:val="0"/>
      <w:marRight w:val="0"/>
      <w:marTop w:val="0"/>
      <w:marBottom w:val="0"/>
      <w:divBdr>
        <w:top w:val="none" w:sz="0" w:space="0" w:color="auto"/>
        <w:left w:val="none" w:sz="0" w:space="0" w:color="auto"/>
        <w:bottom w:val="none" w:sz="0" w:space="0" w:color="auto"/>
        <w:right w:val="none" w:sz="0" w:space="0" w:color="auto"/>
      </w:divBdr>
    </w:div>
    <w:div w:id="2037536789">
      <w:bodyDiv w:val="1"/>
      <w:marLeft w:val="0"/>
      <w:marRight w:val="0"/>
      <w:marTop w:val="0"/>
      <w:marBottom w:val="0"/>
      <w:divBdr>
        <w:top w:val="none" w:sz="0" w:space="0" w:color="auto"/>
        <w:left w:val="none" w:sz="0" w:space="0" w:color="auto"/>
        <w:bottom w:val="none" w:sz="0" w:space="0" w:color="auto"/>
        <w:right w:val="none" w:sz="0" w:space="0" w:color="auto"/>
      </w:divBdr>
    </w:div>
    <w:div w:id="2043700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Template>
  <TotalTime>348</TotalTime>
  <Pages>5</Pages>
  <Words>444</Words>
  <Characters>2535</Characters>
  <Application>Microsoft Office Word</Application>
  <DocSecurity>0</DocSecurity>
  <Lines>21</Lines>
  <Paragraphs>5</Paragraphs>
  <ScaleCrop>false</ScaleCrop>
  <Company>微软中国</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cp:revision>
  <dcterms:created xsi:type="dcterms:W3CDTF">2021-06-10T06:25:00Z</dcterms:created>
  <dcterms:modified xsi:type="dcterms:W3CDTF">2021-07-01T01:38:00Z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2052-11.1.0.10495</vt:lpwstr>
  </property>
  <property fmtid="{D5CDD505-2E9C-101B-9397-08002B2CF9AE}" pid="4" name="ICV">
    <vt:lpwstr>62CE651DE5E1495D93076E939CBC5AF7</vt:lpwstr>
  </property>
</Properties>
</file>