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 w:eastAsia="方正小标宋_GBK"/>
          <w:kern w:val="0"/>
          <w:sz w:val="44"/>
          <w:szCs w:val="44"/>
        </w:rPr>
      </w:pPr>
      <w:bookmarkStart w:id="0" w:name="_GoBack"/>
      <w:bookmarkEnd w:id="0"/>
      <w:r>
        <w:rPr>
          <w:rFonts w:hint="eastAsia" w:ascii="Times New Roman" w:hAnsi="Times New Roman" w:eastAsia="方正小标宋_GBK"/>
          <w:kern w:val="0"/>
          <w:sz w:val="44"/>
          <w:szCs w:val="44"/>
        </w:rPr>
        <w:t>人员健康情况调查表</w:t>
      </w:r>
    </w:p>
    <w:p>
      <w:pPr>
        <w:spacing w:line="400" w:lineRule="exact"/>
        <w:ind w:firstLine="640" w:firstLineChars="200"/>
        <w:rPr>
          <w:rFonts w:hint="eastAsia" w:ascii="Times New Roman" w:hAnsi="Times New Roman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640" w:firstLineChars="200"/>
        <w:textAlignment w:val="auto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请您本着对自己负责、对他人负责的态度，认真如实填写下表，</w:t>
      </w:r>
      <w:r>
        <w:rPr>
          <w:rFonts w:ascii="Times New Roman" w:hAnsi="Times New Roman" w:eastAsia="仿宋_GB2312"/>
          <w:sz w:val="32"/>
          <w:szCs w:val="32"/>
        </w:rPr>
        <w:t>在对应选项下打“√”</w:t>
      </w:r>
      <w:r>
        <w:rPr>
          <w:rFonts w:hint="eastAsia" w:ascii="Times New Roman" w:hAnsi="Times New Roman" w:eastAsia="仿宋_GB2312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left"/>
        <w:textAlignment w:val="auto"/>
        <w:rPr>
          <w:rFonts w:hint="eastAsia" w:ascii="Times New Roman" w:hAnsi="Times New Roman" w:eastAsia="仿宋_GB2312"/>
          <w:sz w:val="28"/>
          <w:szCs w:val="28"/>
        </w:rPr>
      </w:pPr>
      <w:r>
        <w:rPr>
          <w:rFonts w:hint="eastAsia" w:ascii="Times New Roman" w:hAnsi="Times New Roman" w:eastAsia="仿宋_GB2312"/>
          <w:sz w:val="28"/>
          <w:szCs w:val="28"/>
        </w:rPr>
        <w:t xml:space="preserve">姓名：                </w:t>
      </w:r>
      <w:r>
        <w:rPr>
          <w:rFonts w:hint="eastAsia" w:ascii="Times New Roman" w:hAnsi="Times New Roman" w:eastAsia="仿宋_GB2312"/>
          <w:sz w:val="28"/>
          <w:szCs w:val="28"/>
          <w:lang w:val="en-US" w:eastAsia="zh-CN"/>
        </w:rPr>
        <w:t xml:space="preserve">    工作</w:t>
      </w:r>
      <w:r>
        <w:rPr>
          <w:rFonts w:hint="eastAsia" w:ascii="Times New Roman" w:hAnsi="Times New Roman" w:eastAsia="仿宋_GB2312"/>
          <w:sz w:val="28"/>
          <w:szCs w:val="28"/>
        </w:rPr>
        <w:t>单位</w:t>
      </w:r>
      <w:r>
        <w:rPr>
          <w:rFonts w:hint="eastAsia" w:ascii="Times New Roman" w:hAnsi="Times New Roman" w:eastAsia="仿宋_GB2312"/>
          <w:sz w:val="28"/>
          <w:szCs w:val="28"/>
          <w:lang w:val="en-US" w:eastAsia="zh-CN"/>
        </w:rPr>
        <w:t>或毕业院校</w:t>
      </w:r>
      <w:r>
        <w:rPr>
          <w:rFonts w:hint="eastAsia" w:ascii="Times New Roman" w:hAnsi="Times New Roman" w:eastAsia="仿宋_GB2312"/>
          <w:sz w:val="28"/>
          <w:szCs w:val="28"/>
        </w:rPr>
        <w:t xml:space="preserve">：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left"/>
        <w:textAlignment w:val="auto"/>
        <w:rPr>
          <w:rFonts w:ascii="Times New Roman" w:hAnsi="Times New Roman" w:eastAsia="仿宋_GB2312"/>
          <w:sz w:val="28"/>
          <w:szCs w:val="28"/>
        </w:rPr>
      </w:pPr>
      <w:r>
        <w:rPr>
          <w:rFonts w:hint="eastAsia" w:ascii="Times New Roman" w:hAnsi="Times New Roman" w:eastAsia="仿宋_GB2312"/>
          <w:sz w:val="28"/>
          <w:szCs w:val="28"/>
        </w:rPr>
        <w:t>联系</w:t>
      </w:r>
      <w:r>
        <w:rPr>
          <w:rFonts w:hint="eastAsia" w:ascii="Times New Roman" w:hAnsi="Times New Roman" w:eastAsia="仿宋_GB2312"/>
          <w:sz w:val="28"/>
          <w:szCs w:val="28"/>
          <w:lang w:val="en-US" w:eastAsia="zh-CN"/>
        </w:rPr>
        <w:t>手机</w:t>
      </w:r>
      <w:r>
        <w:rPr>
          <w:rFonts w:hint="eastAsia" w:ascii="Times New Roman" w:hAnsi="Times New Roman" w:eastAsia="仿宋_GB2312"/>
          <w:sz w:val="28"/>
          <w:szCs w:val="28"/>
        </w:rPr>
        <w:t xml:space="preserve">：            </w:t>
      </w:r>
      <w:r>
        <w:rPr>
          <w:rFonts w:hint="eastAsia" w:ascii="Times New Roman" w:hAnsi="Times New Roman" w:eastAsia="仿宋_GB2312"/>
          <w:sz w:val="28"/>
          <w:szCs w:val="28"/>
          <w:lang w:val="en-US" w:eastAsia="zh-CN"/>
        </w:rPr>
        <w:t xml:space="preserve">    </w:t>
      </w:r>
      <w:r>
        <w:rPr>
          <w:rFonts w:hint="eastAsia" w:ascii="Times New Roman" w:hAnsi="Times New Roman" w:eastAsia="仿宋_GB2312"/>
          <w:sz w:val="28"/>
          <w:szCs w:val="28"/>
        </w:rPr>
        <w:t>填表时间：      年     月    日</w:t>
      </w:r>
    </w:p>
    <w:tbl>
      <w:tblPr>
        <w:tblStyle w:val="2"/>
        <w:tblW w:w="8902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02"/>
        <w:gridCol w:w="750"/>
        <w:gridCol w:w="75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7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  <w:t>基本情况</w:t>
            </w:r>
          </w:p>
        </w:tc>
        <w:tc>
          <w:tcPr>
            <w:tcW w:w="7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  <w:t>是</w:t>
            </w:r>
          </w:p>
        </w:tc>
        <w:tc>
          <w:tcPr>
            <w:tcW w:w="7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  <w:t>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  <w:jc w:val="center"/>
        </w:trPr>
        <w:tc>
          <w:tcPr>
            <w:tcW w:w="7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仿宋_GB2312" w:cs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lang w:val="en-US" w:eastAsia="zh-CN"/>
              </w:rPr>
              <w:t>1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  <w:t>.是否曾经确定为新冠肺炎疫情确诊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lang w:val="en-US" w:eastAsia="zh-CN"/>
              </w:rPr>
              <w:t>病例、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  <w:t>或疑似病例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lang w:eastAsia="zh-CN"/>
              </w:rPr>
              <w:t>、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  <w:t>或无症状感染者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lang w:eastAsia="zh-CN"/>
              </w:rPr>
              <w:t>、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lang w:val="en-US" w:eastAsia="zh-CN"/>
              </w:rPr>
              <w:t>或新冠肺炎核酸初筛阳性病例</w:t>
            </w:r>
          </w:p>
        </w:tc>
        <w:tc>
          <w:tcPr>
            <w:tcW w:w="7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  <w:t>　</w:t>
            </w:r>
          </w:p>
        </w:tc>
        <w:tc>
          <w:tcPr>
            <w:tcW w:w="7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lang w:val="en-US" w:eastAsia="zh-CN"/>
              </w:rPr>
              <w:t>2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  <w:t>.近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lang w:val="en-US" w:eastAsia="zh-CN"/>
              </w:rPr>
              <w:t>10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  <w:t>天内，是否从境外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lang w:val="en-US" w:eastAsia="zh-CN"/>
              </w:rPr>
              <w:t>返穗</w:t>
            </w:r>
          </w:p>
        </w:tc>
        <w:tc>
          <w:tcPr>
            <w:tcW w:w="7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  <w:t>　</w:t>
            </w:r>
          </w:p>
        </w:tc>
        <w:tc>
          <w:tcPr>
            <w:tcW w:w="7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lang w:val="en-US" w:eastAsia="zh-CN"/>
              </w:rPr>
              <w:t>3.近7天内，是否有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  <w:t>国内新冠肺炎疫情中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lang w:eastAsia="zh-CN"/>
              </w:rPr>
              <w:t>、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  <w:t>高风险区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lang w:val="en-US" w:eastAsia="zh-CN"/>
              </w:rPr>
              <w:t>旅居史</w:t>
            </w:r>
          </w:p>
        </w:tc>
        <w:tc>
          <w:tcPr>
            <w:tcW w:w="7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  <w:jc w:val="center"/>
        </w:trPr>
        <w:tc>
          <w:tcPr>
            <w:tcW w:w="7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eastAsia="仿宋_GB2312" w:cs="宋体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宋体"/>
                <w:color w:val="auto"/>
                <w:kern w:val="0"/>
                <w:sz w:val="24"/>
                <w:lang w:val="en-US" w:eastAsia="zh-CN"/>
              </w:rPr>
              <w:t>4.近3天内，是否有低风险地区（即中高风险区所在县[市、区、旗]的其他地区）旅居史</w:t>
            </w:r>
          </w:p>
        </w:tc>
        <w:tc>
          <w:tcPr>
            <w:tcW w:w="7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  <w:jc w:val="center"/>
        </w:trPr>
        <w:tc>
          <w:tcPr>
            <w:tcW w:w="7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eastAsia="仿宋_GB2312" w:cs="宋体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 w:cs="宋体"/>
                <w:color w:val="auto"/>
                <w:kern w:val="0"/>
                <w:sz w:val="24"/>
                <w:lang w:val="en-US" w:eastAsia="zh-CN"/>
              </w:rPr>
              <w:t>5</w:t>
            </w:r>
            <w:r>
              <w:rPr>
                <w:rFonts w:hint="eastAsia" w:ascii="Times New Roman" w:hAnsi="Times New Roman" w:eastAsia="仿宋_GB2312" w:cs="宋体"/>
                <w:color w:val="auto"/>
                <w:kern w:val="0"/>
                <w:sz w:val="24"/>
              </w:rPr>
              <w:t>.近</w:t>
            </w:r>
            <w:r>
              <w:rPr>
                <w:rFonts w:hint="eastAsia" w:ascii="Times New Roman" w:hAnsi="Times New Roman" w:eastAsia="仿宋_GB2312" w:cs="宋体"/>
                <w:color w:val="auto"/>
                <w:kern w:val="0"/>
                <w:sz w:val="24"/>
                <w:lang w:val="en-US" w:eastAsia="zh-CN"/>
              </w:rPr>
              <w:t>7</w:t>
            </w:r>
            <w:r>
              <w:rPr>
                <w:rFonts w:hint="eastAsia" w:ascii="Times New Roman" w:hAnsi="Times New Roman" w:eastAsia="仿宋_GB2312" w:cs="宋体"/>
                <w:color w:val="auto"/>
                <w:kern w:val="0"/>
                <w:sz w:val="24"/>
              </w:rPr>
              <w:t>天内，是否有出现发热</w:t>
            </w:r>
            <w:r>
              <w:rPr>
                <w:rFonts w:hint="eastAsia" w:ascii="Times New Roman" w:hAnsi="Times New Roman" w:eastAsia="仿宋_GB2312" w:cs="宋体"/>
                <w:color w:val="auto"/>
                <w:kern w:val="0"/>
                <w:sz w:val="24"/>
                <w:lang w:eastAsia="zh-CN"/>
              </w:rPr>
              <w:t>、</w:t>
            </w:r>
            <w:r>
              <w:rPr>
                <w:rFonts w:hint="eastAsia" w:ascii="Times New Roman" w:hAnsi="Times New Roman" w:eastAsia="仿宋_GB2312" w:cs="宋体"/>
                <w:color w:val="auto"/>
                <w:kern w:val="0"/>
                <w:sz w:val="24"/>
              </w:rPr>
              <w:t>干咳</w:t>
            </w:r>
            <w:r>
              <w:rPr>
                <w:rFonts w:hint="eastAsia" w:ascii="Times New Roman" w:hAnsi="Times New Roman" w:eastAsia="仿宋_GB2312" w:cs="宋体"/>
                <w:color w:val="auto"/>
                <w:kern w:val="0"/>
                <w:sz w:val="24"/>
                <w:lang w:eastAsia="zh-CN"/>
              </w:rPr>
              <w:t>、</w:t>
            </w:r>
            <w:r>
              <w:rPr>
                <w:rFonts w:hint="eastAsia" w:ascii="Times New Roman" w:hAnsi="Times New Roman" w:eastAsia="仿宋_GB2312" w:cs="宋体"/>
                <w:color w:val="auto"/>
                <w:kern w:val="0"/>
                <w:sz w:val="24"/>
              </w:rPr>
              <w:t>乏力</w:t>
            </w:r>
            <w:r>
              <w:rPr>
                <w:rFonts w:hint="eastAsia" w:ascii="Times New Roman" w:hAnsi="Times New Roman" w:eastAsia="仿宋_GB2312" w:cs="宋体"/>
                <w:color w:val="auto"/>
                <w:kern w:val="0"/>
                <w:sz w:val="24"/>
                <w:lang w:eastAsia="zh-CN"/>
              </w:rPr>
              <w:t>、</w:t>
            </w:r>
            <w:r>
              <w:rPr>
                <w:rFonts w:hint="eastAsia" w:ascii="Times New Roman" w:hAnsi="Times New Roman" w:eastAsia="仿宋_GB2312" w:cs="宋体"/>
                <w:color w:val="auto"/>
                <w:kern w:val="0"/>
                <w:sz w:val="24"/>
              </w:rPr>
              <w:t>咽痛</w:t>
            </w:r>
            <w:r>
              <w:rPr>
                <w:rFonts w:hint="eastAsia" w:ascii="Times New Roman" w:hAnsi="Times New Roman" w:eastAsia="仿宋_GB2312" w:cs="宋体"/>
                <w:color w:val="auto"/>
                <w:kern w:val="0"/>
                <w:sz w:val="24"/>
                <w:lang w:eastAsia="zh-CN"/>
              </w:rPr>
              <w:t>、</w:t>
            </w:r>
            <w:r>
              <w:rPr>
                <w:rFonts w:hint="eastAsia" w:ascii="Times New Roman" w:hAnsi="Times New Roman" w:eastAsia="仿宋_GB2312" w:cs="宋体"/>
                <w:color w:val="auto"/>
                <w:kern w:val="0"/>
                <w:sz w:val="24"/>
              </w:rPr>
              <w:t>嗅</w:t>
            </w:r>
            <w:r>
              <w:rPr>
                <w:rFonts w:hint="eastAsia" w:ascii="Times New Roman" w:hAnsi="Times New Roman" w:eastAsia="仿宋_GB2312" w:cs="宋体"/>
                <w:color w:val="auto"/>
                <w:kern w:val="0"/>
                <w:sz w:val="24"/>
                <w:lang w:eastAsia="zh-CN"/>
              </w:rPr>
              <w:t>（</w:t>
            </w:r>
            <w:r>
              <w:rPr>
                <w:rFonts w:hint="eastAsia" w:ascii="Times New Roman" w:hAnsi="Times New Roman" w:eastAsia="仿宋_GB2312" w:cs="宋体"/>
                <w:color w:val="auto"/>
                <w:kern w:val="0"/>
                <w:sz w:val="24"/>
              </w:rPr>
              <w:t>味</w:t>
            </w:r>
            <w:r>
              <w:rPr>
                <w:rFonts w:hint="eastAsia" w:ascii="Times New Roman" w:hAnsi="Times New Roman" w:eastAsia="仿宋_GB2312" w:cs="宋体"/>
                <w:color w:val="auto"/>
                <w:kern w:val="0"/>
                <w:sz w:val="24"/>
                <w:lang w:eastAsia="zh-CN"/>
              </w:rPr>
              <w:t>）</w:t>
            </w:r>
            <w:r>
              <w:rPr>
                <w:rFonts w:hint="eastAsia" w:ascii="Times New Roman" w:hAnsi="Times New Roman" w:eastAsia="仿宋_GB2312" w:cs="宋体"/>
                <w:color w:val="auto"/>
                <w:kern w:val="0"/>
                <w:sz w:val="24"/>
              </w:rPr>
              <w:t>觉减退</w:t>
            </w:r>
            <w:r>
              <w:rPr>
                <w:rFonts w:hint="eastAsia" w:ascii="Times New Roman" w:hAnsi="Times New Roman" w:eastAsia="仿宋_GB2312" w:cs="宋体"/>
                <w:color w:val="auto"/>
                <w:kern w:val="0"/>
                <w:sz w:val="24"/>
                <w:lang w:eastAsia="zh-CN"/>
              </w:rPr>
              <w:t>、</w:t>
            </w:r>
            <w:r>
              <w:rPr>
                <w:rFonts w:hint="eastAsia" w:ascii="Times New Roman" w:hAnsi="Times New Roman" w:eastAsia="仿宋_GB2312" w:cs="宋体"/>
                <w:color w:val="auto"/>
                <w:kern w:val="0"/>
                <w:sz w:val="24"/>
              </w:rPr>
              <w:t>鼻塞</w:t>
            </w:r>
            <w:r>
              <w:rPr>
                <w:rFonts w:hint="eastAsia" w:ascii="Times New Roman" w:hAnsi="Times New Roman" w:eastAsia="仿宋_GB2312" w:cs="宋体"/>
                <w:color w:val="auto"/>
                <w:kern w:val="0"/>
                <w:sz w:val="24"/>
                <w:lang w:eastAsia="zh-CN"/>
              </w:rPr>
              <w:t>、</w:t>
            </w:r>
            <w:r>
              <w:rPr>
                <w:rFonts w:hint="eastAsia" w:ascii="Times New Roman" w:hAnsi="Times New Roman" w:eastAsia="仿宋_GB2312" w:cs="宋体"/>
                <w:color w:val="auto"/>
                <w:kern w:val="0"/>
                <w:sz w:val="24"/>
              </w:rPr>
              <w:t>流涕</w:t>
            </w:r>
            <w:r>
              <w:rPr>
                <w:rFonts w:hint="eastAsia" w:ascii="Times New Roman" w:hAnsi="Times New Roman" w:eastAsia="仿宋_GB2312" w:cs="宋体"/>
                <w:color w:val="auto"/>
                <w:kern w:val="0"/>
                <w:sz w:val="24"/>
                <w:lang w:eastAsia="zh-CN"/>
              </w:rPr>
              <w:t>、</w:t>
            </w:r>
            <w:r>
              <w:rPr>
                <w:rFonts w:hint="eastAsia" w:ascii="Times New Roman" w:hAnsi="Times New Roman" w:eastAsia="仿宋_GB2312" w:cs="宋体"/>
                <w:color w:val="auto"/>
                <w:kern w:val="0"/>
                <w:sz w:val="24"/>
              </w:rPr>
              <w:t>结膜炎</w:t>
            </w:r>
            <w:r>
              <w:rPr>
                <w:rFonts w:hint="eastAsia" w:ascii="Times New Roman" w:hAnsi="Times New Roman" w:eastAsia="仿宋_GB2312" w:cs="宋体"/>
                <w:color w:val="auto"/>
                <w:kern w:val="0"/>
                <w:sz w:val="24"/>
                <w:lang w:eastAsia="zh-CN"/>
              </w:rPr>
              <w:t>、</w:t>
            </w:r>
            <w:r>
              <w:rPr>
                <w:rFonts w:hint="eastAsia" w:ascii="Times New Roman" w:hAnsi="Times New Roman" w:eastAsia="仿宋_GB2312" w:cs="宋体"/>
                <w:color w:val="auto"/>
                <w:kern w:val="0"/>
                <w:sz w:val="24"/>
              </w:rPr>
              <w:t>肌肉</w:t>
            </w:r>
            <w:r>
              <w:rPr>
                <w:rFonts w:hint="eastAsia" w:ascii="Times New Roman" w:hAnsi="Times New Roman" w:eastAsia="仿宋_GB2312" w:cs="宋体"/>
                <w:color w:val="auto"/>
                <w:kern w:val="0"/>
                <w:sz w:val="24"/>
                <w:lang w:val="en-US" w:eastAsia="zh-CN"/>
              </w:rPr>
              <w:t>疼</w:t>
            </w:r>
            <w:r>
              <w:rPr>
                <w:rFonts w:hint="eastAsia" w:ascii="Times New Roman" w:hAnsi="Times New Roman" w:eastAsia="仿宋_GB2312" w:cs="宋体"/>
                <w:color w:val="auto"/>
                <w:kern w:val="0"/>
                <w:sz w:val="24"/>
              </w:rPr>
              <w:t>痛和腹泻等不适症状</w:t>
            </w:r>
          </w:p>
        </w:tc>
        <w:tc>
          <w:tcPr>
            <w:tcW w:w="7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  <w:jc w:val="center"/>
        </w:trPr>
        <w:tc>
          <w:tcPr>
            <w:tcW w:w="7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_GB2312" w:cs="宋体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 w:cs="宋体"/>
                <w:color w:val="auto"/>
                <w:kern w:val="0"/>
                <w:sz w:val="24"/>
                <w:lang w:val="en-US" w:eastAsia="zh-CN"/>
              </w:rPr>
              <w:t>6.</w:t>
            </w:r>
            <w:r>
              <w:rPr>
                <w:rFonts w:hint="eastAsia" w:ascii="Times New Roman" w:hAnsi="Times New Roman" w:eastAsia="仿宋_GB2312" w:cs="宋体"/>
                <w:color w:val="auto"/>
                <w:kern w:val="0"/>
                <w:sz w:val="24"/>
              </w:rPr>
              <w:t>近</w:t>
            </w:r>
            <w:r>
              <w:rPr>
                <w:rFonts w:hint="eastAsia" w:ascii="Times New Roman" w:hAnsi="Times New Roman" w:eastAsia="仿宋_GB2312" w:cs="宋体"/>
                <w:color w:val="auto"/>
                <w:kern w:val="0"/>
                <w:sz w:val="24"/>
                <w:lang w:val="en-US" w:eastAsia="zh-CN"/>
              </w:rPr>
              <w:t>7</w:t>
            </w:r>
            <w:r>
              <w:rPr>
                <w:rFonts w:hint="eastAsia" w:ascii="Times New Roman" w:hAnsi="Times New Roman" w:eastAsia="仿宋_GB2312" w:cs="宋体"/>
                <w:color w:val="auto"/>
                <w:kern w:val="0"/>
                <w:sz w:val="24"/>
              </w:rPr>
              <w:t>天内，是否与新冠肺炎确诊病例、疑似病例</w:t>
            </w:r>
            <w:r>
              <w:rPr>
                <w:rFonts w:hint="eastAsia" w:ascii="Times New Roman" w:hAnsi="Times New Roman" w:eastAsia="仿宋_GB2312" w:cs="宋体"/>
                <w:color w:val="auto"/>
                <w:kern w:val="0"/>
                <w:sz w:val="24"/>
                <w:lang w:eastAsia="zh-CN"/>
              </w:rPr>
              <w:t>、</w:t>
            </w:r>
            <w:r>
              <w:rPr>
                <w:rFonts w:hint="eastAsia" w:ascii="Times New Roman" w:hAnsi="Times New Roman" w:eastAsia="仿宋_GB2312" w:cs="宋体"/>
                <w:color w:val="auto"/>
                <w:kern w:val="0"/>
                <w:sz w:val="24"/>
                <w:lang w:val="en-US" w:eastAsia="zh-CN"/>
              </w:rPr>
              <w:t>核酸初筛阳性、</w:t>
            </w:r>
            <w:r>
              <w:rPr>
                <w:rFonts w:hint="eastAsia" w:ascii="Times New Roman" w:hAnsi="Times New Roman" w:eastAsia="仿宋_GB2312" w:cs="宋体"/>
                <w:color w:val="auto"/>
                <w:kern w:val="0"/>
                <w:sz w:val="24"/>
              </w:rPr>
              <w:t>无症状感染者</w:t>
            </w:r>
            <w:r>
              <w:rPr>
                <w:rFonts w:hint="eastAsia" w:ascii="Times New Roman" w:hAnsi="Times New Roman" w:eastAsia="仿宋_GB2312" w:cs="宋体"/>
                <w:color w:val="auto"/>
                <w:kern w:val="0"/>
                <w:sz w:val="24"/>
                <w:lang w:eastAsia="zh-CN"/>
              </w:rPr>
              <w:t>、</w:t>
            </w:r>
            <w:r>
              <w:rPr>
                <w:rFonts w:hint="eastAsia" w:ascii="Times New Roman" w:hAnsi="Times New Roman" w:eastAsia="仿宋_GB2312" w:cs="宋体"/>
                <w:color w:val="auto"/>
                <w:kern w:val="0"/>
                <w:sz w:val="24"/>
                <w:lang w:val="en-US" w:eastAsia="zh-CN"/>
              </w:rPr>
              <w:t>密切接触者或次密接接触者</w:t>
            </w:r>
            <w:r>
              <w:rPr>
                <w:rFonts w:hint="eastAsia" w:ascii="Times New Roman" w:hAnsi="Times New Roman" w:eastAsia="仿宋_GB2312" w:cs="宋体"/>
                <w:color w:val="auto"/>
                <w:kern w:val="0"/>
                <w:sz w:val="24"/>
              </w:rPr>
              <w:t>接触</w:t>
            </w:r>
          </w:p>
        </w:tc>
        <w:tc>
          <w:tcPr>
            <w:tcW w:w="7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  <w:jc w:val="center"/>
        </w:trPr>
        <w:tc>
          <w:tcPr>
            <w:tcW w:w="7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仿宋_GB2312" w:cs="宋体"/>
                <w:color w:val="000000"/>
                <w:kern w:val="0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lang w:val="en-US" w:eastAsia="zh-CN"/>
              </w:rPr>
              <w:t>7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  <w:t>.近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lang w:val="en-US" w:eastAsia="zh-CN"/>
              </w:rPr>
              <w:t>7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  <w:t>天内，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lang w:val="en-US" w:eastAsia="zh-CN"/>
              </w:rPr>
              <w:t>是否被定义为密切接触者或次密接接触者</w:t>
            </w:r>
          </w:p>
        </w:tc>
        <w:tc>
          <w:tcPr>
            <w:tcW w:w="7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  <w:t>　</w:t>
            </w:r>
          </w:p>
        </w:tc>
        <w:tc>
          <w:tcPr>
            <w:tcW w:w="7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" w:hRule="atLeast"/>
          <w:jc w:val="center"/>
        </w:trPr>
        <w:tc>
          <w:tcPr>
            <w:tcW w:w="7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仿宋_GB2312" w:cs="宋体"/>
                <w:color w:val="000000"/>
                <w:kern w:val="0"/>
                <w:sz w:val="24"/>
                <w:lang w:val="en-US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lang w:val="en-US" w:eastAsia="zh-CN"/>
              </w:rPr>
              <w:t>8.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  <w:t>近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lang w:val="en-US" w:eastAsia="zh-CN"/>
              </w:rPr>
              <w:t>7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  <w:t>天内，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lang w:val="en-US" w:eastAsia="zh-CN"/>
              </w:rPr>
              <w:t>是否有健康码转为黄色或红色</w:t>
            </w:r>
          </w:p>
        </w:tc>
        <w:tc>
          <w:tcPr>
            <w:tcW w:w="7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  <w:jc w:val="center"/>
        </w:trPr>
        <w:tc>
          <w:tcPr>
            <w:tcW w:w="7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仿宋_GB2312" w:cs="宋体"/>
                <w:color w:val="000000"/>
                <w:kern w:val="0"/>
                <w:sz w:val="24"/>
                <w:lang w:val="en-US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lang w:val="en-US" w:eastAsia="zh-CN"/>
              </w:rPr>
              <w:t>9.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  <w:t>近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lang w:val="en-US" w:eastAsia="zh-CN"/>
              </w:rPr>
              <w:t>7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  <w:t>天内，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lang w:val="en-US" w:eastAsia="zh-CN"/>
              </w:rPr>
              <w:t>是否曾在新冠肺炎确诊病例或无症状感染者活动的重点场所停留，而收到社区或疾控部门提示去做核酸检测的“防疫指引短信”</w:t>
            </w:r>
          </w:p>
        </w:tc>
        <w:tc>
          <w:tcPr>
            <w:tcW w:w="7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5" w:hRule="atLeast"/>
          <w:jc w:val="center"/>
        </w:trPr>
        <w:tc>
          <w:tcPr>
            <w:tcW w:w="7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仿宋_GB2312" w:cs="宋体"/>
                <w:color w:val="000000"/>
                <w:kern w:val="0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lang w:val="en-US" w:eastAsia="zh-CN"/>
              </w:rPr>
              <w:t>10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  <w:t>.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lang w:val="en-US" w:eastAsia="zh-CN"/>
              </w:rPr>
              <w:t>个人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  <w:t>健康码是否为红色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lang w:val="en-US" w:eastAsia="zh-CN"/>
              </w:rPr>
              <w:t>或黄色</w:t>
            </w:r>
          </w:p>
        </w:tc>
        <w:tc>
          <w:tcPr>
            <w:tcW w:w="7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  <w:t>　</w:t>
            </w:r>
          </w:p>
        </w:tc>
        <w:tc>
          <w:tcPr>
            <w:tcW w:w="7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  <w:jc w:val="center"/>
        </w:trPr>
        <w:tc>
          <w:tcPr>
            <w:tcW w:w="7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lang w:val="en-US" w:eastAsia="zh-CN"/>
              </w:rPr>
              <w:t>11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  <w:t>.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lang w:val="en-US" w:eastAsia="zh-CN"/>
              </w:rPr>
              <w:t>个人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  <w:t>行程卡是否为红色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lang w:val="en-US" w:eastAsia="zh-CN"/>
              </w:rPr>
              <w:t>或黄色</w:t>
            </w:r>
          </w:p>
        </w:tc>
        <w:tc>
          <w:tcPr>
            <w:tcW w:w="7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  <w:jc w:val="center"/>
        </w:trPr>
        <w:tc>
          <w:tcPr>
            <w:tcW w:w="7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_GB2312" w:cs="宋体"/>
                <w:color w:val="000000"/>
                <w:kern w:val="0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lang w:val="en-US" w:eastAsia="zh-CN"/>
              </w:rPr>
              <w:t>12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  <w:t>.近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lang w:val="en-US" w:eastAsia="zh-CN"/>
              </w:rPr>
              <w:t>7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  <w:t>天内，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lang w:val="en-US" w:eastAsia="zh-CN"/>
              </w:rPr>
              <w:t>共同居住的家庭成员是否被定义为密切接触者或次密接接触者</w:t>
            </w:r>
          </w:p>
        </w:tc>
        <w:tc>
          <w:tcPr>
            <w:tcW w:w="7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  <w:t>　</w:t>
            </w:r>
          </w:p>
        </w:tc>
        <w:tc>
          <w:tcPr>
            <w:tcW w:w="7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  <w:jc w:val="center"/>
        </w:trPr>
        <w:tc>
          <w:tcPr>
            <w:tcW w:w="7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lang w:val="en-US" w:eastAsia="zh-CN"/>
              </w:rPr>
              <w:t>13.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  <w:t>近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lang w:val="en-US" w:eastAsia="zh-CN"/>
              </w:rPr>
              <w:t>7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  <w:t>天内，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lang w:val="en-US" w:eastAsia="zh-CN"/>
              </w:rPr>
              <w:t>共同居住的家庭成员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  <w:t>有无发热、干咳、乏力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lang w:eastAsia="zh-CN"/>
              </w:rPr>
              <w:t>、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  <w:t>咽痛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lang w:eastAsia="zh-CN"/>
              </w:rPr>
              <w:t>、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  <w:t>嗅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lang w:eastAsia="zh-CN"/>
              </w:rPr>
              <w:t>（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  <w:t>味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lang w:eastAsia="zh-CN"/>
              </w:rPr>
              <w:t>）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  <w:t>觉减退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lang w:eastAsia="zh-CN"/>
              </w:rPr>
              <w:t>、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  <w:t>鼻塞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lang w:eastAsia="zh-CN"/>
              </w:rPr>
              <w:t>、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  <w:t>流涕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lang w:eastAsia="zh-CN"/>
              </w:rPr>
              <w:t>、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  <w:t>结膜炎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lang w:eastAsia="zh-CN"/>
              </w:rPr>
              <w:t>、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  <w:t>肌肉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  <w:lang w:val="en-US" w:eastAsia="zh-CN"/>
              </w:rPr>
              <w:t>疼</w:t>
            </w:r>
            <w:r>
              <w:rPr>
                <w:rFonts w:hint="eastAsia" w:ascii="Times New Roman" w:hAnsi="Times New Roman" w:eastAsia="仿宋_GB2312" w:cs="宋体"/>
                <w:color w:val="000000"/>
                <w:kern w:val="0"/>
                <w:sz w:val="24"/>
              </w:rPr>
              <w:t>痛和腹泻等不适症状</w:t>
            </w:r>
          </w:p>
        </w:tc>
        <w:tc>
          <w:tcPr>
            <w:tcW w:w="7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_GB2312" w:cs="宋体"/>
                <w:color w:val="000000"/>
                <w:kern w:val="0"/>
                <w:sz w:val="24"/>
              </w:rPr>
            </w:pPr>
          </w:p>
        </w:tc>
        <w:tc>
          <w:tcPr>
            <w:tcW w:w="7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_GB2312" w:cs="宋体"/>
                <w:color w:val="000000"/>
                <w:kern w:val="0"/>
                <w:sz w:val="24"/>
              </w:rPr>
            </w:pPr>
          </w:p>
        </w:tc>
      </w:tr>
    </w:tbl>
    <w:p>
      <w:pPr>
        <w:ind w:firstLine="480" w:firstLineChars="200"/>
        <w:rPr>
          <w:rFonts w:ascii="Times New Roman" w:hAnsi="Times New Roman" w:eastAsia="仿宋_GB2312"/>
          <w:sz w:val="24"/>
        </w:rPr>
      </w:pPr>
    </w:p>
    <w:p>
      <w:pPr>
        <w:ind w:firstLine="480" w:firstLineChars="200"/>
        <w:rPr>
          <w:rFonts w:ascii="Times New Roman" w:hAnsi="Times New Roman" w:eastAsia="仿宋_GB2312"/>
          <w:sz w:val="24"/>
        </w:rPr>
      </w:pPr>
      <w:r>
        <w:rPr>
          <w:rFonts w:ascii="Times New Roman" w:hAnsi="Times New Roman" w:eastAsia="仿宋_GB2312"/>
          <w:sz w:val="24"/>
        </w:rPr>
        <w:t>本人郑重承诺对表中所填内容及所提供材料的真实性负责，</w:t>
      </w:r>
      <w:r>
        <w:rPr>
          <w:rFonts w:hint="eastAsia" w:ascii="Times New Roman" w:hAnsi="Times New Roman" w:eastAsia="仿宋_GB2312"/>
          <w:sz w:val="24"/>
        </w:rPr>
        <w:t>不隐瞒</w:t>
      </w:r>
      <w:r>
        <w:rPr>
          <w:rFonts w:ascii="Times New Roman" w:hAnsi="Times New Roman" w:eastAsia="仿宋_GB2312"/>
          <w:sz w:val="24"/>
        </w:rPr>
        <w:t>病史、疫情严重地区旅居史、与病人或者疑似病人接触</w:t>
      </w:r>
      <w:r>
        <w:rPr>
          <w:rFonts w:hint="eastAsia" w:ascii="Times New Roman" w:hAnsi="Times New Roman" w:eastAsia="仿宋_GB2312"/>
          <w:sz w:val="24"/>
        </w:rPr>
        <w:t>史等</w:t>
      </w:r>
      <w:r>
        <w:rPr>
          <w:rFonts w:ascii="Times New Roman" w:hAnsi="Times New Roman" w:eastAsia="仿宋_GB2312"/>
          <w:sz w:val="24"/>
        </w:rPr>
        <w:t>，</w:t>
      </w:r>
      <w:r>
        <w:rPr>
          <w:rFonts w:hint="eastAsia" w:ascii="Times New Roman" w:hAnsi="Times New Roman" w:eastAsia="仿宋_GB2312"/>
          <w:sz w:val="24"/>
        </w:rPr>
        <w:t>不存在</w:t>
      </w:r>
      <w:r>
        <w:rPr>
          <w:rFonts w:ascii="Times New Roman" w:hAnsi="Times New Roman" w:eastAsia="仿宋_GB2312"/>
          <w:sz w:val="24"/>
        </w:rPr>
        <w:t>逃避隔离医学观察等行为</w:t>
      </w:r>
      <w:r>
        <w:rPr>
          <w:rFonts w:hint="eastAsia" w:ascii="Times New Roman" w:hAnsi="Times New Roman" w:eastAsia="仿宋_GB2312"/>
          <w:sz w:val="24"/>
        </w:rPr>
        <w:t>，认真遵守疫情管控</w:t>
      </w:r>
      <w:r>
        <w:rPr>
          <w:rFonts w:ascii="Times New Roman" w:hAnsi="Times New Roman" w:eastAsia="仿宋_GB2312"/>
          <w:sz w:val="24"/>
        </w:rPr>
        <w:t>条例</w:t>
      </w:r>
      <w:r>
        <w:rPr>
          <w:rFonts w:hint="eastAsia" w:ascii="Times New Roman" w:hAnsi="Times New Roman" w:eastAsia="仿宋_GB2312"/>
          <w:sz w:val="24"/>
        </w:rPr>
        <w:t>，</w:t>
      </w:r>
      <w:r>
        <w:rPr>
          <w:rFonts w:ascii="Times New Roman" w:hAnsi="Times New Roman" w:eastAsia="仿宋_GB2312"/>
          <w:sz w:val="24"/>
        </w:rPr>
        <w:t>如</w:t>
      </w:r>
      <w:r>
        <w:rPr>
          <w:rFonts w:hint="eastAsia" w:ascii="Times New Roman" w:hAnsi="Times New Roman" w:eastAsia="仿宋_GB2312"/>
          <w:sz w:val="24"/>
        </w:rPr>
        <w:t>有</w:t>
      </w:r>
      <w:r>
        <w:rPr>
          <w:rFonts w:ascii="Times New Roman" w:hAnsi="Times New Roman" w:eastAsia="仿宋_GB2312"/>
          <w:sz w:val="24"/>
        </w:rPr>
        <w:t>不实</w:t>
      </w:r>
      <w:r>
        <w:rPr>
          <w:rFonts w:hint="eastAsia" w:ascii="Times New Roman" w:hAnsi="Times New Roman" w:eastAsia="仿宋_GB2312"/>
          <w:sz w:val="24"/>
        </w:rPr>
        <w:t>，</w:t>
      </w:r>
      <w:r>
        <w:rPr>
          <w:rFonts w:ascii="Times New Roman" w:hAnsi="Times New Roman" w:eastAsia="仿宋_GB2312"/>
          <w:sz w:val="24"/>
        </w:rPr>
        <w:t>自行承担相应法律责任</w:t>
      </w:r>
      <w:r>
        <w:rPr>
          <w:rFonts w:hint="eastAsia" w:ascii="Times New Roman" w:hAnsi="Times New Roman" w:eastAsia="仿宋_GB2312"/>
          <w:sz w:val="24"/>
        </w:rPr>
        <w:t xml:space="preserve">。                          </w:t>
      </w:r>
    </w:p>
    <w:p>
      <w:pPr>
        <w:ind w:firstLine="5040" w:firstLineChars="1800"/>
        <w:rPr>
          <w:rFonts w:ascii="Times New Roman" w:hAnsi="Times New Roman" w:eastAsia="仿宋_GB2312"/>
          <w:sz w:val="28"/>
          <w:szCs w:val="28"/>
        </w:rPr>
      </w:pPr>
    </w:p>
    <w:p>
      <w:pPr>
        <w:ind w:firstLine="5040" w:firstLineChars="1800"/>
        <w:rPr>
          <w:rFonts w:hint="default" w:eastAsia="仿宋_GB2312"/>
          <w:lang w:val="en-US" w:eastAsia="zh-CN"/>
        </w:rPr>
      </w:pPr>
      <w:r>
        <w:rPr>
          <w:rFonts w:ascii="Times New Roman" w:hAnsi="Times New Roman" w:eastAsia="仿宋_GB2312"/>
          <w:sz w:val="28"/>
          <w:szCs w:val="28"/>
        </w:rPr>
        <w:t>承诺</w:t>
      </w:r>
      <w:r>
        <w:rPr>
          <w:rFonts w:hint="eastAsia" w:ascii="Times New Roman" w:hAnsi="Times New Roman" w:eastAsia="仿宋_GB2312"/>
          <w:sz w:val="28"/>
          <w:szCs w:val="28"/>
        </w:rPr>
        <w:t>人：</w:t>
      </w:r>
      <w:r>
        <w:rPr>
          <w:rFonts w:hint="eastAsia" w:ascii="Times New Roman" w:hAnsi="Times New Roman" w:eastAsia="仿宋_GB2312"/>
          <w:sz w:val="24"/>
          <w:u w:val="single"/>
          <w:lang w:val="en-US" w:eastAsia="zh-CN"/>
        </w:rPr>
        <w:t xml:space="preserve">               </w:t>
      </w:r>
    </w:p>
    <w:sectPr>
      <w:pgSz w:w="11906" w:h="16838"/>
      <w:pgMar w:top="1417" w:right="1417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4786EB2-10D0-493B-8E6C-ABB72BA65AF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B8F5FEC-8C7C-4BA9-9783-8D089F197EF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4649A0D9-2C91-437A-BCDD-F20DC3FB90C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A52FC94A-B754-4A26-9A8D-718A80763C37}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5" w:fontKey="{3341334F-9B89-4DAA-9BFC-657360EAE83B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D066CF0B-380F-4DF9-8656-5E089F1D1CC9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AFF1AD8A-1499-4ABA-806F-C1B23A18F7B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hhNGVhZDAwOWFlMDJlZGVjNmJjYzBlY2UxMGY3YmYifQ=="/>
  </w:docVars>
  <w:rsids>
    <w:rsidRoot w:val="2096609E"/>
    <w:rsid w:val="014343B2"/>
    <w:rsid w:val="0633682F"/>
    <w:rsid w:val="0BFD1598"/>
    <w:rsid w:val="12DC48BC"/>
    <w:rsid w:val="1E734872"/>
    <w:rsid w:val="2096609E"/>
    <w:rsid w:val="28BB6694"/>
    <w:rsid w:val="30AE63A1"/>
    <w:rsid w:val="35EE0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634</Words>
  <Characters>654</Characters>
  <Lines>0</Lines>
  <Paragraphs>0</Paragraphs>
  <TotalTime>14</TotalTime>
  <ScaleCrop>false</ScaleCrop>
  <LinksUpToDate>false</LinksUpToDate>
  <CharactersWithSpaces>775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2021-06-16T06:31:00Z</dcterms:created>
  <dc:creator>H2O化学朱</dc:creator>
  <cp:lastModifiedBy>a2</cp:lastModifiedBy>
  <cp:lastPrinted>2022-07-21T09:17:23Z</cp:lastPrinted>
  <dcterms:modified xsi:type="dcterms:W3CDTF">2022-07-21T09:17:27Z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90E8A8B293B8420DA6801BC59D9E2C69</vt:lpwstr>
  </property>
  <property fmtid="{D5CDD505-2E9C-101B-9397-08002B2CF9AE}" pid="4" name="KSOSaveFontToCloudKey">
    <vt:lpwstr>0_btnclosed</vt:lpwstr>
  </property>
</Properties>
</file>