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73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番禺区政协十四届</w:t>
      </w:r>
      <w:r>
        <w:rPr>
          <w:rFonts w:hint="eastAsia" w:ascii="小标宋" w:hAnsi="黑体" w:eastAsia="小标宋"/>
          <w:sz w:val="44"/>
          <w:szCs w:val="44"/>
          <w:lang w:val="en-US" w:eastAsia="zh-CN"/>
        </w:rPr>
        <w:t>五</w:t>
      </w:r>
      <w:r>
        <w:rPr>
          <w:rFonts w:hint="eastAsia" w:ascii="小标宋" w:hAnsi="黑体" w:eastAsia="小标宋"/>
          <w:sz w:val="44"/>
          <w:szCs w:val="44"/>
        </w:rPr>
        <w:t>次会议提案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284"/>
        <w:gridCol w:w="1276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题目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关于常态化疫情防控下，扶助物业公司推进社区管理的建议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提案者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民进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温学红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钟村街道办事处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妇联副主席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手机号码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邮编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联名提案人</w:t>
            </w:r>
          </w:p>
          <w:p>
            <w:pPr>
              <w:spacing w:line="680" w:lineRule="exact"/>
              <w:jc w:val="center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（如</w:t>
            </w: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人数较多，可另附于文后</w:t>
            </w: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）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冷根源、黄志威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提案委员会</w:t>
            </w:r>
          </w:p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审查意见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6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根据实际情况在○内打勾确认：</w:t>
      </w:r>
    </w:p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提案基本情况：</w:t>
      </w:r>
    </w:p>
    <w:p>
      <w:pPr>
        <w:spacing w:line="440" w:lineRule="exact"/>
        <w:rPr>
          <w:rFonts w:ascii="宋体" w:hAnsi="Times New Roman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√经过调研√由本人撰写√第一次提出√同意公开</w:t>
      </w:r>
    </w:p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建议协商方式：</w:t>
      </w:r>
    </w:p>
    <w:p>
      <w:pPr>
        <w:spacing w:line="440" w:lineRule="exact"/>
        <w:rPr>
          <w:rFonts w:ascii="宋体" w:hAnsi="Times New Roman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√电话√走访√座谈</w:t>
      </w:r>
    </w:p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建议办理单位：</w:t>
      </w:r>
    </w:p>
    <w:p>
      <w:pPr>
        <w:spacing w:line="440" w:lineRule="exact"/>
        <w:rPr>
          <w:rFonts w:hint="eastAsia" w:ascii="宋体" w:hAnsi="Times New Roman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>1.</w:t>
      </w:r>
      <w:r>
        <w:rPr>
          <w:rFonts w:hint="eastAsia" w:ascii="宋体" w:hAnsi="宋体"/>
          <w:b/>
          <w:sz w:val="30"/>
          <w:szCs w:val="30"/>
        </w:rPr>
        <w:t>区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政府</w:t>
      </w:r>
    </w:p>
    <w:p>
      <w:pPr>
        <w:spacing w:line="440" w:lineRule="exact"/>
        <w:rPr>
          <w:rFonts w:ascii="宋体" w:hAnsi="Times New Roman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2.</w:t>
      </w:r>
      <w:r>
        <w:rPr>
          <w:rFonts w:hint="eastAsia" w:ascii="宋体" w:hAnsi="宋体"/>
          <w:b/>
          <w:sz w:val="30"/>
          <w:szCs w:val="30"/>
        </w:rPr>
        <w:t>区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住建</w:t>
      </w:r>
      <w:r>
        <w:rPr>
          <w:rFonts w:hint="eastAsia" w:ascii="宋体" w:hAnsi="宋体"/>
          <w:b/>
          <w:sz w:val="30"/>
          <w:szCs w:val="30"/>
        </w:rPr>
        <w:t>局</w:t>
      </w:r>
    </w:p>
    <w:p>
      <w:pPr>
        <w:spacing w:line="440" w:lineRule="exact"/>
        <w:rPr>
          <w:rFonts w:ascii="宋体" w:hAnsi="Times New Roman"/>
          <w:b/>
          <w:sz w:val="30"/>
          <w:szCs w:val="30"/>
        </w:rPr>
      </w:pPr>
      <w:r>
        <w:rPr>
          <w:rFonts w:hint="eastAsia" w:ascii="宋体" w:hAnsi="Times New Roman"/>
          <w:b/>
          <w:sz w:val="30"/>
          <w:szCs w:val="30"/>
        </w:rPr>
        <w:t>3.各镇政府、街道办事处</w:t>
      </w:r>
    </w:p>
    <w:p>
      <w:pPr>
        <w:spacing w:line="540" w:lineRule="exact"/>
        <w:rPr>
          <w:rFonts w:ascii="黑体" w:hAnsi="黑体" w:eastAsia="黑体"/>
          <w:b/>
          <w:sz w:val="32"/>
          <w:szCs w:val="32"/>
        </w:rPr>
      </w:pPr>
    </w:p>
    <w:p>
      <w:pPr>
        <w:spacing w:line="54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随着城市的不断发展和人民生活水平提高，政府、民众对物业管理工作的要求也越来越高，物业管理在城市管理中的地位和作用日益突出。物业管理从不同层面、不同程度上对我们的人居环境、居民的幸福感、生活质量的提升都有着十分重要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物业管理是为了维系社区业主与业主之间有限使用各自权利的平衡，并提供公共服务，同时也接受所有业主授权承担管理公共事务的责任。例如维系小区公共环境卫生、安保、交通，对公共部分进行维修等，并收取相应费用，这是符合常理和逻辑的。目前物业服务行业作为较薄利行业，物业服务质量的提升、社会管理职责的承担，都有赖于社区业主的共同支持和政府的扶持。但是部分业主对物业服务企业的“高要求”曲解，物业管理服务中的部分业主出现的恶意欠费、物闹等问题严重，社区公共设施更新维护困难，物业公司生存艰难，岗位人员流失率高，提升服务质量实已力有不逮。特别是在如今疫情常态化防控的形势下，社区物业管理服务工作愈发重要、繁重。作为疫情联防联控第一线，社区是外防输入、内防扩散最有效的防线。物业公司直接管理小区服务业主，更贴近公众日常生活，在社区防控中发挥着不可或缺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一、进一步强化社区法制宣传，提升社区居民的权利义务对等意识。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物业服务中长期存在的收费难、维修资金启用难等痛点问题，实质还是在于业主们权利意识浓厚，而义务意识薄弱。很多业主在行使自己权利的时候没有边界意识，如搭建违章建筑、更改专有部分建筑、生活垃圾乱丢等；导致受影响的业主责怪物业公司管理服务不到位，产生一系列纠纷。因此，政府应加大社区法制宣传的投入，通过各种形式强化社区居民的权利义务对等意识，从而正向推动收费难等痛点问题的缓解，促进社区环境、服务的改善，进而形成良性循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二、加大对老旧小区的供水网管更新的资金投入，加快更新改造进度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老旧小区安装的供水管道由于使用年限太长，老化腐蚀严重，管道爆漏频繁，供水水质、供水安全都得不到保证，严重影响居民的正常生活，导致社区矛盾丛生。政府应积极筹措资金加大投入，加快老旧小区老旧管网的改造，同时亦可同步进行一户一表改造工程，从而提高社区居民的生活质量，减少社区纠纷，促进物业公司提供更好的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三、加大对“职业物闹”打击力度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物业公司在社区的管理服务，实质仅是为了维系所有业主利益的平衡。职业物闹则往往通过抓住物业公司管理服务过程中的一点小问题，不断放大，搞乱社区秩序，从而谋取非法利益。因此，政府需出台专门措施对“职业物闹”进行打击，依法对“职业物闹”触犯法律的行为及时予以严厉打击。同时应充分利用互联网技术，把控舆论导向，利用政府在公信力上的优势及时介入，做到早发现、早处置、早化解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四、出台政策并加大公共投入，扶助物业公司进行智慧社区改造建设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智慧社区能为居民创造安全、舒适、愉悦的生活环境，提高生活舒适度、幸福感。因此，政府需要出台政策和扶助措施，扶助物业公司推动新型基础设施建设在社区的布局，打造更加信息化、智能化的智慧社区，使社区治理和服务能够更加适应疫情防控常态化的要求。特别是在老旧小区智慧化改造中，应积极推进5G、物联网传感终端、人脸识别等社区基础设施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73D3"/>
    <w:rsid w:val="0C425B07"/>
    <w:rsid w:val="1EE57865"/>
    <w:rsid w:val="24662D58"/>
    <w:rsid w:val="57194F02"/>
    <w:rsid w:val="571E0D3D"/>
    <w:rsid w:val="5DBA0DC3"/>
    <w:rsid w:val="5E6A473C"/>
    <w:rsid w:val="6B91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钟村街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2020-06-28T11:23:00Z</dcterms:created>
  <dc:creator>uio</dc:creator>
  <cp:lastModifiedBy>user</cp:lastModifiedBy>
  <cp:lastPrinted>2020-06-29T01:54:00Z</cp:lastPrinted>
  <dcterms:modified xsi:type="dcterms:W3CDTF">2022-11-15T08:37:19Z</dcterms:modified>
  <dc:title>第  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