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44"/>
          <w:szCs w:val="44"/>
        </w:rPr>
      </w:pPr>
      <w:r>
        <w:rPr>
          <w:rFonts w:hint="eastAsia"/>
          <w:b/>
          <w:color w:val="auto"/>
          <w:sz w:val="44"/>
          <w:szCs w:val="44"/>
        </w:rPr>
        <w:t>广州市番禺区第</w:t>
      </w:r>
      <w:r>
        <w:rPr>
          <w:rFonts w:hint="eastAsia"/>
          <w:b/>
          <w:color w:val="auto"/>
          <w:sz w:val="44"/>
          <w:szCs w:val="44"/>
          <w:lang w:eastAsia="zh-CN"/>
        </w:rPr>
        <w:t>十七</w:t>
      </w:r>
      <w:r>
        <w:rPr>
          <w:rFonts w:hint="eastAsia"/>
          <w:b/>
          <w:color w:val="auto"/>
          <w:sz w:val="44"/>
          <w:szCs w:val="44"/>
        </w:rPr>
        <w:t>届人民代表大会</w:t>
      </w:r>
    </w:p>
    <w:p>
      <w:pPr>
        <w:jc w:val="center"/>
        <w:rPr>
          <w:rFonts w:hint="eastAsia"/>
          <w:b/>
          <w:color w:val="auto"/>
          <w:sz w:val="44"/>
          <w:szCs w:val="44"/>
        </w:rPr>
      </w:pPr>
      <w:r>
        <w:rPr>
          <w:rFonts w:hint="eastAsia"/>
          <w:b/>
          <w:color w:val="auto"/>
          <w:sz w:val="44"/>
          <w:szCs w:val="44"/>
        </w:rPr>
        <w:t>代表建议、批评和意见</w:t>
      </w:r>
    </w:p>
    <w:p>
      <w:pPr>
        <w:rPr>
          <w:rFonts w:hint="eastAsia" w:ascii="仿宋_GB2312" w:eastAsia="仿宋_GB2312"/>
          <w:color w:val="auto"/>
          <w:sz w:val="30"/>
          <w:szCs w:val="30"/>
        </w:rPr>
      </w:pPr>
      <w:r>
        <w:rPr>
          <w:rFonts w:hint="eastAsia" w:ascii="仿宋_GB2312" w:eastAsia="仿宋_GB2312"/>
          <w:color w:val="auto"/>
          <w:sz w:val="30"/>
          <w:szCs w:val="30"/>
        </w:rPr>
        <w:t>第</w:t>
      </w:r>
      <w:r>
        <w:rPr>
          <w:rFonts w:hint="eastAsia" w:ascii="仿宋_GB2312" w:eastAsia="仿宋_GB2312"/>
          <w:color w:val="auto"/>
          <w:sz w:val="30"/>
          <w:szCs w:val="30"/>
          <w:lang w:eastAsia="zh-CN"/>
        </w:rPr>
        <w:t>七</w:t>
      </w:r>
      <w:r>
        <w:rPr>
          <w:rFonts w:hint="eastAsia" w:ascii="仿宋_GB2312" w:eastAsia="仿宋_GB2312"/>
          <w:color w:val="auto"/>
          <w:sz w:val="30"/>
          <w:szCs w:val="30"/>
        </w:rPr>
        <w:t xml:space="preserve">次会议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第</w:t>
      </w:r>
      <w:r>
        <w:rPr>
          <w:rFonts w:hint="eastAsia" w:ascii="仿宋_GB2312" w:eastAsia="仿宋_GB2312"/>
          <w:color w:val="auto"/>
          <w:sz w:val="30"/>
          <w:szCs w:val="30"/>
          <w:lang w:val="en-US" w:eastAsia="zh-CN"/>
        </w:rPr>
        <w:t>31</w:t>
      </w:r>
      <w:r>
        <w:rPr>
          <w:rFonts w:hint="eastAsia" w:ascii="仿宋_GB2312" w:eastAsia="仿宋_GB2312"/>
          <w:color w:val="auto"/>
          <w:sz w:val="30"/>
          <w:szCs w:val="30"/>
        </w:rPr>
        <w:t>号</w:t>
      </w:r>
    </w:p>
    <w:tbl>
      <w:tblPr>
        <w:tblStyle w:val="4"/>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陈忠文</w:t>
            </w:r>
          </w:p>
        </w:tc>
        <w:tc>
          <w:tcPr>
            <w:tcW w:w="1127" w:type="dxa"/>
            <w:tcBorders>
              <w:top w:val="single" w:color="339966" w:sz="4" w:space="0"/>
              <w:left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所  在</w:t>
            </w:r>
          </w:p>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lang w:eastAsia="zh-CN"/>
              </w:rPr>
              <w:t>桥南</w:t>
            </w: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邮政编码</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lang w:val="en-US" w:eastAsia="zh-CN"/>
              </w:rPr>
              <w:t>511400</w:t>
            </w: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详    细</w:t>
            </w:r>
          </w:p>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电  话</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rPr>
            </w:pPr>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color w:val="auto"/>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手  机</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lang w:val="en-US" w:eastAsia="zh-CN"/>
              </w:rPr>
            </w:pPr>
          </w:p>
        </w:tc>
      </w:tr>
      <w:tr>
        <w:tblPrEx>
          <w:tblCellMar>
            <w:top w:w="0" w:type="dxa"/>
            <w:left w:w="108" w:type="dxa"/>
            <w:bottom w:w="0" w:type="dxa"/>
            <w:right w:w="108" w:type="dxa"/>
          </w:tblCellMar>
        </w:tblPrEx>
        <w:trPr>
          <w:gridAfter w:val="1"/>
          <w:wAfter w:w="19" w:type="dxa"/>
          <w:trHeight w:val="1265" w:hRule="exact"/>
          <w:jc w:val="center"/>
        </w:trPr>
        <w:tc>
          <w:tcPr>
            <w:tcW w:w="9318" w:type="dxa"/>
            <w:gridSpan w:val="6"/>
            <w:tcBorders>
              <w:top w:val="single" w:color="339966" w:sz="4" w:space="0"/>
            </w:tcBorders>
            <w:vAlign w:val="center"/>
          </w:tcPr>
          <w:p>
            <w:pPr>
              <w:rPr>
                <w:rFonts w:hint="eastAsia" w:ascii="仿宋_GB2312" w:eastAsia="仿宋_GB2312"/>
                <w:color w:val="auto"/>
                <w:sz w:val="30"/>
                <w:szCs w:val="30"/>
              </w:rPr>
            </w:pPr>
            <w:r>
              <w:rPr>
                <w:rFonts w:hint="eastAsia" w:ascii="仿宋_GB2312" w:eastAsia="仿宋_GB2312"/>
                <w:color w:val="auto"/>
                <w:sz w:val="30"/>
                <w:szCs w:val="30"/>
              </w:rPr>
              <w:t>题目：</w:t>
            </w:r>
          </w:p>
          <w:p>
            <w:pPr>
              <w:jc w:val="both"/>
              <w:rPr>
                <w:rFonts w:hint="eastAsia" w:ascii="方正小标宋简体" w:hAnsi="方正小标宋简体" w:eastAsia="方正小标宋简体" w:cs="方正小标宋简体"/>
                <w:sz w:val="44"/>
                <w:szCs w:val="44"/>
              </w:rPr>
            </w:pPr>
            <w:r>
              <w:rPr>
                <w:rFonts w:hint="eastAsia" w:ascii="仿宋_GB2312" w:eastAsia="仿宋_GB2312"/>
                <w:color w:val="auto"/>
                <w:sz w:val="30"/>
                <w:szCs w:val="30"/>
                <w:lang w:val="en-US" w:eastAsia="zh-CN"/>
              </w:rPr>
              <w:t xml:space="preserve">     关于加强电动自行车管理的建议</w:t>
            </w:r>
          </w:p>
          <w:p>
            <w:pPr>
              <w:rPr>
                <w:rFonts w:hint="eastAsia" w:ascii="仿宋_GB2312" w:eastAsia="仿宋_GB2312"/>
                <w:color w:val="auto"/>
                <w:sz w:val="30"/>
                <w:szCs w:val="30"/>
                <w:lang w:val="en-US" w:eastAsia="zh-CN"/>
              </w:rPr>
            </w:pPr>
          </w:p>
          <w:p>
            <w:pPr>
              <w:rPr>
                <w:rFonts w:hint="eastAsia" w:ascii="仿宋_GB2312" w:eastAsia="仿宋_GB2312"/>
                <w:color w:val="auto"/>
                <w:sz w:val="30"/>
                <w:szCs w:val="30"/>
                <w:lang w:val="en-US" w:eastAsia="zh-CN"/>
              </w:rPr>
            </w:pPr>
          </w:p>
          <w:p>
            <w:pPr>
              <w:rPr>
                <w:rFonts w:hint="eastAsia" w:ascii="仿宋_GB2312" w:eastAsia="仿宋_GB2312"/>
                <w:color w:val="auto"/>
                <w:sz w:val="30"/>
                <w:szCs w:val="30"/>
              </w:rPr>
            </w:pPr>
          </w:p>
          <w:p>
            <w:pPr>
              <w:rPr>
                <w:rFonts w:hint="eastAsia" w:ascii="仿宋_GB2312" w:eastAsia="仿宋_GB2312"/>
                <w:color w:val="auto"/>
                <w:sz w:val="30"/>
                <w:szCs w:val="30"/>
              </w:rPr>
            </w:pPr>
          </w:p>
        </w:tc>
      </w:tr>
      <w:tr>
        <w:tblPrEx>
          <w:tblCellMar>
            <w:top w:w="0" w:type="dxa"/>
            <w:left w:w="108" w:type="dxa"/>
            <w:bottom w:w="0" w:type="dxa"/>
            <w:right w:w="108" w:type="dxa"/>
          </w:tblCellMar>
        </w:tblPrEx>
        <w:trPr>
          <w:trHeight w:val="923" w:hRule="atLeast"/>
          <w:jc w:val="center"/>
        </w:trPr>
        <w:tc>
          <w:tcPr>
            <w:tcW w:w="9337" w:type="dxa"/>
            <w:gridSpan w:val="7"/>
            <w:vAlign w:val="top"/>
          </w:tcPr>
          <w:p>
            <w:pPr>
              <w:pBdr>
                <w:bottom w:val="single" w:color="339966" w:sz="4" w:space="1"/>
              </w:pBdr>
              <w:spacing w:line="360" w:lineRule="auto"/>
              <w:rPr>
                <w:rFonts w:hint="eastAsia"/>
                <w:color w:val="auto"/>
                <w:sz w:val="24"/>
                <w:szCs w:val="24"/>
              </w:rPr>
            </w:pPr>
          </w:p>
        </w:tc>
      </w:tr>
      <w:tr>
        <w:tblPrEx>
          <w:tblCellMar>
            <w:top w:w="0" w:type="dxa"/>
            <w:left w:w="108" w:type="dxa"/>
            <w:bottom w:w="0" w:type="dxa"/>
            <w:right w:w="108" w:type="dxa"/>
          </w:tblCellMar>
        </w:tblPrEx>
        <w:trPr>
          <w:trHeight w:val="1055"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请代表选中并打“√”注明</w:t>
            </w:r>
          </w:p>
          <w:p>
            <w:pPr>
              <w:spacing w:line="360" w:lineRule="auto"/>
              <w:jc w:val="left"/>
              <w:rPr>
                <w:rFonts w:hint="eastAsia"/>
                <w:color w:val="auto"/>
                <w:sz w:val="24"/>
                <w:szCs w:val="24"/>
              </w:rPr>
            </w:pPr>
            <w:r>
              <w:rPr>
                <w:rFonts w:hint="eastAsia"/>
                <w:color w:val="auto"/>
                <w:sz w:val="24"/>
                <w:szCs w:val="24"/>
              </w:rPr>
              <w:t>1、</w:t>
            </w:r>
            <w:r>
              <w:rPr>
                <w:rFonts w:hint="eastAsia"/>
                <w:color w:val="auto"/>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46355</wp:posOffset>
                      </wp:positionV>
                      <wp:extent cx="200025" cy="209550"/>
                      <wp:effectExtent l="7620" t="7620" r="20955" b="11430"/>
                      <wp:wrapNone/>
                      <wp:docPr id="1"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55pt;margin-top:3.65pt;height:16.5pt;width:15.75pt;z-index:251660288;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4fU+NYAAAAIAQAADwAAAAAAAAABACAAAAAiAAAAZHJzL2Rvd25yZXYueG1s&#10;UEsBAhQAFAAAAAgAh07iQPDOvXz6AQAA9gMAAA4AAAAAAAAAAQAgAAAAJQ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57785</wp:posOffset>
                      </wp:positionV>
                      <wp:extent cx="200025" cy="209550"/>
                      <wp:effectExtent l="7620" t="7620" r="20955" b="11430"/>
                      <wp:wrapNone/>
                      <wp:docPr id="2"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0.8pt;margin-top:4.55pt;height:16.5pt;width:15.75pt;z-index:251659264;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G/SftUAAAAGAQAADwAAAAAAAAABACAAAAAiAAAAZHJzL2Rvd25yZXYueG1s&#10;UEsBAhQAFAAAAAgAh07iQK+7Ufn7AQAA9gMAAA4AAAAAAAAAAQAgAAAAJA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  公开         不公开（不公开请填写理由）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3"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oLxBNYAAAAIAQAADwAAAAAAAAABACAAAAAiAAAAZHJzL2Rvd25yZXYueG1s&#10;UEsBAhQAFAAAAAgAh07iQKVqJTP6AQAA9g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不公开理由：    涉及国家秘密、商业秘密和个人隐私；</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4"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9GrotYAAAAIAQAADwAAAAAAAAABACAAAAAiAAAAZHJzL2Rvd25yZXYueG1s&#10;UEsBAhQAFAAAAAgAh07iQPztJAP6AQAA9Q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公开可能危害国家安全公共安全、经济利益和社会稳定；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5"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CE50dYAAAAIAQAADwAAAAAAAAABACAAAAAiAAAAZHJzL2Rvd25yZXYueG1s&#10;UEsBAhQAFAAAAAgAh07iQFqGjOP6AQAA9g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其他原因（请填写）：</w:t>
            </w:r>
            <w:r>
              <w:rPr>
                <w:rFonts w:hint="eastAsia"/>
                <w:color w:val="auto"/>
                <w:sz w:val="24"/>
                <w:szCs w:val="24"/>
                <w:u w:val="single"/>
              </w:rPr>
              <w:t xml:space="preserve">                              </w:t>
            </w:r>
            <w:r>
              <w:rPr>
                <w:rFonts w:hint="eastAsia"/>
                <w:color w:val="auto"/>
                <w:sz w:val="24"/>
                <w:szCs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vAlign w:val="top"/>
          </w:tcPr>
          <w:p>
            <w:pPr>
              <w:spacing w:line="360" w:lineRule="auto"/>
              <w:jc w:val="left"/>
              <w:rPr>
                <w:rFonts w:hint="eastAsia"/>
                <w:color w:val="auto"/>
                <w:sz w:val="24"/>
                <w:szCs w:val="24"/>
                <w:u w:val="single"/>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36830</wp:posOffset>
                      </wp:positionV>
                      <wp:extent cx="200025" cy="209550"/>
                      <wp:effectExtent l="7620" t="7620" r="20955" b="11430"/>
                      <wp:wrapNone/>
                      <wp:docPr id="6"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55pt;margin-top:2.9pt;height:16.5pt;width:15.75pt;z-index:251661312;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xHEi9UAAAAGAQAADwAAAAAAAAABACAAAAAiAAAAZHJzL2Rvd25yZXYueG1s&#10;UEsBAhQAFAAAAAgAh07iQAXzYGb7AQAA9gMAAA4AAAAAAAAAAQAgAAAAJA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7"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84.05pt;margin-top:4.55pt;height:16.5pt;width:15.75pt;z-index:251663360;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n9E31wAAAAgBAAAPAAAAAAAAAAEAIAAAACIAAABkcnMvZG93bnJldi54&#10;bWxQSwECFAAUAAAACACHTuJADyIUrPsBAAD2AwAADgAAAAAAAAABACAAAAAmAQAAZHJzL2Uyb0Rv&#10;Yy54bWxQSwUGAAAAAAYABgBZAQAAkw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1127760</wp:posOffset>
                      </wp:positionH>
                      <wp:positionV relativeFrom="paragraph">
                        <wp:posOffset>57785</wp:posOffset>
                      </wp:positionV>
                      <wp:extent cx="200025" cy="209550"/>
                      <wp:effectExtent l="7620" t="7620" r="20955" b="11430"/>
                      <wp:wrapNone/>
                      <wp:docPr id="8"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8.8pt;margin-top:4.55pt;height:16.5pt;width:15.75pt;z-index:251662336;mso-width-relative:page;mso-height-relative:page;" filled="f" stroked="t" coordsize="21600,21600" o:gfxdata="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ZNYGtYAAAAIAQAADwAAAAAAAAABACAAAAAiAAAAZHJzL2Rvd25yZXYueG1s&#10;UEsBAhQAFAAAAAgAh07iQO+I2lP6AQAA9g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视察      √  专题调研        其他方式（请填写）</w:t>
            </w:r>
            <w:r>
              <w:rPr>
                <w:rFonts w:hint="eastAsia"/>
                <w:color w:val="auto"/>
                <w:sz w:val="24"/>
                <w:szCs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9"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8.8pt;margin-top:4.9pt;height:16.5pt;width:15.75pt;z-index:251665408;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NryyHWAAAACAEAAA8AAAAAAAAAAQAgAAAAIgAAAGRycy9kb3ducmV2Lnht&#10;bFBLAQIUABQAAAAIAIdO4kDlWa6Z+wEAAPYDAAAOAAAAAAAAAAEAIAAAACUBAABkcnMvZTJvRG9j&#10;LnhtbFBLBQYAAAAABgAGAFkBAACS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10"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84.05pt;margin-top:4.9pt;height:16.5pt;width:15.75pt;z-index:251666432;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Z0IM1wAAAAgBAAAPAAAAAAAAAAEAIAAAACIAAABkcnMvZG93bnJldi54&#10;bWxQSwECFAAUAAAACACHTuJAxKv+3vsBAAD3AwAADgAAAAAAAAABACAAAAAmAQAAZHJzL2Uyb0Rv&#10;Yy54bWxQSwUGAAAAAAYABgBZAQAAkw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11"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55pt;margin-top:3.25pt;height:16.5pt;width:15.75pt;z-index:251664384;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yQpMNUAAAAGAQAADwAAAAAAAAABACAAAAAiAAAAZHJzL2Rvd25yZXYueG1s&#10;UEsBAhQAFAAAAAgAh07iQM56ihT7AQAA9wMAAA4AAAAAAAAAAQAgAAAAJA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是        √  否              未详</w:t>
            </w:r>
          </w:p>
        </w:tc>
      </w:tr>
      <w:tr>
        <w:tblPrEx>
          <w:tblCellMar>
            <w:top w:w="0" w:type="dxa"/>
            <w:left w:w="108" w:type="dxa"/>
            <w:bottom w:w="0" w:type="dxa"/>
            <w:right w:w="108" w:type="dxa"/>
          </w:tblCellMar>
        </w:tblPrEx>
        <w:trPr>
          <w:trHeight w:val="527"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rPr>
                <w:rFonts w:hint="eastAsia"/>
                <w:color w:val="auto"/>
                <w:sz w:val="24"/>
                <w:szCs w:val="24"/>
              </w:rPr>
            </w:pP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12"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55pt;margin-top:3.85pt;height:16.5pt;width:15.75pt;z-index:251668480;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LS7CnWAAAACAEAAA8AAAAAAAAAAQAgAAAAIgAAAGRycy9kb3ducmV2Lnht&#10;bFBLAQIUABQAAAAIAIdO4kCRD2aR+wEAAPcDAAAOAAAAAAAAAAEAIAAAACUBAABkcnMvZTJvRG9j&#10;LnhtbFBLBQYAAAAABgAGAFkBAACS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56515</wp:posOffset>
                      </wp:positionV>
                      <wp:extent cx="200025" cy="209550"/>
                      <wp:effectExtent l="7620" t="7620" r="20955" b="11430"/>
                      <wp:wrapNone/>
                      <wp:docPr id="13"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3pt;margin-top:4.45pt;height:16.5pt;width:15.75pt;z-index:251667456;mso-width-relative:page;mso-height-relative:page;" filled="f" stroked="t" coordsize="21600,21600" o:gfxdata="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OVunUAAAABgEAAA8AAAAAAAAAAQAgAAAAIgAAAGRycy9kb3ducmV2LnhtbFBL&#10;AQIUABQAAAAIAIdO4kDxMfIk+gEAAPcDAAAOAAAAAAAAAAEAIAAAACM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  是           否</w:t>
            </w:r>
          </w:p>
        </w:tc>
      </w:tr>
    </w:tbl>
    <w:p>
      <w:pPr>
        <w:pStyle w:val="6"/>
        <w:pBdr>
          <w:top w:val="single" w:color="auto" w:sz="6" w:space="0"/>
        </w:pBdr>
        <w:jc w:val="both"/>
        <w:rPr>
          <w:rFonts w:hint="eastAsia"/>
          <w:b/>
          <w:bCs/>
          <w:vanish w:val="0"/>
          <w:color w:val="auto"/>
          <w:spacing w:val="12"/>
          <w:sz w:val="18"/>
          <w:szCs w:val="18"/>
        </w:rPr>
      </w:pPr>
      <w:r>
        <w:rPr>
          <w:rFonts w:hint="eastAsia"/>
          <w:b/>
          <w:bCs/>
          <w:vanish w:val="0"/>
          <w:color w:val="auto"/>
          <w:spacing w:val="12"/>
          <w:sz w:val="18"/>
          <w:szCs w:val="18"/>
        </w:rPr>
        <w:t>注：提交书面建议时请附上电子文本。</w:t>
      </w: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内容：</w:t>
      </w:r>
    </w:p>
    <w:p>
      <w:pPr>
        <w:rPr>
          <w:rFonts w:hint="eastAsia"/>
          <w:color w:val="auto"/>
          <w:sz w:val="32"/>
          <w:szCs w:val="32"/>
        </w:rPr>
      </w:pP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近年来，电动自行车逐渐成为群众日常出行的重要交通工具，虽然电动自行车方便群众的生活，但是存在着交通安全、充电安全以及治安管理等方面的问题。</w:t>
      </w:r>
    </w:p>
    <w:p>
      <w:pPr>
        <w:numPr>
          <w:ilvl w:val="0"/>
          <w:numId w:val="1"/>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当前电动自行车管理存在的问题</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群众对电动自行车的法律认识不够。电动自行车是属于机动车还是非机动车很多群众是概念不清晰的，只要会骑自行车的人都会骑电动自行车，但我们常常能见到电动自行车冲上机动车道快速行驶成机动车，也有在人行道上慢速行驶成自行车的，而当发生交通事故时，则按机动车处理还是自行车（非机动车）处理呢？驾驶员无机动车驾驶证怎么办呢？以上法律问题，部分群众认识是模糊的。</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电动自行车道路行驶安全隐患问题。电动自行车速度较快，安全性能不足，较易发生交通事故，且未投保，发生事故较难得到赔偿。遇到拥堵时左穿右插，且个别电动自行车有闯红灯、逆向行驶、横穿马路、搭人、在机动车道上行驶等交通违法现象，尤其快递员和外卖小哥遍布城乡，他们为求速度效率，常险象横生。</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电动自行车充电安全隐患问题。农村部分群众大多在自家住宅内充电。而住宅小区的部分群众为图一时方便在楼宇楼梯间或过道上进行电动自行车的充电，一旦电动自行车的线路老化、夏季温度过高或过长时间充电等容易发生燃烧而引发的火灾或爆炸事故。而且现在很多家庭不止一辆电动自行车，不同品牌的直行车充电器混合使用和多辆电动自行车同时充电，较易导致电压不稳定，存在安全隐患，一旦发生火灾爆炸事故将严重堵塞逃生通道，容易造成人员的伤亡。</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四是电动自行车的偷窃和治安隐患。由于电动自行车未有“一车一牌一档”，发生盗窃或产权纠纷等问题时，维权有一定难度，发生交通事故或违章要执罚时要多废周时。</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五是电动自行车质量隐患问题。部分电动自行车销售店和维修店为迎合消费者车速快、体积大、外观美等需求心理，销售或改装超过相关规定的标准的电动自行车，增加了安全隐患。</w:t>
      </w:r>
    </w:p>
    <w:p>
      <w:pPr>
        <w:numPr>
          <w:ilvl w:val="0"/>
          <w:numId w:val="1"/>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加强电动自行车管理的建议</w:t>
      </w:r>
    </w:p>
    <w:p>
      <w:pPr>
        <w:numPr>
          <w:ilvl w:val="0"/>
          <w:numId w:val="0"/>
        </w:numPr>
        <w:rPr>
          <w:rFonts w:hint="eastAsia" w:ascii="仿宋_GB2312" w:hAnsi="仿宋_GB2312" w:eastAsia="仿宋_GB2312" w:cs="仿宋_GB2312"/>
          <w:color w:val="auto"/>
          <w:sz w:val="32"/>
          <w:szCs w:val="32"/>
          <w:lang w:val="en-US" w:eastAsia="zh-CN"/>
        </w:rPr>
      </w:pPr>
      <w:r>
        <w:rPr>
          <w:rFonts w:hint="eastAsia"/>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一是对电动自行车实行上牌管理。电动自行车在销售店购买时进行一体登记上牌管理，做到一车一牌一档，并实行由当地镇街安全生产管理部门对于电动自行车安全进行年审制度，对无牌无年审的电动自行车实行禁止上路行驶。</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合理设置电动自行车的车道。电动自行车是用电能的，而自行车是靠人力推动的，但现大部分道路没有电动自行车的专用道路，驾驶人随意在机动车道上穿行，存在不安全因素，因此建议合理设置电动自行车道，一旦电动自行车驶入机动车道应进行严重处罚，对闯红灯、逆行的驾驶者严肃惩处。</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三是开展电动自行车驾驶员安全培训。由居住地所在镇街安全生产管理部门每年一次对辖区内电动自行车驾驶员进行安全驾驶、安全充电、电动自行车安全维护、交通安全、法律法规等培训。</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四是设置电动自行车的集中充电点。各村居、各住宅小区根据聚居人群分布设立电动自行车集中充电点，便于群众进行电动自行车充电。</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五是规范电动自行车摆放。不能将电动自行车摆放于楼梯、走道处，应设置固定的电动自行车停放点，便于统一管理。</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六是加强执法检查。当地镇街安全生产管理部门，经常性对电动自行车销售点、维修店、电动自行车充电点进行执法检查，交警部门对电动自行车行驶情况进行执法检查。</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七是将电动自行车纳入“道路交通强制保险”或“商业保险”范围，当电动自行车发生交通事故或被盗窃时，对人对己有所保障。</w:t>
      </w: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color w:val="auto"/>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89764"/>
    <w:multiLevelType w:val="singleLevel"/>
    <w:tmpl w:val="5FC8976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C6A43"/>
    <w:rsid w:val="005B0721"/>
    <w:rsid w:val="02EC6A43"/>
    <w:rsid w:val="047B100C"/>
    <w:rsid w:val="0AC70080"/>
    <w:rsid w:val="12013238"/>
    <w:rsid w:val="15196FAC"/>
    <w:rsid w:val="239E08DF"/>
    <w:rsid w:val="2F5D7AC9"/>
    <w:rsid w:val="32150EC8"/>
    <w:rsid w:val="37D27303"/>
    <w:rsid w:val="393918D0"/>
    <w:rsid w:val="3D5F10FC"/>
    <w:rsid w:val="3E3B3627"/>
    <w:rsid w:val="47C84AD3"/>
    <w:rsid w:val="47F747F0"/>
    <w:rsid w:val="4D53256B"/>
    <w:rsid w:val="4E283848"/>
    <w:rsid w:val="504812C4"/>
    <w:rsid w:val="5201750A"/>
    <w:rsid w:val="56CF5CFB"/>
    <w:rsid w:val="5D2B27E7"/>
    <w:rsid w:val="60BA7254"/>
    <w:rsid w:val="612A1BCD"/>
    <w:rsid w:val="63045E00"/>
    <w:rsid w:val="63923A25"/>
    <w:rsid w:val="64374EF8"/>
    <w:rsid w:val="65017E44"/>
    <w:rsid w:val="65934A3D"/>
    <w:rsid w:val="67A61005"/>
    <w:rsid w:val="6BDE751C"/>
    <w:rsid w:val="71EB4575"/>
    <w:rsid w:val="74697E0C"/>
    <w:rsid w:val="785D5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2019-11-27T02:16:00Z</dcterms:created>
  <dc:creator>王嘉琪</dc:creator>
  <cp:lastModifiedBy>user</cp:lastModifiedBy>
  <dcterms:modified xsi:type="dcterms:W3CDTF">2022-11-18T02:34:02Z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