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default"/>
          <w:highlight w:val="none"/>
          <w:lang w:val="en-US" w:eastAsia="zh-CN"/>
        </w:rPr>
      </w:pPr>
      <w:bookmarkStart w:id="0" w:name="_Toc22841"/>
      <w:r>
        <w:rPr>
          <w:rFonts w:hint="eastAsia"/>
          <w:highlight w:val="none"/>
          <w:lang w:eastAsia="zh-CN"/>
        </w:rPr>
        <w:t>附件</w:t>
      </w:r>
      <w:bookmarkEnd w:id="0"/>
      <w:r>
        <w:rPr>
          <w:rFonts w:hint="eastAsia"/>
          <w:highlight w:val="none"/>
          <w:lang w:val="en-US" w:eastAsia="zh-CN"/>
        </w:rPr>
        <w:t>4</w:t>
      </w:r>
    </w:p>
    <w:p>
      <w:pPr>
        <w:pStyle w:val="4"/>
        <w:bidi w:val="0"/>
        <w:rPr>
          <w:rFonts w:hint="eastAsia"/>
          <w:highlight w:val="none"/>
          <w:lang w:val="en-US" w:eastAsia="zh-CN"/>
        </w:rPr>
      </w:pPr>
    </w:p>
    <w:p>
      <w:pPr>
        <w:pStyle w:val="4"/>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广州市番禺区卫生健康局2021年部门整体支出绩效自评报告</w:t>
      </w: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1" w:name="_Toc17037"/>
      <w:bookmarkStart w:id="2" w:name="_Toc14504"/>
      <w:bookmarkStart w:id="3" w:name="_Toc14634"/>
      <w:bookmarkStart w:id="4" w:name="_Toc19696"/>
      <w:r>
        <w:rPr>
          <w:rFonts w:hint="eastAsia"/>
          <w:color w:val="000000"/>
          <w:sz w:val="32"/>
          <w:highlight w:val="none"/>
          <w:lang w:eastAsia="zh-CN"/>
        </w:rPr>
        <w:t>一、基本情况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w:t>
      </w:r>
      <w:r>
        <w:rPr>
          <w:rFonts w:hint="eastAsia" w:ascii="仿宋_GB2312" w:hAnsi="仿宋" w:eastAsia="仿宋_GB2312"/>
          <w:sz w:val="32"/>
          <w:szCs w:val="32"/>
        </w:rPr>
        <w:t>）贯彻执行国家和省、市、区卫生健康工作法律法规和方针政策，拟订全区卫生健康事业发展规划并组织实施有关标准和技术规范。统筹规划卫生健康资源配置，参与区域卫生健康规划的编制和实施。组织实施推进卫生健康基本公共服务均等化、普惠化、便捷化和公共资源向基层延伸等政策措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2</w:t>
      </w:r>
      <w:r>
        <w:rPr>
          <w:rFonts w:hint="eastAsia" w:ascii="仿宋_GB2312" w:hAnsi="仿宋" w:eastAsia="仿宋_GB2312"/>
          <w:sz w:val="32"/>
          <w:szCs w:val="32"/>
        </w:rPr>
        <w:t>）协调推进我区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3</w:t>
      </w:r>
      <w:r>
        <w:rPr>
          <w:rFonts w:hint="eastAsia" w:ascii="仿宋_GB2312" w:hAnsi="仿宋" w:eastAsia="仿宋_GB2312"/>
          <w:sz w:val="32"/>
          <w:szCs w:val="32"/>
        </w:rPr>
        <w:t>）制定并组织落实重大疾病防治规划以及严重危害人民健康公共卫生问题的干预措施，组织实施免疫规划。负责卫生应急工作，组织指导突发公共卫生事件的预防控制和各类突发公共事件的医疗卫生救援。</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4</w:t>
      </w:r>
      <w:r>
        <w:rPr>
          <w:rFonts w:hint="eastAsia" w:ascii="仿宋_GB2312" w:hAnsi="仿宋" w:eastAsia="仿宋_GB2312"/>
          <w:sz w:val="32"/>
          <w:szCs w:val="32"/>
        </w:rPr>
        <w:t>）负责职责范围内的职业卫生、放射卫生、环境卫生、学校卫生、公共场所卫生、饮用水卫生等公共卫生的监督管理，负责传染病防治监督，健全卫生健康综合监督体系。组织开展爱国卫生运动。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5</w:t>
      </w:r>
      <w:r>
        <w:rPr>
          <w:rFonts w:hint="eastAsia" w:ascii="仿宋_GB2312" w:hAnsi="仿宋" w:eastAsia="仿宋_GB2312"/>
          <w:sz w:val="32"/>
          <w:szCs w:val="32"/>
        </w:rPr>
        <w:t>）负责医疗机构和医疗服务的行业准入管理并监督实施，建立医疗机构、医疗服务评价和监督管理体系。组织实施医疗服务规范、标准和卫生健康专业技术人员执业规则、服务规范。会同有关部门组织落实卫生健康专业技术人员资格标准。负责区卫生健康系统安全生产相关工作，指导行业信访维稳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6</w:t>
      </w:r>
      <w:r>
        <w:rPr>
          <w:rFonts w:hint="eastAsia" w:ascii="仿宋_GB2312" w:hAnsi="仿宋" w:eastAsia="仿宋_GB2312"/>
          <w:sz w:val="32"/>
          <w:szCs w:val="32"/>
        </w:rPr>
        <w:t>）负责拟订并协调落实中医药事业发展规划，推动中医药强区建设。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7</w:t>
      </w:r>
      <w:r>
        <w:rPr>
          <w:rFonts w:hint="eastAsia" w:ascii="仿宋_GB2312" w:hAnsi="仿宋" w:eastAsia="仿宋_GB2312"/>
          <w:sz w:val="32"/>
          <w:szCs w:val="32"/>
        </w:rPr>
        <w:t>）组织实施国家及省药物政策和基本药物制度，开展药品使用监测、临床综合评价和短缺药品预警，提出基本药物价格政策的建议。组织开展食品安全风险监测评估。</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8</w:t>
      </w:r>
      <w:r>
        <w:rPr>
          <w:rFonts w:hint="eastAsia" w:ascii="仿宋_GB2312" w:hAnsi="仿宋" w:eastAsia="仿宋_GB2312"/>
          <w:sz w:val="32"/>
          <w:szCs w:val="32"/>
        </w:rPr>
        <w:t>）指导镇街卫生健康工作。指导基层医疗卫生、妇幼健康服务体系和全科医生队伍建设。推进卫生健康科技创新发展。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9</w:t>
      </w:r>
      <w:r>
        <w:rPr>
          <w:rFonts w:hint="eastAsia" w:ascii="仿宋_GB2312" w:hAnsi="仿宋" w:eastAsia="仿宋_GB2312"/>
          <w:sz w:val="32"/>
          <w:szCs w:val="32"/>
        </w:rPr>
        <w:t>）负责计划生育管理和服务工作，开展人口监测预警，研究提出人口与家庭发展相关政策建议。指导区计划生育协会的业务工作。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10</w:t>
      </w:r>
      <w:r>
        <w:rPr>
          <w:rFonts w:hint="eastAsia" w:ascii="仿宋_GB2312" w:hAnsi="仿宋" w:eastAsia="仿宋_GB2312"/>
          <w:sz w:val="32"/>
          <w:szCs w:val="32"/>
        </w:rPr>
        <w:t>）协调落实应对人口老龄化政策措施，负责推进老年健康服务体系建设和医养结合工作。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11</w:t>
      </w:r>
      <w:r>
        <w:rPr>
          <w:rFonts w:hint="eastAsia" w:ascii="仿宋_GB2312" w:hAnsi="仿宋" w:eastAsia="仿宋_GB2312"/>
          <w:sz w:val="32"/>
          <w:szCs w:val="32"/>
        </w:rPr>
        <w:t>）负责卫生健康宣传、健康教育和健康促进等工作，依法组织实施统计调查。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12</w:t>
      </w:r>
      <w:r>
        <w:rPr>
          <w:rFonts w:hint="eastAsia" w:ascii="仿宋_GB2312" w:hAnsi="仿宋" w:eastAsia="仿宋_GB2312"/>
          <w:sz w:val="32"/>
          <w:szCs w:val="32"/>
        </w:rPr>
        <w:t>）负责拟订并协调落实卫生健康人才发展规划，指导并推动高素质专业化卫生健康人才队伍建设。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13</w:t>
      </w:r>
      <w:r>
        <w:rPr>
          <w:rFonts w:hint="eastAsia" w:ascii="仿宋_GB2312" w:hAnsi="仿宋" w:eastAsia="仿宋_GB2312"/>
          <w:sz w:val="32"/>
          <w:szCs w:val="32"/>
        </w:rPr>
        <w:t>）负责区重大活动与重要会议的医疗卫生保障工作。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sz w:val="32"/>
          <w:szCs w:val="32"/>
          <w:lang w:val="en-US" w:eastAsia="zh-CN"/>
        </w:rPr>
        <w:t>14</w:t>
      </w:r>
      <w:r>
        <w:rPr>
          <w:rFonts w:hint="eastAsia" w:ascii="仿宋_GB2312" w:hAnsi="仿宋" w:eastAsia="仿宋_GB2312"/>
          <w:sz w:val="32"/>
          <w:szCs w:val="32"/>
        </w:rPr>
        <w:t>）完成区委、区政府和上级卫生健康行政部门交办的其他任务。</w:t>
      </w:r>
    </w:p>
    <w:p>
      <w:pPr>
        <w:snapToGrid w:val="0"/>
        <w:spacing w:line="520" w:lineRule="exact"/>
        <w:ind w:firstLine="640" w:firstLineChars="200"/>
        <w:rPr>
          <w:rFonts w:hint="eastAsia"/>
          <w:lang w:eastAsia="zh-CN"/>
        </w:rPr>
      </w:pPr>
      <w:r>
        <w:rPr>
          <w:rFonts w:hint="eastAsia" w:ascii="仿宋_GB2312" w:hAnsi="仿宋" w:eastAsia="仿宋_GB2312"/>
          <w:sz w:val="32"/>
          <w:szCs w:val="32"/>
        </w:rPr>
        <w:t>（</w:t>
      </w:r>
      <w:r>
        <w:rPr>
          <w:rFonts w:hint="eastAsia" w:ascii="仿宋_GB2312" w:hAnsi="仿宋"/>
          <w:sz w:val="32"/>
          <w:szCs w:val="32"/>
          <w:lang w:val="en-US" w:eastAsia="zh-CN"/>
        </w:rPr>
        <w:t>15</w:t>
      </w:r>
      <w:r>
        <w:rPr>
          <w:rFonts w:hint="eastAsia" w:ascii="仿宋_GB2312" w:hAnsi="仿宋" w:eastAsia="仿宋_GB2312"/>
          <w:sz w:val="32"/>
          <w:szCs w:val="32"/>
        </w:rPr>
        <w:t>）职能转变。区卫生健康局应当牢固树立大卫生、大健康理念，推动实施健康番禺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边远地区和生活困难群众倾斜。三是更加注重提高服务质量和水平，推进卫生健康基本公共服务均等化、普惠化、便捷化。四是改革完善医疗卫生行业综合监管制度，推行全过程监管，强化医疗服务质量和安全监管。五是协调推进深化医药卫生体制改革，加大公立医院改革力度，推进管办分离，落实公立医院经营管理自主权，推动卫生健康公共服务提供主体多元化、提供方式多样化。</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2．番禺区卫生</w:t>
      </w:r>
      <w:r>
        <w:rPr>
          <w:rFonts w:hint="eastAsia" w:ascii="仿宋_GB2312" w:hAnsi="仿宋" w:eastAsia="仿宋_GB2312"/>
          <w:sz w:val="32"/>
          <w:szCs w:val="32"/>
          <w:lang w:eastAsia="zh-CN"/>
        </w:rPr>
        <w:t>健康</w:t>
      </w:r>
      <w:r>
        <w:rPr>
          <w:rFonts w:hint="eastAsia" w:ascii="仿宋_GB2312" w:hAnsi="仿宋" w:eastAsia="仿宋_GB2312"/>
          <w:sz w:val="32"/>
          <w:szCs w:val="32"/>
        </w:rPr>
        <w:t>局设行政单位1个；事业单位2</w:t>
      </w:r>
      <w:r>
        <w:rPr>
          <w:rFonts w:hint="eastAsia" w:ascii="仿宋_GB2312" w:hAnsi="仿宋" w:eastAsia="仿宋_GB2312"/>
          <w:sz w:val="32"/>
          <w:szCs w:val="32"/>
          <w:lang w:val="en-US" w:eastAsia="zh-CN"/>
        </w:rPr>
        <w:t>9</w:t>
      </w:r>
      <w:r>
        <w:rPr>
          <w:rFonts w:hint="eastAsia" w:ascii="仿宋_GB2312" w:hAnsi="仿宋" w:eastAsia="仿宋_GB2312"/>
          <w:sz w:val="32"/>
          <w:szCs w:val="32"/>
        </w:rPr>
        <w:t>个，其中：参公事业单位</w:t>
      </w:r>
      <w:r>
        <w:rPr>
          <w:rFonts w:hint="eastAsia" w:ascii="仿宋_GB2312" w:hAnsi="仿宋"/>
          <w:sz w:val="32"/>
          <w:szCs w:val="32"/>
          <w:lang w:val="en-US" w:eastAsia="zh-CN"/>
        </w:rPr>
        <w:t>4</w:t>
      </w:r>
      <w:r>
        <w:rPr>
          <w:rFonts w:hint="eastAsia" w:ascii="仿宋_GB2312" w:hAnsi="仿宋" w:eastAsia="仿宋_GB2312"/>
          <w:sz w:val="32"/>
          <w:szCs w:val="32"/>
        </w:rPr>
        <w:t>个、公益一类事业单位2</w:t>
      </w:r>
      <w:r>
        <w:rPr>
          <w:rFonts w:hint="eastAsia" w:ascii="仿宋_GB2312" w:hAnsi="仿宋" w:eastAsia="仿宋_GB2312"/>
          <w:sz w:val="32"/>
          <w:szCs w:val="32"/>
          <w:lang w:val="en-US" w:eastAsia="zh-CN"/>
        </w:rPr>
        <w:t>1</w:t>
      </w:r>
      <w:r>
        <w:rPr>
          <w:rFonts w:hint="eastAsia" w:ascii="仿宋_GB2312" w:hAnsi="仿宋" w:eastAsia="仿宋_GB2312"/>
          <w:sz w:val="32"/>
          <w:szCs w:val="32"/>
        </w:rPr>
        <w:t>个、财政核拨事业单位4个。</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sz w:val="32"/>
          <w:szCs w:val="32"/>
          <w:lang w:val="en-US" w:eastAsia="zh-CN"/>
        </w:rPr>
        <w:t>一般公共预算财政拨款开支</w:t>
      </w:r>
      <w:r>
        <w:rPr>
          <w:rFonts w:hint="eastAsia" w:ascii="仿宋_GB2312" w:hAnsi="仿宋" w:eastAsia="仿宋_GB2312"/>
          <w:sz w:val="32"/>
          <w:szCs w:val="32"/>
        </w:rPr>
        <w:t>人员情况</w:t>
      </w:r>
      <w:r>
        <w:rPr>
          <w:rFonts w:hint="eastAsia" w:ascii="仿宋_GB2312" w:hAnsi="仿宋" w:eastAsia="仿宋_GB2312"/>
          <w:sz w:val="32"/>
          <w:szCs w:val="32"/>
          <w:lang w:eastAsia="zh-CN"/>
        </w:rPr>
        <w:t>：在职人</w:t>
      </w:r>
      <w:r>
        <w:rPr>
          <w:rFonts w:hint="eastAsia" w:ascii="仿宋_GB2312" w:hAnsi="仿宋"/>
          <w:sz w:val="32"/>
          <w:szCs w:val="32"/>
          <w:lang w:val="en-US" w:eastAsia="zh-CN"/>
        </w:rPr>
        <w:t>员3824</w:t>
      </w:r>
      <w:r>
        <w:rPr>
          <w:rFonts w:hint="eastAsia" w:ascii="仿宋_GB2312" w:hAnsi="仿宋" w:eastAsia="仿宋_GB2312"/>
          <w:sz w:val="32"/>
          <w:szCs w:val="32"/>
          <w:lang w:val="en-US" w:eastAsia="zh-CN"/>
        </w:rPr>
        <w:t>人，离休人员</w:t>
      </w:r>
      <w:r>
        <w:rPr>
          <w:rFonts w:hint="eastAsia" w:ascii="仿宋_GB2312" w:hAnsi="仿宋"/>
          <w:sz w:val="32"/>
          <w:szCs w:val="32"/>
          <w:lang w:val="en-US" w:eastAsia="zh-CN"/>
        </w:rPr>
        <w:t>6</w:t>
      </w:r>
      <w:r>
        <w:rPr>
          <w:rFonts w:hint="eastAsia" w:ascii="仿宋_GB2312" w:hAnsi="仿宋" w:eastAsia="仿宋_GB2312"/>
          <w:sz w:val="32"/>
          <w:szCs w:val="32"/>
          <w:lang w:val="en-US" w:eastAsia="zh-CN"/>
        </w:rPr>
        <w:t>人，其他人员</w:t>
      </w:r>
      <w:r>
        <w:rPr>
          <w:rFonts w:hint="eastAsia" w:ascii="仿宋_GB2312" w:hAnsi="仿宋"/>
          <w:sz w:val="32"/>
          <w:szCs w:val="32"/>
          <w:lang w:val="en-US" w:eastAsia="zh-CN"/>
        </w:rPr>
        <w:t>203</w:t>
      </w:r>
      <w:r>
        <w:rPr>
          <w:rFonts w:hint="eastAsia" w:ascii="仿宋_GB2312" w:hAnsi="仿宋" w:eastAsia="仿宋_GB2312"/>
          <w:sz w:val="32"/>
          <w:szCs w:val="32"/>
          <w:lang w:val="en-US" w:eastAsia="zh-CN"/>
        </w:rPr>
        <w:t>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年度总体工作和重点工作任务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color w:val="000000"/>
          <w:sz w:val="32"/>
          <w:szCs w:val="32"/>
          <w:lang w:val="en-US" w:eastAsia="zh-CN"/>
        </w:rPr>
        <w:t>（1）坚持党建引领，激发核心凝聚力。</w:t>
      </w:r>
      <w:r>
        <w:rPr>
          <w:rFonts w:hint="eastAsia" w:ascii="仿宋_GB2312" w:hAnsi="仿宋_GB2312" w:eastAsia="仿宋_GB2312" w:cs="仿宋_GB2312"/>
          <w:b/>
          <w:bCs/>
          <w:color w:val="000000"/>
          <w:kern w:val="2"/>
          <w:sz w:val="32"/>
          <w:szCs w:val="32"/>
          <w:lang w:val="en-US" w:eastAsia="zh-CN" w:bidi="ar-SA"/>
        </w:rPr>
        <w:t>持续完善党建工作制度。</w:t>
      </w:r>
      <w:r>
        <w:rPr>
          <w:rFonts w:hint="eastAsia" w:ascii="仿宋_GB2312" w:hAnsi="仿宋_GB2312" w:eastAsia="仿宋_GB2312" w:cs="仿宋_GB2312"/>
          <w:b w:val="0"/>
          <w:bCs w:val="0"/>
          <w:color w:val="000000"/>
          <w:kern w:val="2"/>
          <w:sz w:val="32"/>
          <w:szCs w:val="32"/>
          <w:lang w:val="en-US" w:eastAsia="zh-CN" w:bidi="ar-SA"/>
        </w:rPr>
        <w:t>结合实际调整</w:t>
      </w:r>
      <w:r>
        <w:rPr>
          <w:rFonts w:hint="eastAsia" w:ascii="仿宋_GB2312" w:hAnsi="仿宋_GB2312" w:eastAsia="仿宋_GB2312" w:cs="仿宋_GB2312"/>
          <w:color w:val="000000"/>
          <w:kern w:val="2"/>
          <w:sz w:val="32"/>
          <w:szCs w:val="32"/>
          <w:lang w:val="en-US" w:eastAsia="zh-CN" w:bidi="ar-SA"/>
        </w:rPr>
        <w:t>党建工作领导小组、党委党校组织架构，修订“双星双评”标准、“两个责任”考核指标，进一步明确分工，理清思路，完善评价机制。全年全系统11533人次参与志愿服务专项活动，圆满完成“我为群众办实事”重点民生项目</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bCs/>
          <w:color w:val="000000"/>
          <w:sz w:val="32"/>
          <w:szCs w:val="32"/>
          <w:lang w:val="en-US" w:eastAsia="zh-CN"/>
        </w:rPr>
        <w:t>公立医院书记与院长分设。</w:t>
      </w:r>
      <w:r>
        <w:rPr>
          <w:rFonts w:hint="eastAsia" w:ascii="仿宋_GB2312" w:hAnsi="仿宋_GB2312" w:eastAsia="仿宋_GB2312" w:cs="仿宋_GB2312"/>
          <w:color w:val="000000"/>
          <w:sz w:val="32"/>
          <w:szCs w:val="32"/>
        </w:rPr>
        <w:t>区内3家三级医院党委书记、院长</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分设</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配备专职副书记，区中医院</w:t>
      </w:r>
      <w:r>
        <w:rPr>
          <w:rFonts w:hint="eastAsia" w:ascii="仿宋_GB2312" w:hAnsi="仿宋_GB2312" w:eastAsia="仿宋_GB2312" w:cs="仿宋_GB2312"/>
          <w:color w:val="000000"/>
          <w:sz w:val="32"/>
          <w:szCs w:val="32"/>
          <w:lang w:val="en-US" w:eastAsia="zh-CN"/>
        </w:rPr>
        <w:t>配备</w:t>
      </w:r>
      <w:r>
        <w:rPr>
          <w:rFonts w:hint="eastAsia" w:ascii="仿宋_GB2312" w:hAnsi="仿宋_GB2312" w:eastAsia="仿宋_GB2312" w:cs="仿宋_GB2312"/>
          <w:color w:val="000000"/>
          <w:sz w:val="32"/>
          <w:szCs w:val="32"/>
        </w:rPr>
        <w:t>专职纪委书记。5家二级医院已配备专职副书记，其</w:t>
      </w:r>
      <w:r>
        <w:rPr>
          <w:rFonts w:hint="eastAsia" w:ascii="仿宋_GB2312" w:hAnsi="仿宋_GB2312" w:eastAsia="仿宋_GB2312" w:cs="仿宋_GB2312"/>
          <w:color w:val="000000"/>
          <w:sz w:val="32"/>
          <w:szCs w:val="32"/>
          <w:lang w:eastAsia="zh-CN"/>
        </w:rPr>
        <w:t>他</w:t>
      </w:r>
      <w:r>
        <w:rPr>
          <w:rFonts w:hint="eastAsia" w:ascii="仿宋_GB2312" w:hAnsi="仿宋_GB2312" w:eastAsia="仿宋_GB2312" w:cs="仿宋_GB2312"/>
          <w:color w:val="000000"/>
          <w:sz w:val="32"/>
          <w:szCs w:val="32"/>
        </w:rPr>
        <w:t>三级医院专职纪委书记及二级医院专职副书记正按照干部选拨任用程序陆续配齐。</w:t>
      </w:r>
      <w:r>
        <w:rPr>
          <w:rFonts w:hint="eastAsia" w:ascii="仿宋_GB2312" w:hAnsi="仿宋_GB2312" w:eastAsia="仿宋_GB2312" w:cs="仿宋_GB2312"/>
          <w:b/>
          <w:bCs/>
          <w:color w:val="000000"/>
          <w:sz w:val="32"/>
          <w:szCs w:val="32"/>
          <w:lang w:val="en-US" w:eastAsia="zh-CN"/>
        </w:rPr>
        <w:t>强化政治理论学习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组织副处级以上党员领导干部</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kern w:val="2"/>
          <w:sz w:val="32"/>
          <w:szCs w:val="32"/>
          <w:lang w:val="en-US" w:eastAsia="zh-CN" w:bidi="ar-SA"/>
        </w:rPr>
        <w:t>基层党组织书记带头讲专题党课，为67名老党员颁发“光荣在党50年”纪念章。督导29个党组织规范开展组织生活会；用好红色资源和教育基地，开展革命传统教育活动643场次。</w:t>
      </w:r>
      <w:r>
        <w:rPr>
          <w:rFonts w:hint="eastAsia" w:ascii="仿宋_GB2312" w:hAnsi="仿宋_GB2312" w:eastAsia="仿宋_GB2312" w:cs="仿宋_GB2312"/>
          <w:b/>
          <w:bCs/>
          <w:color w:val="000000"/>
          <w:kern w:val="2"/>
          <w:sz w:val="32"/>
          <w:szCs w:val="32"/>
          <w:lang w:val="en-US" w:eastAsia="zh-CN" w:bidi="ar-SA"/>
        </w:rPr>
        <w:t>压实意识形态管理。</w:t>
      </w:r>
      <w:r>
        <w:rPr>
          <w:rFonts w:hint="eastAsia" w:ascii="仿宋_GB2312" w:hAnsi="仿宋_GB2312" w:eastAsia="仿宋_GB2312" w:cs="仿宋_GB2312"/>
          <w:color w:val="000000"/>
          <w:kern w:val="2"/>
          <w:sz w:val="32"/>
          <w:szCs w:val="32"/>
          <w:lang w:val="en-US" w:eastAsia="zh-CN" w:bidi="ar-SA"/>
        </w:rPr>
        <w:t>每季度对意识形态和网络意识形态工作进行分析、研判和部署；落实党课内容逐级审查报备制度，全年共审核了29名党组织书记的党课。</w:t>
      </w:r>
      <w:r>
        <w:rPr>
          <w:rFonts w:hint="eastAsia" w:ascii="仿宋_GB2312" w:hAnsi="仿宋_GB2312" w:eastAsia="仿宋_GB2312" w:cs="仿宋_GB2312"/>
          <w:b/>
          <w:bCs/>
          <w:color w:val="000000"/>
          <w:sz w:val="32"/>
          <w:szCs w:val="32"/>
          <w:lang w:val="en-US" w:eastAsia="zh-CN"/>
        </w:rPr>
        <w:t>夯实基层党建基础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rPr>
        <w:t>全面推行公立医院“把支部建在科室上”，调整设置基层党组织，选优配强党支部书记，对党支部委员开展党建培训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全年接收、转入党员145名，转出党员60名，发展党员29名，预备党员转为正式党员19名。</w:t>
      </w:r>
      <w:r>
        <w:rPr>
          <w:rFonts w:hint="eastAsia" w:ascii="仿宋_GB2312" w:hAnsi="仿宋_GB2312" w:eastAsia="仿宋_GB2312" w:cs="仿宋_GB2312"/>
          <w:color w:val="000000"/>
          <w:sz w:val="32"/>
          <w:szCs w:val="32"/>
        </w:rPr>
        <w:t>番禺区中心医院党委获评广东省公立医院党建“四有”工程示范点，</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广州市首家成功创建“四有”工程示范点的区级公立医院。</w:t>
      </w:r>
      <w:r>
        <w:rPr>
          <w:rFonts w:hint="eastAsia" w:ascii="仿宋_GB2312" w:hAnsi="仿宋_GB2312" w:eastAsia="仿宋_GB2312" w:cs="仿宋_GB2312"/>
          <w:b/>
          <w:bCs/>
          <w:sz w:val="32"/>
          <w:szCs w:val="32"/>
          <w:lang w:val="en-US" w:eastAsia="zh-CN"/>
        </w:rPr>
        <w:t>强化民营医疗机构党建</w:t>
      </w:r>
      <w:r>
        <w:rPr>
          <w:rFonts w:hint="eastAsia" w:ascii="仿宋_GB2312" w:hAnsi="仿宋_GB2312" w:eastAsia="仿宋_GB2312" w:cs="仿宋_GB2312"/>
          <w:b/>
          <w:bCs/>
          <w:sz w:val="32"/>
          <w:szCs w:val="32"/>
        </w:rPr>
        <w:t>工作。</w:t>
      </w:r>
      <w:r>
        <w:rPr>
          <w:rFonts w:hint="eastAsia" w:ascii="仿宋_GB2312" w:hAnsi="仿宋_GB2312" w:eastAsia="仿宋_GB2312" w:cs="仿宋_GB2312"/>
          <w:sz w:val="32"/>
          <w:szCs w:val="32"/>
        </w:rPr>
        <w:t>继续</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民营医疗机构党组织与公立医院</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红联共建”工作，不断提高“双同步”“两个覆盖”质量。各社区卫生服务中心党支部党员包干联系辖区民营医疗机构，担任包干联系民营医疗机构的党建指导员，全面提升番禺区民营医疗机构党建工作覆盖面。</w:t>
      </w:r>
    </w:p>
    <w:p>
      <w:pPr>
        <w:pStyle w:val="9"/>
        <w:spacing w:line="560" w:lineRule="exact"/>
        <w:ind w:firstLine="640" w:firstLineChars="200"/>
        <w:jc w:val="both"/>
        <w:rPr>
          <w:rFonts w:hint="eastAsia" w:ascii="仿宋_GB2312" w:hAnsi="仿宋_GB2312" w:eastAsia="仿宋_GB2312" w:cs="仿宋_GB2312"/>
          <w:color w:val="0000FF"/>
          <w:kern w:val="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（2）强化统筹部署，精准防控新冠疫情</w:t>
      </w:r>
      <w:r>
        <w:rPr>
          <w:rFonts w:hint="eastAsia" w:ascii="楷体_GB2312" w:hAnsi="楷体_GB2312" w:eastAsia="楷体_GB2312" w:cs="楷体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全年无发生疫情外溢。</w:t>
      </w:r>
      <w:r>
        <w:rPr>
          <w:rFonts w:hint="eastAsia" w:ascii="仿宋_GB2312" w:hAnsi="仿宋_GB2312" w:eastAsia="仿宋_GB2312" w:cs="仿宋_GB2312"/>
          <w:sz w:val="32"/>
          <w:szCs w:val="32"/>
          <w:lang w:val="en-US" w:eastAsia="zh-CN"/>
        </w:rPr>
        <w:t>因地制宜采取“</w:t>
      </w:r>
      <w:r>
        <w:rPr>
          <w:rFonts w:hint="eastAsia" w:ascii="仿宋_GB2312" w:hAnsi="仿宋_GB2312" w:eastAsia="仿宋_GB2312" w:cs="仿宋_GB2312"/>
          <w:sz w:val="32"/>
          <w:szCs w:val="32"/>
        </w:rPr>
        <w:t>快、严、实、扩、足”的</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val="en-US" w:eastAsia="zh-CN"/>
        </w:rPr>
        <w:t>规范处置阳性病人，</w:t>
      </w:r>
      <w:r>
        <w:rPr>
          <w:rFonts w:hint="eastAsia" w:ascii="仿宋_GB2312" w:hAnsi="仿宋_GB2312" w:eastAsia="仿宋_GB2312" w:cs="仿宋_GB2312"/>
          <w:b w:val="0"/>
          <w:bCs w:val="0"/>
          <w:sz w:val="32"/>
          <w:szCs w:val="32"/>
          <w:lang w:eastAsia="zh-CN"/>
        </w:rPr>
        <w:t>采取“</w:t>
      </w:r>
      <w:r>
        <w:rPr>
          <w:rFonts w:hint="eastAsia" w:ascii="仿宋_GB2312" w:hAnsi="仿宋_GB2312" w:eastAsia="仿宋_GB2312" w:cs="仿宋_GB2312"/>
          <w:b w:val="0"/>
          <w:bCs w:val="0"/>
          <w:sz w:val="32"/>
          <w:szCs w:val="32"/>
        </w:rPr>
        <w:t>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追</w:t>
      </w:r>
      <w:r>
        <w:rPr>
          <w:rFonts w:hint="eastAsia" w:ascii="仿宋_GB2312" w:hAnsi="仿宋_GB2312" w:eastAsia="仿宋_GB2312" w:cs="仿宋_GB2312"/>
          <w:b w:val="0"/>
          <w:bCs w:val="0"/>
          <w:sz w:val="32"/>
          <w:szCs w:val="32"/>
          <w:lang w:eastAsia="zh-CN"/>
        </w:rPr>
        <w:t>”方式追溯密接人员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及时成立排查专班，</w:t>
      </w:r>
      <w:r>
        <w:rPr>
          <w:rFonts w:hint="eastAsia" w:ascii="仿宋_GB2312" w:hAnsi="仿宋_GB2312" w:eastAsia="仿宋_GB2312" w:cs="仿宋_GB2312"/>
          <w:color w:val="000000"/>
          <w:sz w:val="32"/>
          <w:szCs w:val="32"/>
          <w:highlight w:val="none"/>
          <w:lang w:val="en-US" w:eastAsia="zh-CN"/>
        </w:rPr>
        <w:t>精准判断密接、次密接，</w:t>
      </w:r>
      <w:r>
        <w:rPr>
          <w:rFonts w:hint="eastAsia" w:ascii="仿宋_GB2312" w:hAnsi="仿宋_GB2312" w:eastAsia="仿宋_GB2312" w:cs="仿宋_GB2312"/>
          <w:color w:val="000000"/>
          <w:sz w:val="32"/>
          <w:szCs w:val="32"/>
          <w:lang w:val="en-US" w:eastAsia="zh-CN"/>
        </w:rPr>
        <w:t>所有输入病例均在一个潜伏期内清零，没有发生疫情外溢。</w:t>
      </w:r>
      <w:r>
        <w:rPr>
          <w:rFonts w:hint="eastAsia" w:ascii="仿宋_GB2312" w:hAnsi="仿宋_GB2312" w:eastAsia="仿宋_GB2312" w:cs="仿宋_GB2312"/>
          <w:b/>
          <w:bCs/>
          <w:color w:val="000000"/>
          <w:sz w:val="32"/>
          <w:szCs w:val="32"/>
          <w:lang w:val="en-US" w:eastAsia="zh-CN"/>
        </w:rPr>
        <w:t>提升核酸检测能力。</w:t>
      </w:r>
      <w:r>
        <w:rPr>
          <w:rFonts w:hint="eastAsia" w:ascii="仿宋_GB2312" w:hAnsi="仿宋_GB2312" w:eastAsia="仿宋_GB2312" w:cs="仿宋_GB2312"/>
          <w:sz w:val="32"/>
          <w:szCs w:val="32"/>
        </w:rPr>
        <w:t>分梯队组建3000人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核酸采样队伍，全区共有PCR实验室17间，日均最大核酸检测能力达34.2万人份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小时内完成全区大规模核酸筛查，常态化开设200</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个核酸检测点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000000"/>
          <w:kern w:val="2"/>
          <w:sz w:val="32"/>
          <w:szCs w:val="32"/>
          <w:lang w:val="en-US" w:eastAsia="zh-CN" w:bidi="ar-SA"/>
        </w:rPr>
        <w:t>规范隔离酒店管理。</w:t>
      </w:r>
      <w:r>
        <w:rPr>
          <w:rFonts w:hint="eastAsia" w:ascii="仿宋_GB2312" w:hAnsi="仿宋_GB2312" w:eastAsia="仿宋_GB2312" w:cs="仿宋_GB2312"/>
          <w:color w:val="auto"/>
          <w:sz w:val="32"/>
          <w:szCs w:val="32"/>
          <w:shd w:val="clear" w:color="auto" w:fill="FFFFFF"/>
          <w:lang w:val="en-US" w:eastAsia="zh-CN"/>
        </w:rPr>
        <w:t>各酒店驻点医院指定1名副院长担任防疫专员，定期到集中隔离场所巡查督导。</w:t>
      </w:r>
      <w:r>
        <w:rPr>
          <w:rFonts w:hint="eastAsia" w:ascii="仿宋_GB2312" w:hAnsi="仿宋_GB2312" w:eastAsia="仿宋_GB2312" w:cs="仿宋_GB2312"/>
          <w:color w:val="auto"/>
          <w:kern w:val="2"/>
          <w:sz w:val="32"/>
          <w:szCs w:val="32"/>
          <w:shd w:val="clear" w:color="auto" w:fill="FFFFFF"/>
          <w:lang w:val="en-US" w:eastAsia="zh-CN" w:bidi="ar-SA"/>
        </w:rPr>
        <w:t>全年累计开展各类防护培训943次，对酒店工作人员培训10786人次，培训医疗卫生保障团队6123人次，</w:t>
      </w:r>
      <w:r>
        <w:rPr>
          <w:rFonts w:hint="eastAsia" w:ascii="仿宋_GB2312" w:hAnsi="仿宋_GB2312" w:eastAsia="仿宋_GB2312" w:cs="仿宋_GB2312"/>
          <w:color w:val="auto"/>
          <w:kern w:val="2"/>
          <w:sz w:val="32"/>
          <w:szCs w:val="32"/>
          <w:u w:val="none"/>
          <w:shd w:val="clear" w:color="auto" w:fill="FFFFFF"/>
          <w:lang w:val="en-US" w:eastAsia="zh-CN" w:bidi="ar-SA"/>
        </w:rPr>
        <w:t>累计入住旅客90677人，没有发生工作人员突破性感染。</w:t>
      </w:r>
      <w:r>
        <w:rPr>
          <w:rFonts w:hint="eastAsia" w:ascii="仿宋_GB2312" w:hAnsi="仿宋_GB2312" w:eastAsia="仿宋_GB2312" w:cs="仿宋_GB2312"/>
          <w:b/>
          <w:bCs/>
          <w:color w:val="000000"/>
          <w:kern w:val="2"/>
          <w:sz w:val="32"/>
          <w:szCs w:val="32"/>
          <w:lang w:val="en-US" w:eastAsia="zh-CN" w:bidi="ar-SA"/>
        </w:rPr>
        <w:t>加强重点人员管理。</w:t>
      </w:r>
      <w:r>
        <w:rPr>
          <w:rFonts w:hint="eastAsia" w:ascii="仿宋_GB2312" w:hAnsi="仿宋_GB2312" w:eastAsia="仿宋_GB2312" w:cs="仿宋_GB2312"/>
          <w:color w:val="000000"/>
          <w:kern w:val="2"/>
          <w:sz w:val="32"/>
          <w:szCs w:val="32"/>
          <w:lang w:val="en-US" w:eastAsia="zh-CN" w:bidi="ar-SA"/>
        </w:rPr>
        <w:t>全年</w:t>
      </w:r>
      <w:r>
        <w:rPr>
          <w:rFonts w:hint="eastAsia" w:ascii="仿宋_GB2312" w:hAnsi="仿宋_GB2312" w:eastAsia="仿宋_GB2312" w:cs="仿宋_GB2312"/>
          <w:color w:val="000000"/>
          <w:kern w:val="2"/>
          <w:sz w:val="32"/>
          <w:szCs w:val="32"/>
          <w:highlight w:val="none"/>
          <w:lang w:val="en-US" w:eastAsia="zh-CN" w:bidi="ar-SA"/>
        </w:rPr>
        <w:t>对抵番14天内相关人员落实“一人一册”管理累计45.18万人，实行集中隔离（含居家隔离）12.2万人，健康监测管理32866人。</w:t>
      </w:r>
      <w:r>
        <w:rPr>
          <w:rFonts w:hint="eastAsia" w:ascii="仿宋_GB2312" w:hAnsi="仿宋_GB2312" w:eastAsia="仿宋_GB2312" w:cs="仿宋_GB2312"/>
          <w:b/>
          <w:bCs/>
          <w:sz w:val="32"/>
          <w:szCs w:val="32"/>
          <w:lang w:val="en-US" w:eastAsia="zh-CN"/>
        </w:rPr>
        <w:t>规范设置发热哨点。</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设置发热门诊13间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发热哨点诊室16间。</w:t>
      </w:r>
      <w:r>
        <w:rPr>
          <w:rFonts w:hint="eastAsia" w:ascii="仿宋_GB2312" w:hAnsi="仿宋_GB2312" w:eastAsia="仿宋_GB2312" w:cs="仿宋_GB2312"/>
          <w:kern w:val="2"/>
          <w:sz w:val="32"/>
          <w:szCs w:val="32"/>
          <w:lang w:val="en-US" w:eastAsia="zh-CN" w:bidi="ar-SA"/>
        </w:rPr>
        <w:t>全区13间发热门诊</w:t>
      </w:r>
      <w:r>
        <w:rPr>
          <w:rFonts w:hint="default" w:ascii="仿宋_GB2312" w:hAnsi="仿宋_GB2312" w:eastAsia="仿宋_GB2312" w:cs="仿宋_GB2312"/>
          <w:kern w:val="2"/>
          <w:sz w:val="32"/>
          <w:szCs w:val="32"/>
          <w:lang w:val="en-US" w:eastAsia="zh-CN" w:bidi="ar-SA"/>
        </w:rPr>
        <w:t>均能在6小时内出具发热门诊新冠病毒核酸检测结果</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做好大型活动保障。</w:t>
      </w:r>
      <w:r>
        <w:rPr>
          <w:rFonts w:hint="eastAsia" w:ascii="仿宋_GB2312" w:hAnsi="仿宋_GB2312" w:eastAsia="仿宋_GB2312" w:cs="仿宋_GB2312"/>
          <w:bCs/>
          <w:color w:val="000000"/>
          <w:sz w:val="32"/>
        </w:rPr>
        <w:t>完成</w:t>
      </w:r>
      <w:r>
        <w:rPr>
          <w:rFonts w:hint="eastAsia" w:ascii="仿宋_GB2312" w:hAnsi="仿宋_GB2312" w:eastAsia="仿宋_GB2312" w:cs="仿宋_GB2312"/>
          <w:bCs/>
          <w:color w:val="000000"/>
          <w:sz w:val="32"/>
          <w:lang w:val="en-US" w:eastAsia="zh-CN"/>
        </w:rPr>
        <w:t>广交会、</w:t>
      </w:r>
      <w:r>
        <w:rPr>
          <w:rFonts w:hint="eastAsia" w:ascii="仿宋_GB2312" w:hAnsi="仿宋_GB2312" w:eastAsia="仿宋_GB2312" w:cs="仿宋_GB2312"/>
          <w:bCs/>
          <w:color w:val="000000"/>
          <w:sz w:val="32"/>
        </w:rPr>
        <w:t>春季返校、两会、</w:t>
      </w:r>
      <w:r>
        <w:rPr>
          <w:rFonts w:hint="eastAsia" w:ascii="仿宋_GB2312" w:hAnsi="仿宋_GB2312" w:eastAsia="仿宋_GB2312" w:cs="仿宋_GB2312"/>
          <w:bCs/>
          <w:color w:val="000000"/>
          <w:sz w:val="32"/>
          <w:lang w:val="en-US" w:eastAsia="zh-CN"/>
        </w:rPr>
        <w:t>高考、</w:t>
      </w:r>
      <w:r>
        <w:rPr>
          <w:rFonts w:hint="eastAsia" w:ascii="仿宋_GB2312" w:hAnsi="仿宋_GB2312" w:eastAsia="仿宋_GB2312" w:cs="仿宋_GB2312"/>
          <w:bCs/>
          <w:color w:val="000000"/>
          <w:sz w:val="32"/>
        </w:rPr>
        <w:t>公务员考试</w:t>
      </w:r>
      <w:r>
        <w:rPr>
          <w:rFonts w:hint="eastAsia" w:ascii="仿宋_GB2312" w:hAnsi="仿宋_GB2312" w:eastAsia="仿宋_GB2312" w:cs="仿宋_GB2312"/>
          <w:bCs/>
          <w:color w:val="000000"/>
          <w:sz w:val="32"/>
          <w:lang w:val="en-US" w:eastAsia="zh-CN"/>
        </w:rPr>
        <w:t>及</w:t>
      </w:r>
      <w:r>
        <w:rPr>
          <w:rFonts w:hint="eastAsia" w:ascii="仿宋_GB2312" w:hAnsi="仿宋_GB2312" w:eastAsia="仿宋_GB2312" w:cs="仿宋_GB2312"/>
          <w:bCs/>
          <w:color w:val="000000"/>
          <w:sz w:val="32"/>
        </w:rPr>
        <w:t>各类大型区级活动的疫情防控保障</w:t>
      </w:r>
      <w:r>
        <w:rPr>
          <w:rFonts w:hint="eastAsia" w:ascii="仿宋_GB2312" w:hAnsi="仿宋_GB2312" w:eastAsia="仿宋_GB2312" w:cs="仿宋_GB2312"/>
          <w:bCs/>
          <w:color w:val="000000"/>
          <w:sz w:val="32"/>
          <w:lang w:val="en-US" w:eastAsia="zh-CN"/>
        </w:rPr>
        <w:t>100</w:t>
      </w:r>
      <w:r>
        <w:rPr>
          <w:rFonts w:hint="eastAsia" w:ascii="仿宋_GB2312" w:hAnsi="仿宋_GB2312" w:eastAsia="仿宋_GB2312" w:cs="仿宋_GB2312"/>
          <w:bCs/>
          <w:color w:val="000000"/>
          <w:sz w:val="32"/>
        </w:rPr>
        <w:t>多余次</w:t>
      </w:r>
      <w:r>
        <w:rPr>
          <w:rFonts w:hint="eastAsia" w:ascii="仿宋_GB2312" w:hAnsi="仿宋_GB2312" w:eastAsia="仿宋_GB2312" w:cs="仿宋_GB2312"/>
          <w:bCs/>
          <w:color w:val="000000"/>
          <w:sz w:val="32"/>
          <w:lang w:eastAsia="zh-CN"/>
        </w:rPr>
        <w:t>，完成区党代会、人大会议、政协会议、春运等大型活动医疗保障任务</w:t>
      </w:r>
      <w:r>
        <w:rPr>
          <w:rFonts w:hint="eastAsia" w:ascii="仿宋_GB2312" w:hAnsi="仿宋_GB2312" w:eastAsia="仿宋_GB2312" w:cs="仿宋_GB2312"/>
          <w:bCs/>
          <w:color w:val="000000"/>
          <w:sz w:val="32"/>
          <w:lang w:val="en-US" w:eastAsia="zh-CN"/>
        </w:rPr>
        <w:t>30项</w:t>
      </w:r>
      <w:r>
        <w:rPr>
          <w:rFonts w:hint="eastAsia" w:ascii="仿宋_GB2312" w:hAnsi="仿宋_GB2312" w:eastAsia="仿宋_GB2312" w:cs="仿宋_GB2312"/>
          <w:color w:val="000000"/>
          <w:kern w:val="2"/>
          <w:sz w:val="32"/>
          <w:szCs w:val="32"/>
          <w:lang w:val="en-US" w:eastAsia="zh-CN" w:bidi="ar-SA"/>
        </w:rPr>
        <w:t>。完成本土疫情封控管理区的医疗救治工作，无发生救治不及时或医院感染事件。</w:t>
      </w:r>
      <w:r>
        <w:rPr>
          <w:rFonts w:hint="eastAsia" w:ascii="仿宋_GB2312" w:hAnsi="仿宋_GB2312" w:eastAsia="仿宋_GB2312" w:cs="仿宋_GB2312"/>
          <w:b/>
          <w:bCs/>
          <w:color w:val="000000"/>
          <w:kern w:val="2"/>
          <w:sz w:val="32"/>
          <w:szCs w:val="32"/>
          <w:lang w:val="en-US" w:eastAsia="zh-CN" w:bidi="ar-SA"/>
        </w:rPr>
        <w:t>做好新冠疫苗接种工作。</w:t>
      </w:r>
      <w:r>
        <w:rPr>
          <w:rFonts w:hint="eastAsia" w:ascii="仿宋_GB2312" w:hAnsi="仿宋_GB2312" w:eastAsia="仿宋_GB2312" w:cs="仿宋_GB2312"/>
          <w:color w:val="000000"/>
          <w:kern w:val="2"/>
          <w:sz w:val="32"/>
          <w:szCs w:val="32"/>
          <w:lang w:val="en-US" w:eastAsia="zh-CN" w:bidi="ar-SA"/>
        </w:rPr>
        <w:t>提前完成广州市下达我区的全人群83%的全程接种任务，取得了</w:t>
      </w:r>
      <w:r>
        <w:rPr>
          <w:rFonts w:hint="eastAsia" w:ascii="仿宋_GB2312" w:hAnsi="仿宋_GB2312" w:eastAsia="仿宋_GB2312" w:cs="仿宋_GB2312"/>
          <w:color w:val="000000"/>
          <w:sz w:val="32"/>
          <w:szCs w:val="32"/>
          <w:lang w:val="en-US" w:eastAsia="zh-CN"/>
        </w:rPr>
        <w:t>“四个第一”的成效：是广州市第一个达到接种100万剂的区、第一个接种人数达到100万人的区、第一个使用流动疫苗接种车开展便民接种的区、第一个召开全市疫苗接种推进工作现场会的区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多个省、市疫苗专班到我区学习疫苗接种工作经验</w:t>
      </w:r>
      <w:r>
        <w:rPr>
          <w:rFonts w:hint="eastAsia" w:ascii="仿宋_GB2312" w:hAnsi="仿宋_GB2312" w:eastAsia="仿宋_GB2312" w:cs="仿宋_GB2312"/>
          <w:color w:val="0000FF"/>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（3）</w:t>
      </w:r>
      <w:r>
        <w:rPr>
          <w:rFonts w:hint="eastAsia" w:ascii="楷体_GB2312" w:hAnsi="楷体_GB2312" w:eastAsia="楷体_GB2312" w:cs="楷体_GB2312"/>
          <w:color w:val="000000"/>
          <w:sz w:val="32"/>
          <w:szCs w:val="32"/>
          <w:lang w:val="en-US" w:eastAsia="zh-CN"/>
        </w:rPr>
        <w:t>持续强基创优，提升医疗综合实力</w:t>
      </w:r>
      <w:r>
        <w:rPr>
          <w:rFonts w:hint="eastAsia" w:ascii="楷体_GB2312" w:hAnsi="楷体_GB2312" w:eastAsia="楷体_GB2312" w:cs="楷体_GB2312"/>
          <w:b/>
          <w:bCs/>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领导重视给予政策倾斜。</w:t>
      </w:r>
      <w:r>
        <w:rPr>
          <w:rFonts w:hint="eastAsia" w:ascii="仿宋_GB2312" w:hAnsi="仿宋_GB2312" w:cs="仿宋_GB2312"/>
          <w:color w:val="auto"/>
          <w:sz w:val="32"/>
          <w:szCs w:val="32"/>
          <w:lang w:val="en-US" w:eastAsia="zh-CN"/>
        </w:rPr>
        <w:t>区委区政府主要</w:t>
      </w:r>
      <w:r>
        <w:rPr>
          <w:rFonts w:hint="eastAsia" w:ascii="仿宋_GB2312" w:hAnsi="仿宋_GB2312" w:eastAsia="仿宋_GB2312" w:cs="仿宋_GB2312"/>
          <w:color w:val="auto"/>
          <w:sz w:val="32"/>
          <w:szCs w:val="32"/>
          <w:lang w:val="en-US" w:eastAsia="zh-CN"/>
        </w:rPr>
        <w:t>领导多次就新冠疫情防控、医疗卫生体制改革、公共卫生体系建设等开展调研，</w:t>
      </w:r>
      <w:r>
        <w:rPr>
          <w:rFonts w:hint="eastAsia" w:ascii="仿宋_GB2312" w:hAnsi="仿宋_GB2312" w:cs="仿宋_GB2312"/>
          <w:color w:val="auto"/>
          <w:sz w:val="32"/>
          <w:szCs w:val="32"/>
          <w:lang w:val="en-US" w:eastAsia="zh-CN"/>
        </w:rPr>
        <w:t>有效</w:t>
      </w:r>
      <w:r>
        <w:rPr>
          <w:rFonts w:hint="eastAsia" w:ascii="仿宋_GB2312" w:hAnsi="仿宋_GB2312" w:eastAsia="仿宋_GB2312" w:cs="仿宋_GB2312"/>
          <w:color w:val="auto"/>
          <w:sz w:val="32"/>
          <w:szCs w:val="32"/>
          <w:lang w:val="en-US" w:eastAsia="zh-CN"/>
        </w:rPr>
        <w:t>推动各项工作的开展。区财政</w:t>
      </w:r>
      <w:r>
        <w:rPr>
          <w:rFonts w:hint="eastAsia" w:ascii="仿宋_GB2312" w:hAnsi="仿宋_GB2312" w:cs="仿宋_GB2312"/>
          <w:color w:val="auto"/>
          <w:sz w:val="32"/>
          <w:szCs w:val="32"/>
          <w:lang w:val="en-US" w:eastAsia="zh-CN"/>
        </w:rPr>
        <w:t>积极筹措</w:t>
      </w:r>
      <w:r>
        <w:rPr>
          <w:rFonts w:hint="eastAsia" w:ascii="仿宋_GB2312" w:hAnsi="仿宋_GB2312" w:eastAsia="仿宋_GB2312" w:cs="仿宋_GB2312"/>
          <w:color w:val="auto"/>
          <w:sz w:val="32"/>
          <w:szCs w:val="32"/>
          <w:lang w:val="en-US" w:eastAsia="zh-CN"/>
        </w:rPr>
        <w:t>资金投</w:t>
      </w:r>
      <w:r>
        <w:rPr>
          <w:rFonts w:hint="eastAsia" w:ascii="仿宋_GB2312" w:hAnsi="仿宋_GB2312" w:cs="仿宋_GB2312"/>
          <w:color w:val="auto"/>
          <w:sz w:val="32"/>
          <w:szCs w:val="32"/>
          <w:lang w:val="en-US" w:eastAsia="zh-CN"/>
        </w:rPr>
        <w:t>向</w:t>
      </w:r>
      <w:r>
        <w:rPr>
          <w:rFonts w:hint="eastAsia" w:ascii="仿宋_GB2312" w:hAnsi="仿宋_GB2312" w:eastAsia="仿宋_GB2312" w:cs="仿宋_GB2312"/>
          <w:color w:val="auto"/>
          <w:sz w:val="32"/>
          <w:szCs w:val="32"/>
          <w:lang w:val="en-US" w:eastAsia="zh-CN"/>
        </w:rPr>
        <w:t>医改项目，对受疫情影响的医疗机构给予补偿并落实相关促进政策。</w:t>
      </w:r>
      <w:r>
        <w:rPr>
          <w:rFonts w:hint="eastAsia" w:ascii="仿宋_GB2312" w:hAnsi="仿宋_GB2312" w:eastAsia="仿宋_GB2312" w:cs="仿宋_GB2312"/>
          <w:b/>
          <w:bCs/>
          <w:color w:val="000000"/>
          <w:sz w:val="32"/>
          <w:szCs w:val="32"/>
          <w:lang w:val="en-US" w:eastAsia="zh-CN"/>
        </w:rPr>
        <w:t>深化医疗体制改革。</w:t>
      </w:r>
      <w:r>
        <w:rPr>
          <w:rFonts w:hint="eastAsia" w:ascii="仿宋_GB2312" w:hAnsi="仿宋_GB2312" w:cs="仿宋_GB2312"/>
          <w:b w:val="0"/>
          <w:bCs w:val="0"/>
          <w:color w:val="auto"/>
          <w:kern w:val="2"/>
          <w:sz w:val="32"/>
          <w:szCs w:val="32"/>
          <w:lang w:val="en-US" w:eastAsia="zh-CN" w:bidi="ar-SA"/>
        </w:rPr>
        <w:t>区医疗卫生</w:t>
      </w:r>
      <w:r>
        <w:rPr>
          <w:rFonts w:hint="eastAsia" w:ascii="仿宋_GB2312" w:hAnsi="仿宋_GB2312" w:eastAsia="仿宋_GB2312" w:cs="仿宋_GB2312"/>
          <w:color w:val="auto"/>
          <w:kern w:val="2"/>
          <w:sz w:val="32"/>
          <w:szCs w:val="32"/>
          <w:lang w:val="en-US" w:eastAsia="zh-CN" w:bidi="ar-SA"/>
        </w:rPr>
        <w:t>集团</w:t>
      </w:r>
      <w:r>
        <w:rPr>
          <w:rFonts w:hint="eastAsia" w:ascii="仿宋_GB2312" w:hAnsi="仿宋_GB2312" w:cs="仿宋_GB2312"/>
          <w:color w:val="auto"/>
          <w:kern w:val="2"/>
          <w:sz w:val="32"/>
          <w:szCs w:val="32"/>
          <w:lang w:val="en-US" w:eastAsia="zh-CN" w:bidi="ar-SA"/>
        </w:rPr>
        <w:t>不断</w:t>
      </w:r>
      <w:r>
        <w:rPr>
          <w:rFonts w:hint="eastAsia" w:ascii="仿宋_GB2312" w:hAnsi="仿宋_GB2312" w:eastAsia="仿宋_GB2312" w:cs="仿宋_GB2312"/>
          <w:b w:val="0"/>
          <w:bCs w:val="0"/>
          <w:color w:val="auto"/>
          <w:kern w:val="2"/>
          <w:sz w:val="32"/>
          <w:szCs w:val="32"/>
          <w:lang w:val="en-US" w:eastAsia="zh-CN" w:bidi="ar-SA"/>
        </w:rPr>
        <w:t>优化资源配置</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不断完善</w:t>
      </w:r>
      <w:r>
        <w:rPr>
          <w:rFonts w:hint="eastAsia" w:ascii="仿宋_GB2312" w:hAnsi="仿宋_GB2312" w:eastAsia="仿宋_GB2312" w:cs="仿宋_GB2312"/>
          <w:color w:val="auto"/>
          <w:kern w:val="2"/>
          <w:sz w:val="32"/>
          <w:szCs w:val="32"/>
          <w:lang w:val="en-US" w:eastAsia="zh-CN" w:bidi="ar-SA"/>
        </w:rPr>
        <w:t>组织体系、制度体系、信息体系</w:t>
      </w:r>
      <w:r>
        <w:rPr>
          <w:rFonts w:hint="eastAsia" w:ascii="仿宋_GB2312" w:hAnsi="仿宋_GB2312" w:cs="仿宋_GB2312"/>
          <w:color w:val="auto"/>
          <w:kern w:val="2"/>
          <w:sz w:val="32"/>
          <w:szCs w:val="32"/>
          <w:lang w:val="en-US" w:eastAsia="zh-CN" w:bidi="ar-SA"/>
        </w:rPr>
        <w:t>建设</w:t>
      </w:r>
      <w:r>
        <w:rPr>
          <w:rFonts w:hint="eastAsia" w:ascii="仿宋_GB2312" w:hAnsi="仿宋_GB2312" w:eastAsia="仿宋_GB2312" w:cs="仿宋_GB2312"/>
          <w:color w:val="auto"/>
          <w:kern w:val="2"/>
          <w:sz w:val="32"/>
          <w:szCs w:val="32"/>
          <w:lang w:val="en-US" w:eastAsia="zh-CN" w:bidi="ar-SA"/>
        </w:rPr>
        <w:t>，探索在DIP付费下，规范医疗行为、降低医疗成本</w:t>
      </w:r>
      <w:r>
        <w:rPr>
          <w:rFonts w:hint="eastAsia" w:ascii="仿宋_GB2312" w:hAnsi="仿宋_GB2312" w:cs="仿宋_GB2312"/>
          <w:color w:val="auto"/>
          <w:kern w:val="2"/>
          <w:sz w:val="32"/>
          <w:szCs w:val="32"/>
          <w:lang w:val="en-US" w:eastAsia="zh-CN" w:bidi="ar-SA"/>
        </w:rPr>
        <w:t>；组建设</w:t>
      </w:r>
      <w:r>
        <w:rPr>
          <w:rFonts w:hint="eastAsia" w:ascii="仿宋_GB2312" w:hAnsi="仿宋_GB2312" w:eastAsia="仿宋_GB2312" w:cs="仿宋_GB2312"/>
          <w:color w:val="auto"/>
          <w:kern w:val="2"/>
          <w:sz w:val="32"/>
          <w:szCs w:val="32"/>
          <w:lang w:val="en-US" w:eastAsia="zh-CN" w:bidi="ar-SA"/>
        </w:rPr>
        <w:t>34支医疗大团队，负责对社区居民的健康管理、慢性病常见病的诊治、急难疑危重症的双向转诊。</w:t>
      </w:r>
      <w:r>
        <w:rPr>
          <w:rFonts w:hint="eastAsia" w:ascii="仿宋_GB2312" w:hAnsi="仿宋_GB2312" w:eastAsia="仿宋_GB2312" w:cs="仿宋_GB2312"/>
          <w:b/>
          <w:bCs/>
          <w:color w:val="auto"/>
          <w:sz w:val="32"/>
          <w:szCs w:val="32"/>
          <w:lang w:val="en-US" w:eastAsia="zh-CN"/>
        </w:rPr>
        <w:t>强化</w:t>
      </w:r>
      <w:r>
        <w:rPr>
          <w:rFonts w:hint="eastAsia" w:ascii="仿宋_GB2312" w:hAnsi="仿宋_GB2312" w:cs="仿宋_GB2312"/>
          <w:b/>
          <w:bCs/>
          <w:color w:val="auto"/>
          <w:sz w:val="32"/>
          <w:szCs w:val="32"/>
          <w:lang w:val="en-US" w:eastAsia="zh-CN"/>
        </w:rPr>
        <w:t>师资队伍</w:t>
      </w:r>
      <w:r>
        <w:rPr>
          <w:rFonts w:hint="eastAsia" w:ascii="仿宋_GB2312" w:hAnsi="仿宋_GB2312" w:eastAsia="仿宋_GB2312" w:cs="仿宋_GB2312"/>
          <w:b/>
          <w:bCs/>
          <w:color w:val="auto"/>
          <w:sz w:val="32"/>
          <w:szCs w:val="32"/>
          <w:lang w:val="en-US" w:eastAsia="zh-CN"/>
        </w:rPr>
        <w:t>培养。</w:t>
      </w:r>
      <w:r>
        <w:rPr>
          <w:rFonts w:hint="eastAsia" w:ascii="仿宋_GB2312" w:hAnsi="仿宋_GB2312" w:eastAsia="仿宋_GB2312" w:cs="仿宋_GB2312"/>
          <w:b w:val="0"/>
          <w:bCs w:val="0"/>
          <w:color w:val="auto"/>
          <w:sz w:val="32"/>
          <w:szCs w:val="32"/>
          <w:lang w:val="en" w:eastAsia="zh-CN"/>
        </w:rPr>
        <w:t>与中山大学第一附属医院建立医学教</w:t>
      </w:r>
      <w:r>
        <w:rPr>
          <w:rFonts w:hint="eastAsia" w:ascii="仿宋_GB2312" w:hAnsi="仿宋_GB2312" w:eastAsia="仿宋_GB2312" w:cs="仿宋_GB2312"/>
          <w:color w:val="auto"/>
          <w:sz w:val="32"/>
          <w:szCs w:val="32"/>
          <w:lang w:val="en" w:eastAsia="zh-CN"/>
        </w:rPr>
        <w:t>育联合体，构建区域“智慧型‘3+1’医疗教学体系</w:t>
      </w:r>
      <w:r>
        <w:rPr>
          <w:rFonts w:hint="eastAsia" w:ascii="仿宋_GB2312" w:hAnsi="仿宋_GB2312" w:cs="仿宋_GB2312"/>
          <w:color w:val="000000"/>
          <w:sz w:val="32"/>
          <w:szCs w:val="32"/>
          <w:vertAlign w:val="superscript"/>
          <w:lang w:val="en-US" w:eastAsia="zh-CN"/>
        </w:rPr>
        <w:t>①</w:t>
      </w:r>
      <w:r>
        <w:rPr>
          <w:rFonts w:hint="eastAsia" w:ascii="仿宋_GB2312" w:hAnsi="仿宋_GB2312" w:eastAsia="仿宋_GB2312" w:cs="仿宋_GB2312"/>
          <w:color w:val="auto"/>
          <w:sz w:val="32"/>
          <w:szCs w:val="32"/>
          <w:lang w:val="en" w:eastAsia="zh-CN"/>
        </w:rPr>
        <w:t>”。</w:t>
      </w:r>
      <w:r>
        <w:rPr>
          <w:rFonts w:hint="eastAsia" w:ascii="仿宋_GB2312" w:hAnsi="仿宋_GB2312" w:cs="仿宋_GB2312"/>
          <w:color w:val="auto"/>
          <w:sz w:val="32"/>
          <w:szCs w:val="32"/>
          <w:lang w:val="en-US" w:eastAsia="zh-CN"/>
        </w:rPr>
        <w:t>建立常态化的人员培训机制，</w:t>
      </w:r>
      <w:r>
        <w:rPr>
          <w:rFonts w:hint="eastAsia" w:ascii="仿宋_GB2312" w:hAnsi="仿宋_GB2312" w:eastAsia="仿宋_GB2312" w:cs="仿宋_GB2312"/>
          <w:b w:val="0"/>
          <w:bCs w:val="0"/>
          <w:color w:val="auto"/>
          <w:sz w:val="32"/>
          <w:szCs w:val="32"/>
          <w:lang w:val="en-US" w:eastAsia="zh-CN"/>
        </w:rPr>
        <w:t>先后开展全员三基培训考核、急救联盟</w:t>
      </w:r>
      <w:r>
        <w:rPr>
          <w:rFonts w:hint="eastAsia" w:ascii="仿宋_GB2312" w:hAnsi="仿宋_GB2312" w:eastAsia="仿宋_GB2312" w:cs="仿宋_GB2312"/>
          <w:b w:val="0"/>
          <w:bCs w:val="0"/>
          <w:color w:val="auto"/>
          <w:sz w:val="32"/>
          <w:szCs w:val="32"/>
          <w:lang w:val="en" w:eastAsia="zh-CN"/>
        </w:rPr>
        <w:t>培训、</w:t>
      </w:r>
      <w:r>
        <w:rPr>
          <w:rFonts w:hint="eastAsia" w:ascii="仿宋_GB2312" w:hAnsi="仿宋_GB2312" w:eastAsia="仿宋_GB2312" w:cs="仿宋_GB2312"/>
          <w:b w:val="0"/>
          <w:bCs w:val="0"/>
          <w:color w:val="auto"/>
          <w:sz w:val="32"/>
          <w:szCs w:val="32"/>
          <w:lang w:val="en-US" w:eastAsia="zh-CN"/>
        </w:rPr>
        <w:t>护理培训</w:t>
      </w:r>
      <w:r>
        <w:rPr>
          <w:rFonts w:hint="eastAsia" w:ascii="仿宋_GB2312" w:hAnsi="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val="en-US" w:eastAsia="zh-CN"/>
        </w:rPr>
        <w:t>项目，培养</w:t>
      </w:r>
      <w:r>
        <w:rPr>
          <w:rFonts w:hint="eastAsia" w:ascii="仿宋_GB2312" w:hAnsi="仿宋_GB2312" w:cs="仿宋_GB2312"/>
          <w:b w:val="0"/>
          <w:bCs w:val="0"/>
          <w:color w:val="auto"/>
          <w:sz w:val="32"/>
          <w:szCs w:val="32"/>
          <w:lang w:val="en-US" w:eastAsia="zh-CN"/>
        </w:rPr>
        <w:t>出</w:t>
      </w:r>
      <w:r>
        <w:rPr>
          <w:rFonts w:hint="eastAsia" w:ascii="仿宋_GB2312" w:hAnsi="仿宋_GB2312" w:eastAsia="仿宋_GB2312" w:cs="仿宋_GB2312"/>
          <w:b w:val="0"/>
          <w:bCs w:val="0"/>
          <w:color w:val="auto"/>
          <w:sz w:val="32"/>
          <w:szCs w:val="32"/>
          <w:lang w:val="en-US" w:eastAsia="zh-CN"/>
        </w:rPr>
        <w:t>三基</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急救技能、护理师资200多人，</w:t>
      </w:r>
      <w:r>
        <w:rPr>
          <w:rFonts w:hint="eastAsia" w:ascii="仿宋_GB2312" w:hAnsi="仿宋_GB2312" w:cs="仿宋_GB2312"/>
          <w:color w:val="auto"/>
          <w:sz w:val="32"/>
          <w:szCs w:val="32"/>
          <w:lang w:val="en-US" w:eastAsia="zh-CN"/>
        </w:rPr>
        <w:t>成功解决核酸采样、疫苗接种、</w:t>
      </w:r>
      <w:r>
        <w:rPr>
          <w:rFonts w:hint="eastAsia" w:ascii="仿宋_GB2312" w:hAnsi="仿宋_GB2312" w:eastAsia="仿宋_GB2312" w:cs="仿宋_GB2312"/>
          <w:color w:val="auto"/>
          <w:sz w:val="32"/>
          <w:szCs w:val="32"/>
        </w:rPr>
        <w:t>异常反应救治等人手</w:t>
      </w:r>
      <w:r>
        <w:rPr>
          <w:rFonts w:hint="eastAsia" w:ascii="仿宋_GB2312" w:hAnsi="仿宋_GB2312" w:cs="仿宋_GB2312"/>
          <w:color w:val="auto"/>
          <w:sz w:val="32"/>
          <w:szCs w:val="32"/>
          <w:lang w:val="en-US" w:eastAsia="zh-CN"/>
        </w:rPr>
        <w:t>短缺问题，</w:t>
      </w:r>
      <w:r>
        <w:rPr>
          <w:rFonts w:hint="eastAsia" w:ascii="仿宋_GB2312" w:hAnsi="仿宋_GB2312" w:eastAsia="仿宋_GB2312" w:cs="仿宋_GB2312"/>
          <w:b w:val="0"/>
          <w:bCs w:val="0"/>
          <w:color w:val="auto"/>
          <w:sz w:val="32"/>
          <w:szCs w:val="32"/>
          <w:lang w:val="en-US" w:eastAsia="zh-CN"/>
        </w:rPr>
        <w:t>实现区内人才培养的</w:t>
      </w:r>
      <w:r>
        <w:rPr>
          <w:rFonts w:hint="eastAsia" w:ascii="仿宋_GB2312" w:hAnsi="仿宋_GB2312" w:cs="仿宋_GB2312"/>
          <w:b w:val="0"/>
          <w:bCs w:val="0"/>
          <w:color w:val="auto"/>
          <w:sz w:val="32"/>
          <w:szCs w:val="32"/>
          <w:lang w:val="en-US" w:eastAsia="zh-CN"/>
        </w:rPr>
        <w:t>自我</w:t>
      </w:r>
      <w:r>
        <w:rPr>
          <w:rFonts w:hint="eastAsia" w:ascii="仿宋_GB2312" w:hAnsi="仿宋_GB2312" w:eastAsia="仿宋_GB2312" w:cs="仿宋_GB2312"/>
          <w:b w:val="0"/>
          <w:bCs w:val="0"/>
          <w:color w:val="auto"/>
          <w:sz w:val="32"/>
          <w:szCs w:val="32"/>
          <w:lang w:val="en-US" w:eastAsia="zh-CN"/>
        </w:rPr>
        <w:t>造血功能。全区三基考核合格率连续6年</w:t>
      </w:r>
      <w:r>
        <w:rPr>
          <w:rFonts w:hint="eastAsia" w:ascii="仿宋_GB2312" w:hAnsi="仿宋_GB2312" w:cs="仿宋_GB2312"/>
          <w:b w:val="0"/>
          <w:bCs w:val="0"/>
          <w:color w:val="auto"/>
          <w:sz w:val="32"/>
          <w:szCs w:val="32"/>
          <w:lang w:val="en-US" w:eastAsia="zh-CN"/>
        </w:rPr>
        <w:t>达</w:t>
      </w:r>
      <w:r>
        <w:rPr>
          <w:rFonts w:hint="eastAsia" w:ascii="仿宋_GB2312" w:hAnsi="仿宋_GB2312" w:eastAsia="仿宋_GB2312" w:cs="仿宋_GB2312"/>
          <w:b w:val="0"/>
          <w:bCs w:val="0"/>
          <w:color w:val="auto"/>
          <w:sz w:val="32"/>
          <w:szCs w:val="32"/>
          <w:lang w:val="en-US" w:eastAsia="zh-CN"/>
        </w:rPr>
        <w:t>93%以上，</w:t>
      </w:r>
      <w:r>
        <w:rPr>
          <w:rFonts w:hint="eastAsia" w:ascii="仿宋_GB2312" w:hAnsi="仿宋_GB2312" w:eastAsia="仿宋_GB2312" w:cs="仿宋_GB2312"/>
          <w:color w:val="auto"/>
          <w:sz w:val="32"/>
          <w:szCs w:val="32"/>
          <w:lang w:val="en-US" w:eastAsia="zh-CN"/>
        </w:rPr>
        <w:t>大幅度</w:t>
      </w:r>
      <w:r>
        <w:rPr>
          <w:rFonts w:hint="eastAsia" w:ascii="仿宋_GB2312" w:hAnsi="仿宋_GB2312" w:eastAsia="仿宋_GB2312" w:cs="仿宋_GB2312"/>
          <w:color w:val="auto"/>
          <w:sz w:val="32"/>
          <w:szCs w:val="32"/>
          <w:lang w:val="en" w:eastAsia="zh-CN"/>
        </w:rPr>
        <w:t>提升</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color w:val="auto"/>
          <w:sz w:val="32"/>
          <w:szCs w:val="32"/>
          <w:lang w:val="en" w:eastAsia="zh-CN"/>
        </w:rPr>
        <w:t>医务人员急危重</w:t>
      </w:r>
      <w:r>
        <w:rPr>
          <w:rFonts w:hint="eastAsia" w:ascii="仿宋_GB2312" w:hAnsi="仿宋_GB2312" w:cs="仿宋_GB2312"/>
          <w:color w:val="auto"/>
          <w:sz w:val="32"/>
          <w:szCs w:val="32"/>
          <w:lang w:val="en-US" w:eastAsia="zh-CN"/>
        </w:rPr>
        <w:t>症</w:t>
      </w:r>
      <w:r>
        <w:rPr>
          <w:rFonts w:hint="eastAsia" w:ascii="仿宋_GB2312" w:hAnsi="仿宋_GB2312" w:eastAsia="仿宋_GB2312" w:cs="仿宋_GB2312"/>
          <w:color w:val="auto"/>
          <w:sz w:val="32"/>
          <w:szCs w:val="32"/>
          <w:lang w:val="en" w:eastAsia="zh-CN"/>
        </w:rPr>
        <w:t>救治能力，心肺复苏抢救成</w:t>
      </w:r>
      <w:r>
        <w:rPr>
          <w:rFonts w:hint="eastAsia" w:ascii="仿宋_GB2312" w:hAnsi="仿宋_GB2312" w:eastAsia="仿宋_GB2312" w:cs="仿宋_GB2312"/>
          <w:color w:val="auto"/>
          <w:sz w:val="32"/>
          <w:szCs w:val="32"/>
          <w:lang w:val="en-US" w:eastAsia="zh-CN"/>
        </w:rPr>
        <w:t>功率</w:t>
      </w:r>
      <w:r>
        <w:rPr>
          <w:rFonts w:hint="eastAsia" w:ascii="仿宋_GB2312" w:hAnsi="仿宋_GB2312" w:eastAsia="仿宋_GB2312" w:cs="仿宋_GB2312"/>
          <w:color w:val="auto"/>
          <w:sz w:val="32"/>
          <w:szCs w:val="32"/>
          <w:highlight w:val="none"/>
          <w:lang w:val="en-US" w:eastAsia="zh-CN"/>
        </w:rPr>
        <w:t>连续4年超50%，</w:t>
      </w:r>
      <w:r>
        <w:rPr>
          <w:rFonts w:hint="eastAsia" w:ascii="仿宋_GB2312" w:hAnsi="仿宋_GB2312" w:eastAsia="仿宋_GB2312" w:cs="仿宋_GB2312"/>
          <w:color w:val="auto"/>
          <w:sz w:val="32"/>
          <w:szCs w:val="32"/>
          <w:lang w:val="en-US" w:eastAsia="zh-CN"/>
        </w:rPr>
        <w:t>医疗纠纷连续5年下降。</w:t>
      </w:r>
      <w:r>
        <w:rPr>
          <w:rFonts w:hint="eastAsia" w:ascii="仿宋_GB2312" w:hAnsi="仿宋_GB2312" w:cs="仿宋_GB2312"/>
          <w:b/>
          <w:bCs/>
          <w:color w:val="auto"/>
          <w:sz w:val="32"/>
          <w:szCs w:val="32"/>
          <w:lang w:val="en-US" w:eastAsia="zh-CN"/>
        </w:rPr>
        <w:t>深化</w:t>
      </w:r>
      <w:r>
        <w:rPr>
          <w:rFonts w:hint="eastAsia" w:ascii="仿宋_GB2312" w:hAnsi="仿宋_GB2312" w:eastAsia="仿宋_GB2312" w:cs="仿宋_GB2312"/>
          <w:b/>
          <w:bCs/>
          <w:color w:val="auto"/>
          <w:sz w:val="32"/>
          <w:szCs w:val="32"/>
          <w:lang w:val="en-US" w:eastAsia="zh-CN"/>
        </w:rPr>
        <w:t>卒中中心建设</w:t>
      </w:r>
      <w:r>
        <w:rPr>
          <w:rFonts w:hint="eastAsia" w:ascii="仿宋_GB2312" w:hAnsi="仿宋_GB2312" w:cs="仿宋_GB2312"/>
          <w:b/>
          <w:bCs/>
          <w:color w:val="auto"/>
          <w:sz w:val="32"/>
          <w:szCs w:val="32"/>
          <w:lang w:val="en-US" w:eastAsia="zh-CN"/>
        </w:rPr>
        <w:t>。</w:t>
      </w:r>
      <w:r>
        <w:rPr>
          <w:rFonts w:hint="eastAsia" w:ascii="仿宋_GB2312" w:hAnsi="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第二</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第五</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第八人民医院被</w:t>
      </w:r>
      <w:r>
        <w:rPr>
          <w:rFonts w:hint="eastAsia" w:ascii="仿宋_GB2312" w:hAnsi="仿宋_GB2312" w:cs="仿宋_GB2312"/>
          <w:b w:val="0"/>
          <w:bCs w:val="0"/>
          <w:color w:val="auto"/>
          <w:sz w:val="32"/>
          <w:szCs w:val="32"/>
          <w:lang w:val="en-US" w:eastAsia="zh-CN"/>
        </w:rPr>
        <w:t>广东省卫生健康委</w:t>
      </w:r>
      <w:r>
        <w:rPr>
          <w:rFonts w:hint="eastAsia" w:ascii="仿宋_GB2312" w:hAnsi="仿宋_GB2312" w:eastAsia="仿宋_GB2312" w:cs="仿宋_GB2312"/>
          <w:b w:val="0"/>
          <w:bCs w:val="0"/>
          <w:color w:val="auto"/>
          <w:sz w:val="32"/>
          <w:szCs w:val="32"/>
          <w:lang w:val="en-US" w:eastAsia="zh-CN"/>
        </w:rPr>
        <w:t>确认为防治卒中中心。</w:t>
      </w:r>
      <w:r>
        <w:rPr>
          <w:rFonts w:hint="eastAsia" w:ascii="仿宋_GB2312" w:hAnsi="仿宋_GB2312" w:cs="仿宋_GB2312"/>
          <w:color w:val="000000"/>
          <w:sz w:val="32"/>
          <w:szCs w:val="32"/>
          <w:lang w:val="en-US" w:eastAsia="zh-CN"/>
        </w:rPr>
        <w:t>全区现有</w:t>
      </w:r>
      <w:r>
        <w:rPr>
          <w:rFonts w:hint="eastAsia" w:ascii="仿宋_GB2312" w:hAnsi="仿宋_GB2312" w:eastAsia="仿宋_GB2312" w:cs="仿宋_GB2312"/>
          <w:color w:val="000000"/>
          <w:sz w:val="32"/>
          <w:szCs w:val="32"/>
        </w:rPr>
        <w:t>高级</w:t>
      </w:r>
      <w:r>
        <w:rPr>
          <w:rFonts w:hint="eastAsia" w:ascii="仿宋_GB2312" w:hAnsi="仿宋_GB2312" w:eastAsia="仿宋_GB2312" w:cs="仿宋_GB2312"/>
          <w:color w:val="000000"/>
          <w:sz w:val="32"/>
          <w:szCs w:val="32"/>
          <w:lang w:eastAsia="zh-CN"/>
        </w:rPr>
        <w:t>脑卒中</w:t>
      </w:r>
      <w:r>
        <w:rPr>
          <w:rFonts w:hint="eastAsia" w:ascii="仿宋_GB2312" w:hAnsi="仿宋_GB2312" w:eastAsia="仿宋_GB2312" w:cs="仿宋_GB2312"/>
          <w:color w:val="000000"/>
          <w:sz w:val="32"/>
          <w:szCs w:val="32"/>
        </w:rPr>
        <w:t>中心3个，防治</w:t>
      </w:r>
      <w:r>
        <w:rPr>
          <w:rFonts w:hint="eastAsia" w:ascii="仿宋_GB2312" w:hAnsi="仿宋_GB2312" w:eastAsia="仿宋_GB2312" w:cs="仿宋_GB2312"/>
          <w:color w:val="000000"/>
          <w:sz w:val="32"/>
          <w:szCs w:val="32"/>
          <w:lang w:eastAsia="zh-CN"/>
        </w:rPr>
        <w:t>脑卒中</w:t>
      </w:r>
      <w:r>
        <w:rPr>
          <w:rFonts w:hint="eastAsia" w:ascii="仿宋_GB2312" w:hAnsi="仿宋_GB2312" w:eastAsia="仿宋_GB2312" w:cs="仿宋_GB2312"/>
          <w:color w:val="000000"/>
          <w:sz w:val="32"/>
          <w:szCs w:val="32"/>
        </w:rPr>
        <w:t>中心4个</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开展脑梗死静脉溶栓医院</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2018年3间</w:t>
      </w:r>
      <w:r>
        <w:rPr>
          <w:rFonts w:hint="eastAsia" w:ascii="仿宋_GB2312" w:hAnsi="仿宋_GB2312" w:cs="仿宋_GB2312"/>
          <w:sz w:val="32"/>
          <w:szCs w:val="32"/>
          <w:lang w:val="en-US" w:eastAsia="zh-CN"/>
        </w:rPr>
        <w:t>增</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11间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DNT</w:t>
      </w:r>
      <w:r>
        <w:rPr>
          <w:rFonts w:hint="default" w:ascii="Calibri" w:hAnsi="Calibri" w:eastAsia="仿宋_GB2312" w:cs="Calibri"/>
          <w:sz w:val="32"/>
          <w:szCs w:val="32"/>
          <w:vertAlign w:val="superscript"/>
        </w:rPr>
        <w:t>②</w:t>
      </w:r>
      <w:r>
        <w:rPr>
          <w:rFonts w:hint="eastAsia" w:ascii="仿宋_GB2312" w:hAnsi="仿宋_GB2312" w:eastAsia="仿宋_GB2312" w:cs="仿宋_GB2312"/>
          <w:sz w:val="32"/>
          <w:szCs w:val="32"/>
        </w:rPr>
        <w:t>中位数</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2018年</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100分钟</w:t>
      </w:r>
      <w:r>
        <w:rPr>
          <w:rFonts w:hint="eastAsia" w:ascii="仿宋_GB2312" w:hAnsi="仿宋_GB2312" w:eastAsia="仿宋_GB2312" w:cs="仿宋_GB2312"/>
          <w:sz w:val="32"/>
          <w:szCs w:val="32"/>
        </w:rPr>
        <w:t>下降至</w:t>
      </w:r>
      <w:r>
        <w:rPr>
          <w:rFonts w:hint="eastAsia" w:ascii="仿宋_GB2312" w:hAnsi="仿宋_GB2312" w:eastAsia="仿宋_GB2312" w:cs="仿宋_GB2312"/>
          <w:sz w:val="32"/>
          <w:szCs w:val="32"/>
          <w:lang w:val="en-US" w:eastAsia="zh-CN"/>
        </w:rPr>
        <w:t>2021年</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rPr>
        <w:t>39分钟</w:t>
      </w:r>
      <w:r>
        <w:rPr>
          <w:rFonts w:hint="eastAsia" w:ascii="仿宋_GB2312" w:hAnsi="仿宋_GB2312" w:eastAsia="仿宋_GB2312" w:cs="仿宋_GB2312"/>
          <w:sz w:val="32"/>
          <w:szCs w:val="32"/>
          <w:lang w:eastAsia="zh-CN"/>
        </w:rPr>
        <w:t>；年溶栓例数由</w:t>
      </w:r>
      <w:r>
        <w:rPr>
          <w:rFonts w:hint="eastAsia" w:ascii="仿宋_GB2312" w:hAnsi="仿宋_GB2312" w:eastAsia="仿宋_GB2312" w:cs="仿宋_GB2312"/>
          <w:sz w:val="32"/>
          <w:szCs w:val="32"/>
          <w:lang w:val="en-US" w:eastAsia="zh-CN"/>
        </w:rPr>
        <w:t>2018年</w:t>
      </w:r>
      <w:r>
        <w:rPr>
          <w:rFonts w:hint="eastAsia" w:ascii="仿宋_GB2312" w:hAnsi="仿宋_GB2312" w:cs="仿宋_GB2312"/>
          <w:sz w:val="32"/>
          <w:szCs w:val="32"/>
          <w:lang w:val="en-US" w:eastAsia="zh-CN"/>
        </w:rPr>
        <w:t>的10</w:t>
      </w:r>
      <w:r>
        <w:rPr>
          <w:rFonts w:hint="eastAsia" w:ascii="仿宋_GB2312" w:hAnsi="仿宋_GB2312" w:eastAsia="仿宋_GB2312" w:cs="仿宋_GB2312"/>
          <w:sz w:val="32"/>
          <w:szCs w:val="32"/>
          <w:lang w:eastAsia="zh-CN"/>
        </w:rPr>
        <w:t>余例上升</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sz w:val="32"/>
          <w:szCs w:val="32"/>
          <w:lang w:val="en-US" w:eastAsia="zh-CN"/>
        </w:rPr>
        <w:t>2021年</w:t>
      </w:r>
      <w:r>
        <w:rPr>
          <w:rFonts w:hint="eastAsia" w:ascii="仿宋_GB2312" w:hAnsi="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450例</w:t>
      </w:r>
      <w:r>
        <w:rPr>
          <w:rFonts w:hint="eastAsia" w:ascii="仿宋_GB2312" w:hAnsi="仿宋_GB2312" w:cs="仿宋_GB2312"/>
          <w:color w:val="000000"/>
          <w:sz w:val="32"/>
          <w:szCs w:val="32"/>
          <w:lang w:val="en-US" w:eastAsia="zh-CN"/>
        </w:rPr>
        <w:t>，有效降低脑卒中患者的致残率与病死率。</w:t>
      </w:r>
      <w:r>
        <w:rPr>
          <w:rFonts w:hint="eastAsia" w:ascii="仿宋_GB2312" w:hAnsi="仿宋_GB2312" w:eastAsia="仿宋_GB2312" w:cs="仿宋_GB2312"/>
          <w:b/>
          <w:bCs/>
          <w:color w:val="000000"/>
          <w:sz w:val="32"/>
          <w:szCs w:val="32"/>
        </w:rPr>
        <w:t>完善胸痛救治网络体系建设</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000000"/>
          <w:sz w:val="32"/>
          <w:szCs w:val="32"/>
        </w:rPr>
        <w:t>拥有省级认证以上的胸痛中心12家，数量位居全市各区之首，年均急诊PCI成功救治554人</w:t>
      </w:r>
      <w:r>
        <w:rPr>
          <w:rFonts w:hint="eastAsia" w:ascii="仿宋_GB2312" w:hAnsi="仿宋_GB2312" w:cs="仿宋_GB2312"/>
          <w:color w:val="000000"/>
          <w:sz w:val="32"/>
          <w:szCs w:val="32"/>
          <w:highlight w:val="none"/>
          <w:lang w:val="en-US" w:eastAsia="zh-CN"/>
        </w:rPr>
        <w:t>。</w:t>
      </w:r>
      <w:r>
        <w:rPr>
          <w:rFonts w:hint="eastAsia" w:ascii="仿宋_GB2312" w:hAnsi="仿宋_GB2312" w:cs="仿宋_GB2312"/>
          <w:b/>
          <w:bCs/>
          <w:color w:val="000000"/>
          <w:sz w:val="32"/>
          <w:szCs w:val="32"/>
          <w:highlight w:val="none"/>
          <w:lang w:val="en-US" w:eastAsia="zh-CN"/>
        </w:rPr>
        <w:t>强化院前急救工作。</w:t>
      </w:r>
      <w:r>
        <w:rPr>
          <w:rFonts w:hint="eastAsia" w:ascii="仿宋_GB2312" w:hAnsi="仿宋_GB2312" w:cs="仿宋_GB2312"/>
          <w:b w:val="0"/>
          <w:bCs w:val="0"/>
          <w:color w:val="000000"/>
          <w:sz w:val="32"/>
          <w:szCs w:val="32"/>
          <w:highlight w:val="none"/>
          <w:lang w:val="en-US" w:eastAsia="zh-CN"/>
        </w:rPr>
        <w:t>新增救护车辆在全市</w:t>
      </w:r>
      <w:r>
        <w:rPr>
          <w:rFonts w:hint="eastAsia" w:ascii="仿宋_GB2312" w:hAnsi="仿宋_GB2312" w:cs="仿宋_GB2312"/>
          <w:color w:val="000000"/>
          <w:sz w:val="32"/>
          <w:szCs w:val="32"/>
          <w:lang w:val="en-US" w:eastAsia="zh-CN"/>
        </w:rPr>
        <w:t>率先</w:t>
      </w:r>
      <w:r>
        <w:rPr>
          <w:rFonts w:hint="eastAsia" w:ascii="仿宋_GB2312" w:hAnsi="仿宋_GB2312" w:eastAsia="仿宋_GB2312" w:cs="仿宋_GB2312"/>
          <w:color w:val="000000"/>
          <w:sz w:val="32"/>
          <w:szCs w:val="32"/>
          <w:lang w:val="en-US" w:eastAsia="zh-CN"/>
        </w:rPr>
        <w:t>配备车载便携式超声诊断系统与视频喉镜，实现院前急救可视化操作。</w:t>
      </w:r>
      <w:r>
        <w:rPr>
          <w:rFonts w:hint="eastAsia" w:ascii="仿宋_GB2312" w:hAnsi="仿宋_GB2312" w:eastAsia="仿宋_GB2312" w:cs="仿宋_GB2312"/>
          <w:color w:val="auto"/>
          <w:sz w:val="32"/>
          <w:szCs w:val="32"/>
          <w:lang w:val="en-US" w:eastAsia="zh-CN"/>
        </w:rPr>
        <w:t>完成重大活动急救医疗保障41次，</w:t>
      </w:r>
      <w:r>
        <w:rPr>
          <w:rFonts w:hint="eastAsia" w:ascii="仿宋_GB2312" w:hAnsi="仿宋_GB2312" w:cs="仿宋_GB2312"/>
          <w:color w:val="auto"/>
          <w:sz w:val="32"/>
          <w:szCs w:val="32"/>
          <w:lang w:val="en-US" w:eastAsia="zh-CN"/>
        </w:rPr>
        <w:t>出车辆46223次，</w:t>
      </w:r>
      <w:r>
        <w:rPr>
          <w:rFonts w:hint="eastAsia" w:ascii="仿宋_GB2312" w:hAnsi="仿宋_GB2312" w:eastAsia="仿宋_GB2312" w:cs="仿宋_GB2312"/>
          <w:color w:val="auto"/>
          <w:sz w:val="32"/>
          <w:szCs w:val="32"/>
          <w:lang w:val="en-US" w:eastAsia="zh-CN"/>
        </w:rPr>
        <w:t>居广州市</w:t>
      </w:r>
      <w:r>
        <w:rPr>
          <w:rFonts w:hint="eastAsia" w:ascii="仿宋_GB2312" w:hAnsi="仿宋_GB2312" w:eastAsia="仿宋_GB2312" w:cs="仿宋_GB2312"/>
          <w:color w:val="000000"/>
          <w:sz w:val="32"/>
          <w:szCs w:val="32"/>
          <w:lang w:val="en-US" w:eastAsia="zh-CN"/>
        </w:rPr>
        <w:t>5个120指挥分中心之首，院前急救相关医疗事故及纠纷零发生。</w:t>
      </w:r>
      <w:r>
        <w:rPr>
          <w:rFonts w:hint="eastAsia" w:ascii="仿宋_GB2312" w:hAnsi="仿宋_GB2312" w:cs="仿宋_GB2312"/>
          <w:color w:val="000000"/>
          <w:sz w:val="32"/>
          <w:szCs w:val="32"/>
          <w:lang w:val="en-US" w:eastAsia="zh-CN"/>
        </w:rPr>
        <w:t>高水平</w:t>
      </w:r>
      <w:r>
        <w:rPr>
          <w:rFonts w:hint="eastAsia" w:ascii="仿宋_GB2312" w:hAnsi="仿宋_GB2312" w:eastAsia="仿宋_GB2312" w:cs="仿宋_GB2312"/>
          <w:color w:val="000000"/>
          <w:sz w:val="32"/>
          <w:szCs w:val="32"/>
          <w:lang w:val="en-US" w:eastAsia="zh-CN"/>
        </w:rPr>
        <w:t>完成化龙镇明经村</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3·22事件</w:t>
      </w:r>
      <w:r>
        <w:rPr>
          <w:rFonts w:hint="eastAsia" w:ascii="仿宋_GB2312" w:hAnsi="仿宋_GB2312" w:cs="仿宋_GB2312"/>
          <w:color w:val="000000"/>
          <w:sz w:val="32"/>
          <w:szCs w:val="32"/>
          <w:lang w:val="en-US" w:eastAsia="zh-CN"/>
        </w:rPr>
        <w:t>”等大型</w:t>
      </w:r>
      <w:r>
        <w:rPr>
          <w:rFonts w:hint="eastAsia" w:ascii="仿宋_GB2312" w:hAnsi="仿宋_GB2312" w:eastAsia="仿宋_GB2312" w:cs="仿宋_GB2312"/>
          <w:color w:val="000000"/>
          <w:sz w:val="32"/>
          <w:szCs w:val="32"/>
          <w:lang w:val="en-US" w:eastAsia="zh-CN"/>
        </w:rPr>
        <w:t>伤员紧急救治任务，得到区委主要领导的高度赞扬。</w:t>
      </w:r>
      <w:r>
        <w:rPr>
          <w:rFonts w:hint="eastAsia" w:ascii="仿宋_GB2312" w:hAnsi="仿宋_GB2312" w:eastAsia="仿宋_GB2312" w:cs="仿宋_GB2312"/>
          <w:b/>
          <w:bCs/>
          <w:color w:val="000000"/>
          <w:sz w:val="32"/>
          <w:szCs w:val="32"/>
          <w:lang w:val="en-US" w:eastAsia="zh-CN"/>
        </w:rPr>
        <w:t>加强</w:t>
      </w:r>
      <w:r>
        <w:rPr>
          <w:rFonts w:hint="eastAsia" w:ascii="仿宋_GB2312" w:hAnsi="仿宋_GB2312" w:cs="仿宋_GB2312"/>
          <w:b/>
          <w:bCs/>
          <w:color w:val="000000"/>
          <w:sz w:val="32"/>
          <w:szCs w:val="32"/>
          <w:lang w:val="en-US" w:eastAsia="zh-CN"/>
        </w:rPr>
        <w:t>学科科研</w:t>
      </w:r>
      <w:r>
        <w:rPr>
          <w:rFonts w:hint="eastAsia" w:ascii="仿宋_GB2312" w:hAnsi="仿宋_GB2312" w:eastAsia="仿宋_GB2312" w:cs="仿宋_GB2312"/>
          <w:b/>
          <w:bCs/>
          <w:color w:val="000000"/>
          <w:sz w:val="32"/>
          <w:szCs w:val="32"/>
          <w:lang w:val="en-US" w:eastAsia="zh-CN"/>
        </w:rPr>
        <w:t>建设</w:t>
      </w:r>
      <w:r>
        <w:rPr>
          <w:rFonts w:hint="eastAsia" w:ascii="仿宋_GB2312" w:hAnsi="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建设</w:t>
      </w:r>
      <w:r>
        <w:rPr>
          <w:rFonts w:hint="eastAsia" w:ascii="仿宋_GB2312" w:hAnsi="仿宋_GB2312" w:cs="仿宋_GB2312"/>
          <w:color w:val="000000"/>
          <w:sz w:val="32"/>
          <w:szCs w:val="32"/>
          <w:lang w:val="en-US" w:eastAsia="zh-CN"/>
        </w:rPr>
        <w:t>了</w:t>
      </w:r>
      <w:r>
        <w:rPr>
          <w:rFonts w:hint="eastAsia" w:ascii="仿宋_GB2312" w:hAnsi="仿宋_GB2312" w:eastAsia="仿宋_GB2312" w:cs="仿宋_GB2312"/>
          <w:color w:val="000000"/>
          <w:sz w:val="32"/>
          <w:szCs w:val="32"/>
          <w:lang w:val="en-US" w:eastAsia="zh-CN"/>
        </w:rPr>
        <w:t>4个高水平重点专科、11个重点专科和9个特色专科；110项课题通过区级立项</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70项通过验收，636项课题参加省市课题项目评审。</w:t>
      </w:r>
      <w:r>
        <w:rPr>
          <w:rFonts w:hint="eastAsia" w:ascii="仿宋_GB2312" w:hAnsi="仿宋_GB2312" w:cs="仿宋_GB2312"/>
          <w:b/>
          <w:bCs/>
          <w:color w:val="000000"/>
          <w:sz w:val="32"/>
          <w:szCs w:val="32"/>
          <w:highlight w:val="none"/>
          <w:lang w:val="en-US" w:eastAsia="zh-CN"/>
        </w:rPr>
        <w:t>全面推广品管圈建设。</w:t>
      </w:r>
      <w:r>
        <w:rPr>
          <w:rFonts w:hint="eastAsia" w:ascii="仿宋_GB2312" w:hAnsi="仿宋_GB2312" w:eastAsia="仿宋_GB2312" w:cs="仿宋_GB2312"/>
          <w:color w:val="000000"/>
          <w:sz w:val="32"/>
          <w:szCs w:val="32"/>
          <w:lang w:val="en-US" w:eastAsia="zh-CN"/>
        </w:rPr>
        <w:t>30个医疗机构共组建227个品管圈项目，持续改善医疗、护理和服务质量。全年在各类品管圈竞赛中共获得亚洲赛一等奖2项</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国家二等奖2项</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国家三等奖1项。在广东省第四届医院品管圈比赛中，</w:t>
      </w:r>
      <w:r>
        <w:rPr>
          <w:rFonts w:hint="eastAsia" w:ascii="仿宋_GB2312" w:hAnsi="仿宋_GB2312" w:cs="仿宋_GB2312"/>
          <w:color w:val="000000"/>
          <w:sz w:val="32"/>
          <w:szCs w:val="32"/>
          <w:lang w:val="en-US" w:eastAsia="zh-CN"/>
        </w:rPr>
        <w:t>16个项目分获一、二、三等奖。</w:t>
      </w:r>
      <w:r>
        <w:rPr>
          <w:rFonts w:hint="eastAsia" w:ascii="仿宋_GB2312" w:hAnsi="仿宋_GB2312" w:cs="仿宋_GB2312"/>
          <w:b/>
          <w:bCs/>
          <w:color w:val="000000"/>
          <w:sz w:val="32"/>
          <w:szCs w:val="32"/>
          <w:lang w:val="en-US" w:eastAsia="zh-CN"/>
        </w:rPr>
        <w:t>加强护理服务管理。</w:t>
      </w:r>
      <w:r>
        <w:rPr>
          <w:rFonts w:hint="eastAsia" w:ascii="仿宋_GB2312" w:hAnsi="仿宋_GB2312" w:eastAsia="仿宋_GB2312" w:cs="仿宋_GB2312"/>
          <w:color w:val="000000"/>
          <w:sz w:val="32"/>
          <w:szCs w:val="32"/>
          <w:lang w:val="en-US" w:eastAsia="zh-CN"/>
        </w:rPr>
        <w:t>推进“互联网+护理”工作，区中心医院、区妇幼保健院为广州市试点单位</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shd w:val="clear" w:color="auto" w:fill="auto"/>
          <w:lang w:val="en-US" w:eastAsia="zh-CN"/>
        </w:rPr>
        <w:t>已开展89个互联网线上咨询服务，共110个专业护士开通“专属护士”。番禺区首届护理硕士高级研修班共33名护士顺利结业。区中心医院、区妇幼保健院为南方医院JBI循证护理实践联盟单位；区妇幼保健院获国家专科助产士临床培育基地、广东省新生儿专科护士临床实践培训基地称号。新开设中医特色护理、新生儿护理门诊，全区护理专科门诊共有28个。护理科研获国家实用新型专利41项</w:t>
      </w:r>
      <w:r>
        <w:rPr>
          <w:rFonts w:hint="eastAsia" w:ascii="仿宋_GB2312" w:hAnsi="仿宋_GB2312" w:cs="仿宋_GB2312"/>
          <w:color w:val="000000"/>
          <w:sz w:val="32"/>
          <w:szCs w:val="32"/>
          <w:shd w:val="clear" w:color="auto" w:fill="auto"/>
          <w:lang w:val="en-US" w:eastAsia="zh-CN"/>
        </w:rPr>
        <w:t>、</w:t>
      </w:r>
      <w:r>
        <w:rPr>
          <w:rFonts w:hint="eastAsia" w:ascii="仿宋_GB2312" w:hAnsi="仿宋_GB2312" w:eastAsia="仿宋_GB2312" w:cs="仿宋_GB2312"/>
          <w:color w:val="000000"/>
          <w:sz w:val="32"/>
          <w:szCs w:val="32"/>
          <w:shd w:val="clear" w:color="auto" w:fill="auto"/>
          <w:lang w:val="en-US" w:eastAsia="zh-CN"/>
        </w:rPr>
        <w:t>区</w:t>
      </w:r>
      <w:r>
        <w:rPr>
          <w:rFonts w:hint="eastAsia" w:ascii="仿宋_GB2312" w:hAnsi="仿宋_GB2312" w:cs="仿宋_GB2312"/>
          <w:color w:val="000000"/>
          <w:sz w:val="32"/>
          <w:szCs w:val="32"/>
          <w:shd w:val="clear" w:color="auto" w:fill="auto"/>
          <w:lang w:val="en-US" w:eastAsia="zh-CN"/>
        </w:rPr>
        <w:t>级立</w:t>
      </w:r>
      <w:r>
        <w:rPr>
          <w:rFonts w:hint="eastAsia" w:ascii="仿宋_GB2312" w:hAnsi="仿宋_GB2312" w:eastAsia="仿宋_GB2312" w:cs="仿宋_GB2312"/>
          <w:color w:val="000000"/>
          <w:sz w:val="32"/>
          <w:szCs w:val="32"/>
          <w:shd w:val="clear" w:color="auto" w:fill="auto"/>
          <w:lang w:val="en-US" w:eastAsia="zh-CN"/>
        </w:rPr>
        <w:t>项12项</w:t>
      </w:r>
      <w:r>
        <w:rPr>
          <w:rFonts w:hint="eastAsia" w:ascii="仿宋_GB2312" w:hAnsi="仿宋_GB2312" w:cs="仿宋_GB2312"/>
          <w:color w:val="000000"/>
          <w:sz w:val="32"/>
          <w:szCs w:val="32"/>
          <w:shd w:val="clear" w:color="auto" w:fill="auto"/>
          <w:lang w:val="en-US" w:eastAsia="zh-CN"/>
        </w:rPr>
        <w:t>。</w:t>
      </w:r>
      <w:r>
        <w:rPr>
          <w:rFonts w:hint="eastAsia" w:ascii="仿宋_GB2312" w:hAnsi="仿宋_GB2312" w:cs="仿宋_GB2312"/>
          <w:b/>
          <w:bCs/>
          <w:color w:val="000000"/>
          <w:sz w:val="32"/>
          <w:szCs w:val="32"/>
          <w:lang w:val="en-US" w:eastAsia="zh-CN"/>
        </w:rPr>
        <w:t>有效</w:t>
      </w:r>
      <w:r>
        <w:rPr>
          <w:rFonts w:hint="eastAsia" w:ascii="仿宋_GB2312" w:hAnsi="仿宋_GB2312" w:eastAsia="仿宋_GB2312" w:cs="仿宋_GB2312"/>
          <w:b/>
          <w:bCs/>
          <w:color w:val="000000"/>
          <w:sz w:val="32"/>
          <w:szCs w:val="32"/>
          <w:lang w:val="en-US" w:eastAsia="zh-CN"/>
        </w:rPr>
        <w:t>保障临床用血。</w:t>
      </w:r>
      <w:r>
        <w:rPr>
          <w:rFonts w:hint="eastAsia" w:ascii="仿宋_GB2312" w:eastAsia="仿宋_GB2312"/>
          <w:sz w:val="32"/>
          <w:szCs w:val="32"/>
        </w:rPr>
        <w:t>全年共招募无偿献血3</w:t>
      </w:r>
      <w:r>
        <w:rPr>
          <w:rFonts w:hint="eastAsia" w:ascii="仿宋_GB2312"/>
          <w:sz w:val="32"/>
          <w:szCs w:val="32"/>
          <w:lang w:val="en-US" w:eastAsia="zh-CN"/>
        </w:rPr>
        <w:t>.</w:t>
      </w:r>
      <w:r>
        <w:rPr>
          <w:rFonts w:hint="eastAsia" w:ascii="仿宋_GB2312" w:eastAsia="仿宋_GB2312"/>
          <w:sz w:val="32"/>
          <w:szCs w:val="32"/>
        </w:rPr>
        <w:t>5</w:t>
      </w:r>
      <w:r>
        <w:rPr>
          <w:rFonts w:hint="eastAsia" w:ascii="仿宋_GB2312"/>
          <w:sz w:val="32"/>
          <w:szCs w:val="32"/>
          <w:lang w:val="en-US" w:eastAsia="zh-CN"/>
        </w:rPr>
        <w:t>万</w:t>
      </w:r>
      <w:r>
        <w:rPr>
          <w:rFonts w:hint="eastAsia" w:ascii="仿宋_GB2312" w:eastAsia="仿宋_GB2312"/>
          <w:sz w:val="32"/>
          <w:szCs w:val="32"/>
        </w:rPr>
        <w:t>人次，同比上升5.6%</w:t>
      </w:r>
      <w:r>
        <w:rPr>
          <w:rFonts w:hint="eastAsia" w:ascii="仿宋_GB2312"/>
          <w:sz w:val="32"/>
          <w:szCs w:val="32"/>
          <w:lang w:eastAsia="zh-CN"/>
        </w:rPr>
        <w:t>，</w:t>
      </w:r>
      <w:r>
        <w:rPr>
          <w:rFonts w:hint="eastAsia" w:ascii="仿宋_GB2312" w:eastAsia="仿宋_GB2312"/>
          <w:sz w:val="32"/>
          <w:szCs w:val="32"/>
        </w:rPr>
        <w:t>其中全血3</w:t>
      </w:r>
      <w:r>
        <w:rPr>
          <w:rFonts w:hint="eastAsia" w:ascii="仿宋_GB2312"/>
          <w:sz w:val="32"/>
          <w:szCs w:val="32"/>
          <w:lang w:val="en-US" w:eastAsia="zh-CN"/>
        </w:rPr>
        <w:t>.3万</w:t>
      </w:r>
      <w:r>
        <w:rPr>
          <w:rFonts w:hint="eastAsia" w:ascii="仿宋_GB2312" w:eastAsia="仿宋_GB2312"/>
          <w:sz w:val="32"/>
          <w:szCs w:val="32"/>
        </w:rPr>
        <w:t>人次，血量共计859</w:t>
      </w:r>
      <w:r>
        <w:rPr>
          <w:rFonts w:hint="eastAsia" w:ascii="仿宋_GB2312"/>
          <w:sz w:val="32"/>
          <w:szCs w:val="32"/>
          <w:lang w:val="en-US" w:eastAsia="zh-CN"/>
        </w:rPr>
        <w:t>万毫升</w:t>
      </w:r>
      <w:r>
        <w:rPr>
          <w:rFonts w:hint="eastAsia" w:ascii="仿宋_GB2312" w:eastAsia="仿宋_GB2312"/>
          <w:sz w:val="32"/>
          <w:szCs w:val="32"/>
        </w:rPr>
        <w:t>，</w:t>
      </w:r>
      <w:r>
        <w:rPr>
          <w:rFonts w:hint="eastAsia" w:ascii="仿宋_GB2312"/>
          <w:sz w:val="32"/>
          <w:szCs w:val="32"/>
          <w:lang w:val="en-US" w:eastAsia="zh-CN"/>
        </w:rPr>
        <w:t>同比</w:t>
      </w:r>
      <w:r>
        <w:rPr>
          <w:rFonts w:hint="eastAsia" w:ascii="仿宋_GB2312" w:eastAsia="仿宋_GB2312"/>
          <w:sz w:val="32"/>
          <w:szCs w:val="32"/>
        </w:rPr>
        <w:t>增长4.8％和5.3％;血小板2350人次，共3911</w:t>
      </w:r>
      <w:r>
        <w:rPr>
          <w:rFonts w:hint="eastAsia" w:ascii="仿宋_GB2312"/>
          <w:sz w:val="32"/>
          <w:szCs w:val="32"/>
          <w:lang w:eastAsia="zh-CN"/>
        </w:rPr>
        <w:t>个</w:t>
      </w:r>
      <w:r>
        <w:rPr>
          <w:rFonts w:hint="eastAsia" w:ascii="仿宋_GB2312" w:eastAsia="仿宋_GB2312"/>
          <w:sz w:val="32"/>
          <w:szCs w:val="32"/>
        </w:rPr>
        <w:t>治疗量，</w:t>
      </w:r>
      <w:r>
        <w:rPr>
          <w:rFonts w:hint="eastAsia" w:ascii="仿宋_GB2312"/>
          <w:sz w:val="32"/>
          <w:szCs w:val="32"/>
          <w:lang w:val="en-US" w:eastAsia="zh-CN"/>
        </w:rPr>
        <w:t>同比</w:t>
      </w:r>
      <w:r>
        <w:rPr>
          <w:rFonts w:hint="eastAsia" w:ascii="仿宋_GB2312" w:eastAsia="仿宋_GB2312"/>
          <w:sz w:val="32"/>
          <w:szCs w:val="32"/>
        </w:rPr>
        <w:t>增长16.9％。全区临床用血供应平稳有序，未发生血液安全事件。</w:t>
      </w:r>
      <w:r>
        <w:rPr>
          <w:rFonts w:hint="eastAsia" w:ascii="仿宋_GB2312" w:hAnsi="仿宋_GB2312" w:eastAsia="仿宋_GB2312" w:cs="仿宋_GB2312"/>
          <w:color w:val="000000"/>
          <w:sz w:val="32"/>
          <w:szCs w:val="32"/>
        </w:rPr>
        <w:t>市级机关团体血液采集招募实现零突破，相继建成禺山、沙溪、奥园广场3个固定献血屋，街头献血率同比上升20%，实现无偿献血“一站式”服务。</w:t>
      </w:r>
      <w:r>
        <w:rPr>
          <w:rFonts w:hint="eastAsia" w:ascii="仿宋_GB2312" w:hAnsi="仿宋_GB2312" w:cs="仿宋_GB2312"/>
          <w:b/>
          <w:bCs/>
          <w:color w:val="000000"/>
          <w:sz w:val="32"/>
          <w:szCs w:val="32"/>
          <w:lang w:val="en-US" w:eastAsia="zh-CN"/>
        </w:rPr>
        <w:t>推进中医药事业发展。</w:t>
      </w:r>
      <w:r>
        <w:rPr>
          <w:rFonts w:hint="eastAsia" w:ascii="仿宋_GB2312" w:hAnsi="仿宋_GB2312" w:cs="仿宋_GB2312"/>
          <w:color w:val="000000"/>
          <w:sz w:val="32"/>
          <w:szCs w:val="32"/>
          <w:lang w:val="en-US" w:eastAsia="zh-CN"/>
        </w:rPr>
        <w:t>区委区政府高规格召开番禺区中医药大会，成立以区委书记为组长的番禺区中医药强区建设领导小组。获全国基层名老中医药专家传承工作室建设项目、广州市重大疑难疾病中西医协同治疗示范单位建设项目各1项；获广州市治未病示范单位2项；成立中医护理门诊2个，区妇幼保健院成功申报妇幼保健机构中医药工作示范基地。举办第五届膏方节活动；共研发40多款中医协定膏方。对封闭封控区域实现中药防疫制剂全面覆盖，实行24小时内中药服用到位，用药约1.8万人次，发放“粤抗一号”中药汤剂药包21.6万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（4）坚持共建共享，完善公卫服务体系。</w:t>
      </w:r>
      <w:r>
        <w:rPr>
          <w:rFonts w:hint="eastAsia" w:ascii="仿宋_GB2312" w:hAnsi="仿宋_GB2312" w:eastAsia="仿宋_GB2312" w:cs="仿宋_GB2312"/>
          <w:b/>
          <w:bCs/>
          <w:color w:val="auto"/>
          <w:sz w:val="32"/>
          <w:szCs w:val="32"/>
          <w:lang w:val="en-US" w:eastAsia="zh-CN"/>
        </w:rPr>
        <w:t>发挥公共卫生委员会职能</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完成区、镇街、村居三级公共卫生委员会设置，区级设立1个办公室、8个专项防治小组，推动实体化运作。做好“五好”镇街试点工作，确定石碁镇、大龙街为第一批“五好”镇街试点单位，石碁镇作为</w:t>
      </w:r>
      <w:r>
        <w:rPr>
          <w:rFonts w:hint="eastAsia" w:ascii="仿宋_GB2312" w:hAnsi="仿宋_GB2312" w:cs="仿宋_GB2312"/>
          <w:b w:val="0"/>
          <w:bCs w:val="0"/>
          <w:color w:val="auto"/>
          <w:sz w:val="32"/>
          <w:szCs w:val="32"/>
          <w:lang w:val="en-US" w:eastAsia="zh-CN"/>
        </w:rPr>
        <w:t>先进</w:t>
      </w:r>
      <w:r>
        <w:rPr>
          <w:rFonts w:hint="eastAsia" w:ascii="仿宋_GB2312" w:hAnsi="仿宋_GB2312" w:eastAsia="仿宋_GB2312" w:cs="仿宋_GB2312"/>
          <w:b w:val="0"/>
          <w:bCs w:val="0"/>
          <w:color w:val="auto"/>
          <w:sz w:val="32"/>
          <w:szCs w:val="32"/>
          <w:lang w:val="en-US" w:eastAsia="zh-CN"/>
        </w:rPr>
        <w:t>代表在全市作经验介绍。</w:t>
      </w:r>
      <w:r>
        <w:rPr>
          <w:rFonts w:hint="eastAsia" w:ascii="仿宋_GB2312" w:hAnsi="仿宋_GB2312" w:cs="仿宋_GB2312"/>
          <w:b/>
          <w:bCs/>
          <w:color w:val="000000"/>
          <w:sz w:val="32"/>
          <w:szCs w:val="32"/>
          <w:lang w:val="en-US" w:eastAsia="zh-CN"/>
        </w:rPr>
        <w:t>强化</w:t>
      </w:r>
      <w:r>
        <w:rPr>
          <w:rFonts w:hint="eastAsia" w:ascii="仿宋_GB2312" w:hAnsi="仿宋_GB2312" w:eastAsia="仿宋_GB2312" w:cs="仿宋_GB2312"/>
          <w:b/>
          <w:bCs/>
          <w:color w:val="000000"/>
          <w:sz w:val="32"/>
          <w:szCs w:val="32"/>
          <w:lang w:val="en-US" w:eastAsia="zh-CN"/>
        </w:rPr>
        <w:t>严重精神障碍患者管理。</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全区在册严重精神障碍患者</w:t>
      </w:r>
      <w:r>
        <w:rPr>
          <w:rFonts w:hint="eastAsia" w:ascii="仿宋_GB2312" w:hAnsi="仿宋_GB2312" w:cs="仿宋_GB2312"/>
          <w:color w:val="000000"/>
          <w:sz w:val="32"/>
          <w:szCs w:val="32"/>
          <w:lang w:val="en-US" w:eastAsia="zh-CN"/>
        </w:rPr>
        <w:t>7245</w:t>
      </w:r>
      <w:r>
        <w:rPr>
          <w:rFonts w:hint="eastAsia" w:ascii="仿宋_GB2312" w:hAnsi="仿宋_GB2312" w:eastAsia="仿宋_GB2312" w:cs="仿宋_GB2312"/>
          <w:color w:val="000000"/>
          <w:sz w:val="32"/>
          <w:szCs w:val="32"/>
        </w:rPr>
        <w:t>人，其中在管患者</w:t>
      </w:r>
      <w:r>
        <w:rPr>
          <w:rFonts w:hint="eastAsia" w:ascii="仿宋_GB2312" w:hAnsi="仿宋_GB2312" w:cs="仿宋_GB2312"/>
          <w:color w:val="000000"/>
          <w:sz w:val="32"/>
          <w:szCs w:val="32"/>
          <w:lang w:val="en-US" w:eastAsia="zh-CN"/>
        </w:rPr>
        <w:t>6337</w:t>
      </w:r>
      <w:r>
        <w:rPr>
          <w:rFonts w:hint="eastAsia" w:ascii="仿宋_GB2312" w:hAnsi="仿宋_GB2312" w:eastAsia="仿宋_GB2312" w:cs="仿宋_GB2312"/>
          <w:color w:val="000000"/>
          <w:sz w:val="32"/>
          <w:szCs w:val="32"/>
        </w:rPr>
        <w:t>人，严重精神障碍患者及心理偏执人员风险隐患排查，全区排查工作核查率达100%，面见核查率达99.01%，均已达到市级要求</w:t>
      </w:r>
      <w:r>
        <w:rPr>
          <w:rFonts w:hint="eastAsia" w:ascii="仿宋_GB2312" w:hAnsi="仿宋_GB2312" w:cs="仿宋_GB2312"/>
          <w:color w:val="000000"/>
          <w:sz w:val="32"/>
          <w:szCs w:val="32"/>
          <w:lang w:eastAsia="zh-CN"/>
        </w:rPr>
        <w:t>。</w:t>
      </w:r>
      <w:r>
        <w:rPr>
          <w:rFonts w:hint="eastAsia" w:ascii="仿宋_GB2312" w:hAnsi="仿宋_GB2312" w:eastAsia="仿宋_GB2312" w:cs="仿宋_GB2312"/>
          <w:b/>
          <w:bCs/>
          <w:sz w:val="32"/>
          <w:szCs w:val="32"/>
        </w:rPr>
        <w:t>加强艾滋病防治宣传教育</w:t>
      </w:r>
      <w:r>
        <w:rPr>
          <w:rFonts w:hint="eastAsia" w:ascii="仿宋_GB2312" w:hAnsi="仿宋_GB2312" w:cs="仿宋_GB2312"/>
          <w:b/>
          <w:bCs/>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cs="仿宋_GB2312"/>
          <w:sz w:val="32"/>
          <w:szCs w:val="32"/>
          <w:lang w:val="en-US" w:eastAsia="zh-CN"/>
        </w:rPr>
        <w:t>青年</w:t>
      </w:r>
      <w:r>
        <w:rPr>
          <w:rFonts w:hint="eastAsia" w:ascii="仿宋_GB2312" w:hAnsi="仿宋_GB2312" w:eastAsia="仿宋_GB2312" w:cs="仿宋_GB2312"/>
          <w:sz w:val="32"/>
          <w:szCs w:val="32"/>
        </w:rPr>
        <w:t>学生国家哨点监测任务，在大学城广东工业大学、广东外语外贸大学开展宣传教育和综合干预的试点，推广HIV尿液快检自检检测项目，进一步提高</w:t>
      </w:r>
      <w:r>
        <w:rPr>
          <w:rFonts w:hint="eastAsia" w:ascii="仿宋_GB2312" w:hAnsi="仿宋_GB2312" w:cs="仿宋_GB2312"/>
          <w:sz w:val="32"/>
          <w:szCs w:val="32"/>
          <w:lang w:val="en-US" w:eastAsia="zh-CN"/>
        </w:rPr>
        <w:t>大</w:t>
      </w:r>
      <w:r>
        <w:rPr>
          <w:rFonts w:hint="eastAsia" w:ascii="仿宋_GB2312" w:hAnsi="仿宋_GB2312" w:eastAsia="仿宋_GB2312" w:cs="仿宋_GB2312"/>
          <w:sz w:val="32"/>
          <w:szCs w:val="32"/>
        </w:rPr>
        <w:t>学生艾滋病扩大检测的可及性。</w:t>
      </w:r>
      <w:r>
        <w:rPr>
          <w:rFonts w:hint="eastAsia" w:ascii="仿宋_GB2312" w:hAnsi="仿宋_GB2312" w:eastAsia="仿宋_GB2312" w:cs="仿宋_GB2312"/>
          <w:b/>
          <w:bCs/>
          <w:color w:val="000000"/>
          <w:sz w:val="32"/>
          <w:szCs w:val="32"/>
        </w:rPr>
        <w:t>恒常开展爱国卫生运动</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000000"/>
          <w:sz w:val="32"/>
          <w:szCs w:val="32"/>
        </w:rPr>
        <w:t>扎实推进爱国卫生三年综合提升工作。定期开展蚊媒密度监测，蝇、鼠、蟑密度监测实现全区全覆盖。全年通过省市无烟单位创建1400个，创建数量全市第一。开展爱国卫生品牌创建培育和病媒生物防制示范建设工作，顺利完成省病媒生物防制效果评价。石碁</w:t>
      </w:r>
      <w:r>
        <w:rPr>
          <w:rFonts w:hint="eastAsia" w:ascii="仿宋_GB2312" w:hAnsi="仿宋_GB2312" w:cs="仿宋_GB2312"/>
          <w:color w:val="000000"/>
          <w:sz w:val="32"/>
          <w:szCs w:val="32"/>
          <w:lang w:val="en-US" w:eastAsia="zh-CN"/>
        </w:rPr>
        <w:t>镇高分</w:t>
      </w:r>
      <w:r>
        <w:rPr>
          <w:rFonts w:hint="eastAsia" w:ascii="仿宋_GB2312" w:hAnsi="仿宋_GB2312" w:eastAsia="仿宋_GB2312" w:cs="仿宋_GB2312"/>
          <w:color w:val="000000"/>
          <w:sz w:val="32"/>
          <w:szCs w:val="32"/>
        </w:rPr>
        <w:t>通过国家卫生镇复审。</w:t>
      </w:r>
      <w:r>
        <w:rPr>
          <w:rFonts w:hint="eastAsia" w:ascii="仿宋_GB2312" w:hAnsi="仿宋_GB2312" w:eastAsia="仿宋_GB2312" w:cs="仿宋_GB2312"/>
          <w:b/>
          <w:bCs/>
          <w:color w:val="000000"/>
          <w:sz w:val="32"/>
          <w:szCs w:val="32"/>
          <w:lang w:val="en-US" w:eastAsia="zh-CN"/>
        </w:rPr>
        <w:t>推进健康番禺行动</w:t>
      </w:r>
      <w:r>
        <w:rPr>
          <w:rFonts w:hint="eastAsia" w:ascii="仿宋_GB2312" w:hAnsi="仿宋_GB2312" w:cs="仿宋_GB2312"/>
          <w:b/>
          <w:bCs/>
          <w:color w:val="000000"/>
          <w:sz w:val="32"/>
          <w:szCs w:val="32"/>
          <w:lang w:val="en-US" w:eastAsia="zh-CN"/>
        </w:rPr>
        <w:t>。</w:t>
      </w:r>
      <w:r>
        <w:rPr>
          <w:rFonts w:hint="eastAsia" w:ascii="仿宋_GB2312" w:hAnsi="仿宋_GB2312" w:cs="仿宋_GB2312"/>
          <w:b w:val="0"/>
          <w:bCs w:val="0"/>
          <w:color w:val="000000"/>
          <w:sz w:val="32"/>
          <w:szCs w:val="32"/>
          <w:lang w:val="en-US" w:eastAsia="zh-CN"/>
        </w:rPr>
        <w:t>成功创建</w:t>
      </w:r>
      <w:r>
        <w:rPr>
          <w:rFonts w:hint="eastAsia" w:ascii="仿宋_GB2312" w:hAnsi="宋体" w:eastAsia="仿宋_GB2312" w:cs="宋体"/>
          <w:b w:val="0"/>
          <w:bCs w:val="0"/>
          <w:color w:val="000000"/>
          <w:kern w:val="2"/>
          <w:sz w:val="32"/>
          <w:szCs w:val="32"/>
          <w:lang w:val="en-US" w:eastAsia="zh-CN" w:bidi="zh-TW"/>
        </w:rPr>
        <w:t>广东省健康促进区，为广州市提供番禺方案</w:t>
      </w:r>
      <w:r>
        <w:rPr>
          <w:rFonts w:hint="eastAsia" w:ascii="仿宋_GB2312" w:hAnsi="宋体" w:cs="宋体"/>
          <w:b w:val="0"/>
          <w:bCs w:val="0"/>
          <w:color w:val="000000"/>
          <w:kern w:val="2"/>
          <w:sz w:val="32"/>
          <w:szCs w:val="32"/>
          <w:lang w:val="en-US" w:eastAsia="zh-CN" w:bidi="zh-TW"/>
        </w:rPr>
        <w:t>；</w:t>
      </w:r>
      <w:r>
        <w:rPr>
          <w:rFonts w:hint="eastAsia" w:ascii="仿宋_GB2312" w:hAnsi="仿宋_GB2312" w:cs="仿宋_GB2312"/>
          <w:color w:val="000000"/>
          <w:sz w:val="32"/>
          <w:szCs w:val="32"/>
          <w:lang w:val="en-US" w:eastAsia="zh-CN"/>
        </w:rPr>
        <w:t>代表广东顺利通过</w:t>
      </w:r>
      <w:r>
        <w:rPr>
          <w:rFonts w:hint="eastAsia" w:ascii="仿宋_GB2312" w:hAnsi="仿宋_GB2312" w:eastAsia="仿宋_GB2312" w:cs="仿宋_GB2312"/>
          <w:color w:val="000000"/>
          <w:sz w:val="32"/>
          <w:szCs w:val="32"/>
          <w:lang w:val="en-US" w:eastAsia="zh-CN"/>
        </w:rPr>
        <w:t>国家慢性病综合防治示范区国家复审</w:t>
      </w:r>
      <w:r>
        <w:rPr>
          <w:rFonts w:hint="eastAsia" w:ascii="仿宋_GB2312" w:hAnsi="仿宋_GB2312" w:cs="仿宋_GB2312"/>
          <w:color w:val="000000"/>
          <w:sz w:val="32"/>
          <w:szCs w:val="32"/>
          <w:lang w:val="en-US" w:eastAsia="zh-CN"/>
        </w:rPr>
        <w:t>，获得国家疾控领导高度好评；</w:t>
      </w:r>
      <w:r>
        <w:rPr>
          <w:rFonts w:hint="eastAsia" w:ascii="仿宋_GB2312" w:hAnsi="仿宋_GB2312" w:eastAsia="仿宋_GB2312" w:cs="仿宋_GB2312"/>
          <w:color w:val="000000"/>
          <w:sz w:val="32"/>
          <w:szCs w:val="32"/>
          <w:lang w:val="en-US" w:eastAsia="zh-CN"/>
        </w:rPr>
        <w:t>组织500余人参加</w:t>
      </w:r>
      <w:r>
        <w:rPr>
          <w:rFonts w:hint="eastAsia" w:ascii="仿宋_GB2312" w:hAnsi="仿宋_GB2312" w:cs="仿宋_GB2312"/>
          <w:color w:val="000000"/>
          <w:sz w:val="32"/>
          <w:szCs w:val="32"/>
          <w:lang w:val="en-US" w:eastAsia="zh-CN"/>
        </w:rPr>
        <w:t>全国</w:t>
      </w:r>
      <w:r>
        <w:rPr>
          <w:rFonts w:hint="eastAsia" w:ascii="仿宋_GB2312" w:hAnsi="仿宋_GB2312" w:eastAsia="仿宋_GB2312" w:cs="仿宋_GB2312"/>
          <w:color w:val="000000"/>
          <w:sz w:val="32"/>
          <w:szCs w:val="32"/>
          <w:lang w:val="en-US" w:eastAsia="zh-CN"/>
        </w:rPr>
        <w:t>第六届万步有约职业人群健走大赛</w:t>
      </w:r>
      <w:r>
        <w:rPr>
          <w:rFonts w:hint="eastAsia" w:ascii="仿宋_GB2312" w:hAnsi="仿宋_GB2312" w:cs="仿宋_GB2312"/>
          <w:color w:val="000000"/>
          <w:sz w:val="32"/>
          <w:szCs w:val="32"/>
          <w:lang w:val="en-US" w:eastAsia="zh-CN"/>
        </w:rPr>
        <w:t>。</w:t>
      </w:r>
      <w:r>
        <w:rPr>
          <w:rFonts w:hint="eastAsia" w:ascii="仿宋_GB2312" w:hAnsi="宋体" w:cs="宋体"/>
          <w:color w:val="000000"/>
          <w:sz w:val="32"/>
          <w:szCs w:val="32"/>
          <w:lang w:val="en-US" w:bidi="zh-CN"/>
        </w:rPr>
        <w:t>全区共建成16</w:t>
      </w:r>
      <w:r>
        <w:rPr>
          <w:rFonts w:hint="eastAsia" w:ascii="仿宋_GB2312" w:hAnsi="宋体" w:eastAsia="仿宋_GB2312" w:cs="宋体"/>
          <w:color w:val="000000"/>
          <w:sz w:val="32"/>
          <w:szCs w:val="32"/>
          <w:lang w:bidi="zh-CN"/>
        </w:rPr>
        <w:t>个健康公园、</w:t>
      </w:r>
      <w:r>
        <w:rPr>
          <w:rFonts w:hint="eastAsia" w:ascii="仿宋_GB2312" w:hAnsi="宋体" w:cs="宋体"/>
          <w:color w:val="000000"/>
          <w:sz w:val="32"/>
          <w:szCs w:val="32"/>
          <w:lang w:val="en-US" w:bidi="zh-CN"/>
        </w:rPr>
        <w:t>16</w:t>
      </w:r>
      <w:r>
        <w:rPr>
          <w:rFonts w:hint="eastAsia" w:ascii="仿宋_GB2312" w:hAnsi="宋体" w:eastAsia="仿宋_GB2312" w:cs="宋体"/>
          <w:color w:val="000000"/>
          <w:sz w:val="32"/>
          <w:szCs w:val="32"/>
          <w:lang w:bidi="zh-CN"/>
        </w:rPr>
        <w:t>条健康步道</w:t>
      </w:r>
      <w:r>
        <w:rPr>
          <w:rFonts w:hint="eastAsia" w:ascii="仿宋_GB2312" w:hAnsi="宋体" w:cs="宋体"/>
          <w:color w:val="000000"/>
          <w:sz w:val="32"/>
          <w:szCs w:val="32"/>
          <w:lang w:bidi="zh-CN"/>
        </w:rPr>
        <w:t>、</w:t>
      </w:r>
      <w:r>
        <w:rPr>
          <w:rFonts w:hint="eastAsia" w:ascii="仿宋_GB2312" w:hAnsi="宋体" w:eastAsia="仿宋_GB2312" w:cs="宋体"/>
          <w:color w:val="000000"/>
          <w:sz w:val="32"/>
          <w:szCs w:val="32"/>
          <w:lang w:bidi="zh-CN"/>
        </w:rPr>
        <w:t>4个健康街区，10</w:t>
      </w:r>
      <w:r>
        <w:rPr>
          <w:rFonts w:hint="eastAsia" w:ascii="仿宋_GB2312" w:hAnsi="宋体" w:cs="宋体"/>
          <w:color w:val="000000"/>
          <w:sz w:val="32"/>
          <w:szCs w:val="32"/>
          <w:lang w:bidi="zh-CN"/>
        </w:rPr>
        <w:t>个</w:t>
      </w:r>
      <w:r>
        <w:rPr>
          <w:rFonts w:hint="eastAsia" w:ascii="仿宋_GB2312" w:hAnsi="宋体" w:eastAsia="仿宋_GB2312" w:cs="宋体"/>
          <w:color w:val="000000"/>
          <w:sz w:val="32"/>
          <w:szCs w:val="32"/>
          <w:lang w:bidi="zh-CN"/>
        </w:rPr>
        <w:t>健康村居建设</w:t>
      </w:r>
      <w:r>
        <w:rPr>
          <w:rFonts w:hint="eastAsia" w:ascii="仿宋_GB2312" w:hAnsi="宋体" w:cs="宋体"/>
          <w:color w:val="000000"/>
          <w:sz w:val="32"/>
          <w:szCs w:val="32"/>
          <w:lang w:val="en-US" w:bidi="zh-CN"/>
        </w:rPr>
        <w:t>了</w:t>
      </w:r>
      <w:r>
        <w:rPr>
          <w:rFonts w:hint="eastAsia" w:ascii="仿宋_GB2312" w:hAnsi="宋体" w:eastAsia="仿宋_GB2312" w:cs="宋体"/>
          <w:color w:val="000000"/>
          <w:sz w:val="32"/>
          <w:szCs w:val="32"/>
          <w:lang w:bidi="zh-CN"/>
        </w:rPr>
        <w:t>示范性的健康教育长廊和健康小屋。</w:t>
      </w:r>
      <w:r>
        <w:rPr>
          <w:rFonts w:hint="eastAsia" w:ascii="仿宋_GB2312" w:hAnsi="仿宋_GB2312" w:eastAsia="仿宋_GB2312" w:cs="仿宋_GB2312"/>
          <w:b/>
          <w:bCs/>
          <w:color w:val="000000"/>
          <w:sz w:val="32"/>
          <w:szCs w:val="32"/>
          <w:lang w:val="en-US" w:eastAsia="zh-CN"/>
        </w:rPr>
        <w:t>深入推进家庭医生签约。</w:t>
      </w:r>
      <w:r>
        <w:rPr>
          <w:rFonts w:hint="eastAsia" w:ascii="仿宋_GB2312" w:hAnsi="仿宋_GB2312" w:cs="仿宋_GB2312"/>
          <w:b w:val="0"/>
          <w:bCs w:val="0"/>
          <w:color w:val="000000"/>
          <w:sz w:val="32"/>
          <w:szCs w:val="32"/>
          <w:lang w:val="en-US" w:eastAsia="zh-CN"/>
        </w:rPr>
        <w:t>16个镇街实现</w:t>
      </w:r>
      <w:r>
        <w:rPr>
          <w:rFonts w:hint="eastAsia" w:ascii="仿宋_GB2312" w:hAnsi="仿宋_GB2312" w:eastAsia="仿宋_GB2312" w:cs="仿宋_GB2312"/>
          <w:color w:val="000000"/>
          <w:sz w:val="32"/>
          <w:szCs w:val="32"/>
        </w:rPr>
        <w:t>签约服务村居全覆盖</w:t>
      </w: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全年</w:t>
      </w:r>
      <w:r>
        <w:rPr>
          <w:rFonts w:hint="eastAsia" w:ascii="仿宋_GB2312" w:hAnsi="仿宋_GB2312" w:eastAsia="仿宋_GB2312" w:cs="仿宋_GB2312"/>
          <w:bCs/>
          <w:color w:val="000000"/>
          <w:sz w:val="32"/>
          <w:szCs w:val="32"/>
          <w:highlight w:val="none"/>
          <w:lang w:val="en-US" w:eastAsia="zh-CN"/>
        </w:rPr>
        <w:t>常住人口签约数615640人，签约率33.68%，重点人群签约数321981人，签约率70.81%；</w:t>
      </w:r>
      <w:r>
        <w:rPr>
          <w:rFonts w:hint="eastAsia" w:ascii="仿宋_GB2312" w:hAnsi="仿宋_GB2312" w:eastAsia="仿宋_GB2312" w:cs="仿宋_GB2312"/>
          <w:color w:val="000000"/>
          <w:sz w:val="32"/>
          <w:szCs w:val="32"/>
        </w:rPr>
        <w:t>达到国家要求。</w:t>
      </w:r>
      <w:r>
        <w:rPr>
          <w:rFonts w:hint="eastAsia" w:ascii="仿宋_GB2312" w:hAnsi="仿宋_GB2312" w:eastAsia="仿宋_GB2312" w:cs="仿宋_GB2312"/>
          <w:bCs/>
          <w:color w:val="000000"/>
          <w:sz w:val="32"/>
          <w:szCs w:val="32"/>
          <w:highlight w:val="none"/>
          <w:lang w:val="en-US" w:eastAsia="zh-CN"/>
        </w:rPr>
        <w:t>为困难群众开展家庭医生签约基本包服务，已免费签约基本包及个性包共1352人次，补助金额共36460元。</w:t>
      </w:r>
      <w:r>
        <w:rPr>
          <w:rFonts w:hint="eastAsia" w:ascii="仿宋" w:hAnsi="仿宋" w:eastAsia="仿宋" w:cs="仿宋"/>
          <w:b/>
          <w:bCs/>
          <w:color w:val="000000"/>
          <w:sz w:val="32"/>
          <w:szCs w:val="32"/>
          <w:highlight w:val="none"/>
          <w:lang w:val="en-US" w:eastAsia="zh-CN"/>
        </w:rPr>
        <w:t>设立家庭医生服务试点。</w:t>
      </w:r>
      <w:r>
        <w:rPr>
          <w:rFonts w:hint="eastAsia" w:ascii="仿宋_GB2312" w:hAnsi="仿宋_GB2312" w:cs="仿宋_GB2312"/>
          <w:color w:val="000000"/>
          <w:sz w:val="32"/>
          <w:szCs w:val="32"/>
          <w:highlight w:val="none"/>
          <w:lang w:val="en-US" w:eastAsia="zh-CN"/>
        </w:rPr>
        <w:t>与香港联合医务集团有限公司及港华燃气共同引入国际先进的家庭健康管理服务模式，通过线上融合线下的家庭医生诊疗服务，将家庭医生服务模式融入到番禺区居民的日常生活当中，优化群众就诊体验。</w:t>
      </w:r>
      <w:r>
        <w:rPr>
          <w:rFonts w:hint="eastAsia" w:ascii="仿宋_GB2312" w:hAnsi="仿宋_GB2312" w:cs="仿宋_GB2312"/>
          <w:b/>
          <w:bCs/>
          <w:color w:val="000000"/>
          <w:sz w:val="32"/>
          <w:szCs w:val="32"/>
          <w:highlight w:val="none"/>
          <w:lang w:val="en-US" w:eastAsia="zh-CN"/>
        </w:rPr>
        <w:t>完善电子健康档案。</w:t>
      </w:r>
      <w:r>
        <w:rPr>
          <w:rFonts w:hint="eastAsia" w:ascii="仿宋_GB2312" w:hAnsi="仿宋_GB2312" w:eastAsia="仿宋_GB2312" w:cs="仿宋_GB2312"/>
          <w:color w:val="000000"/>
          <w:sz w:val="32"/>
          <w:szCs w:val="32"/>
          <w:highlight w:val="none"/>
        </w:rPr>
        <w:t>全区累计建立</w:t>
      </w:r>
      <w:r>
        <w:rPr>
          <w:rFonts w:hint="eastAsia" w:ascii="仿宋_GB2312" w:hAnsi="仿宋_GB2312" w:eastAsia="仿宋_GB2312" w:cs="仿宋_GB2312"/>
          <w:color w:val="000000"/>
          <w:sz w:val="32"/>
          <w:szCs w:val="32"/>
          <w:highlight w:val="none"/>
          <w:lang w:eastAsia="zh-CN"/>
        </w:rPr>
        <w:t>电子</w:t>
      </w:r>
      <w:r>
        <w:rPr>
          <w:rFonts w:hint="eastAsia" w:ascii="仿宋_GB2312" w:hAnsi="仿宋_GB2312" w:eastAsia="仿宋_GB2312" w:cs="仿宋_GB2312"/>
          <w:color w:val="000000"/>
          <w:sz w:val="32"/>
          <w:szCs w:val="32"/>
          <w:highlight w:val="none"/>
        </w:rPr>
        <w:t>健康档案</w:t>
      </w:r>
      <w:r>
        <w:rPr>
          <w:rFonts w:hint="eastAsia" w:ascii="仿宋_GB2312" w:hAnsi="仿宋_GB2312" w:eastAsia="仿宋_GB2312" w:cs="仿宋_GB2312"/>
          <w:color w:val="000000"/>
          <w:sz w:val="32"/>
          <w:szCs w:val="32"/>
          <w:highlight w:val="none"/>
          <w:lang w:val="en-US" w:eastAsia="zh-CN"/>
        </w:rPr>
        <w:t>1693573</w:t>
      </w:r>
      <w:r>
        <w:rPr>
          <w:rFonts w:hint="eastAsia" w:ascii="仿宋_GB2312" w:hAnsi="仿宋_GB2312" w:eastAsia="仿宋_GB2312" w:cs="仿宋_GB2312"/>
          <w:color w:val="000000"/>
          <w:sz w:val="32"/>
          <w:szCs w:val="32"/>
          <w:highlight w:val="none"/>
        </w:rPr>
        <w:t>份，建档率为</w:t>
      </w:r>
      <w:r>
        <w:rPr>
          <w:rFonts w:hint="eastAsia" w:ascii="仿宋_GB2312" w:hAnsi="仿宋_GB2312" w:eastAsia="仿宋_GB2312" w:cs="仿宋_GB2312"/>
          <w:color w:val="000000"/>
          <w:sz w:val="32"/>
          <w:szCs w:val="32"/>
          <w:highlight w:val="none"/>
          <w:lang w:val="en-US" w:eastAsia="zh-CN"/>
        </w:rPr>
        <w:t>92.66</w:t>
      </w:r>
      <w:r>
        <w:rPr>
          <w:rFonts w:hint="eastAsia" w:ascii="仿宋_GB2312" w:hAnsi="仿宋_GB2312" w:eastAsia="仿宋_GB2312" w:cs="仿宋_GB2312"/>
          <w:color w:val="000000"/>
          <w:sz w:val="32"/>
          <w:szCs w:val="32"/>
          <w:highlight w:val="none"/>
        </w:rPr>
        <w:t>%（已达标），</w:t>
      </w:r>
      <w:r>
        <w:rPr>
          <w:rFonts w:hint="eastAsia" w:ascii="仿宋_GB2312" w:hAnsi="仿宋_GB2312" w:eastAsia="仿宋_GB2312" w:cs="仿宋_GB2312"/>
          <w:color w:val="000000"/>
          <w:sz w:val="32"/>
          <w:szCs w:val="32"/>
          <w:highlight w:val="none"/>
          <w:lang w:eastAsia="zh-CN"/>
        </w:rPr>
        <w:t>全区所有社区均达到年度评估目标值</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val="en-US" w:eastAsia="zh-CN"/>
        </w:rPr>
        <w:t>推广优质服务基层行活动。</w:t>
      </w:r>
      <w:r>
        <w:rPr>
          <w:rFonts w:hint="eastAsia" w:ascii="仿宋_GB2312" w:hAnsi="仿宋_GB2312" w:cs="仿宋_GB2312"/>
          <w:b w:val="0"/>
          <w:bCs w:val="0"/>
          <w:color w:val="000000"/>
          <w:sz w:val="32"/>
          <w:szCs w:val="32"/>
          <w:highlight w:val="none"/>
          <w:lang w:val="en-US" w:eastAsia="zh-CN"/>
        </w:rPr>
        <w:t>各</w:t>
      </w:r>
      <w:r>
        <w:rPr>
          <w:rFonts w:hint="eastAsia" w:ascii="仿宋_GB2312" w:hAnsi="仿宋_GB2312" w:eastAsia="仿宋_GB2312" w:cs="仿宋_GB2312"/>
          <w:color w:val="000000"/>
          <w:kern w:val="2"/>
          <w:sz w:val="32"/>
          <w:szCs w:val="32"/>
          <w:lang w:val="en-US" w:eastAsia="zh-CN" w:bidi="ar-SA"/>
        </w:rPr>
        <w:t>社区卫生服务中心常态化开展“优质服务基层行”</w:t>
      </w:r>
      <w:r>
        <w:rPr>
          <w:rFonts w:hint="eastAsia" w:ascii="仿宋_GB2312" w:hAnsi="仿宋_GB2312" w:cs="仿宋_GB2312"/>
          <w:color w:val="000000"/>
          <w:kern w:val="2"/>
          <w:sz w:val="32"/>
          <w:szCs w:val="32"/>
          <w:lang w:val="en-US" w:eastAsia="zh-CN" w:bidi="ar-SA"/>
        </w:rPr>
        <w:t>活动</w:t>
      </w:r>
      <w:r>
        <w:rPr>
          <w:rFonts w:hint="eastAsia" w:ascii="仿宋_GB2312" w:hAnsi="仿宋_GB2312" w:eastAsia="仿宋_GB2312" w:cs="仿宋_GB2312"/>
          <w:color w:val="000000"/>
          <w:kern w:val="2"/>
          <w:sz w:val="32"/>
          <w:szCs w:val="32"/>
          <w:lang w:val="en-US" w:eastAsia="zh-CN" w:bidi="ar-SA"/>
        </w:rPr>
        <w:t>。大石街社区卫生服务中心以活动为抓手，逐步探索出符合辖区居民的“六个一”</w:t>
      </w:r>
      <w:r>
        <w:rPr>
          <w:rFonts w:hint="default" w:ascii="Calibri" w:hAnsi="Calibri" w:eastAsia="仿宋_GB2312" w:cs="Calibri"/>
          <w:color w:val="000000"/>
          <w:kern w:val="2"/>
          <w:sz w:val="32"/>
          <w:szCs w:val="32"/>
          <w:vertAlign w:val="superscript"/>
          <w:lang w:val="en-US" w:eastAsia="zh-CN" w:bidi="ar-SA"/>
        </w:rPr>
        <w:t>③</w:t>
      </w:r>
      <w:r>
        <w:rPr>
          <w:rFonts w:hint="eastAsia" w:ascii="仿宋_GB2312" w:hAnsi="仿宋_GB2312" w:eastAsia="仿宋_GB2312" w:cs="仿宋_GB2312"/>
          <w:color w:val="000000"/>
          <w:kern w:val="2"/>
          <w:sz w:val="32"/>
          <w:szCs w:val="32"/>
          <w:lang w:val="en-US" w:eastAsia="zh-CN" w:bidi="ar-SA"/>
        </w:rPr>
        <w:t>服务模式，使辖区整体服务水平全面提升</w:t>
      </w:r>
      <w:r>
        <w:rPr>
          <w:rFonts w:hint="eastAsia" w:ascii="仿宋_GB2312" w:hAnsi="仿宋_GB2312" w:cs="仿宋_GB2312"/>
          <w:color w:val="000000"/>
          <w:kern w:val="2"/>
          <w:sz w:val="32"/>
          <w:szCs w:val="32"/>
          <w:lang w:val="en-US" w:eastAsia="zh-CN" w:bidi="ar-SA"/>
        </w:rPr>
        <w:t>，并代表番禺到市卫生健康委作经验交流</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highlight w:val="none"/>
          <w:lang w:val="en-US" w:eastAsia="zh-CN" w:bidi="ar-SA"/>
        </w:rPr>
        <w:t>推进医养结合和老龄</w:t>
      </w:r>
      <w:r>
        <w:rPr>
          <w:rFonts w:hint="eastAsia" w:ascii="仿宋_GB2312" w:hAnsi="仿宋_GB2312" w:cs="仿宋_GB2312"/>
          <w:b/>
          <w:bCs/>
          <w:color w:val="000000"/>
          <w:kern w:val="2"/>
          <w:sz w:val="32"/>
          <w:szCs w:val="32"/>
          <w:highlight w:val="none"/>
          <w:lang w:val="en-US" w:eastAsia="zh-CN" w:bidi="ar-SA"/>
        </w:rPr>
        <w:t>健康</w:t>
      </w:r>
      <w:r>
        <w:rPr>
          <w:rFonts w:hint="eastAsia" w:ascii="仿宋_GB2312" w:hAnsi="仿宋_GB2312" w:eastAsia="仿宋_GB2312" w:cs="仿宋_GB2312"/>
          <w:b/>
          <w:bCs/>
          <w:color w:val="000000"/>
          <w:kern w:val="2"/>
          <w:sz w:val="32"/>
          <w:szCs w:val="32"/>
          <w:highlight w:val="none"/>
          <w:lang w:val="en-US" w:eastAsia="zh-CN" w:bidi="ar-SA"/>
        </w:rPr>
        <w:t>工作</w:t>
      </w:r>
      <w:r>
        <w:rPr>
          <w:rFonts w:hint="eastAsia" w:ascii="仿宋_GB2312" w:hAnsi="仿宋_GB2312" w:cs="仿宋_GB2312"/>
          <w:b/>
          <w:bCs/>
          <w:color w:val="000000"/>
          <w:kern w:val="2"/>
          <w:sz w:val="32"/>
          <w:szCs w:val="32"/>
          <w:highlight w:val="none"/>
          <w:lang w:val="en-US" w:eastAsia="zh-CN" w:bidi="ar-SA"/>
        </w:rPr>
        <w:t>。</w:t>
      </w:r>
      <w:r>
        <w:rPr>
          <w:rFonts w:hint="eastAsia" w:ascii="仿宋_GB2312" w:hAnsi="仿宋_GB2312" w:eastAsia="仿宋_GB2312" w:cs="仿宋_GB2312"/>
          <w:bCs/>
          <w:color w:val="000000"/>
          <w:sz w:val="32"/>
          <w:szCs w:val="32"/>
          <w:highlight w:val="none"/>
          <w:lang w:val="en-US" w:eastAsia="zh-CN"/>
        </w:rPr>
        <w:t>全区</w:t>
      </w:r>
      <w:r>
        <w:rPr>
          <w:rFonts w:hint="eastAsia" w:ascii="仿宋_GB2312" w:hAnsi="仿宋_GB2312" w:cs="仿宋_GB2312"/>
          <w:bCs/>
          <w:color w:val="000000"/>
          <w:sz w:val="32"/>
          <w:szCs w:val="32"/>
          <w:highlight w:val="none"/>
          <w:lang w:val="en-US" w:eastAsia="zh-CN"/>
        </w:rPr>
        <w:t>全年开展</w:t>
      </w:r>
      <w:r>
        <w:rPr>
          <w:rFonts w:hint="eastAsia" w:ascii="仿宋_GB2312" w:hAnsi="仿宋_GB2312" w:eastAsia="仿宋_GB2312" w:cs="仿宋_GB2312"/>
          <w:bCs/>
          <w:color w:val="000000"/>
          <w:sz w:val="32"/>
          <w:szCs w:val="32"/>
          <w:highlight w:val="none"/>
          <w:lang w:val="en-US" w:eastAsia="zh-CN"/>
        </w:rPr>
        <w:t>老年人健康管理81077人，健康管理率为58.12%</w:t>
      </w:r>
      <w:r>
        <w:rPr>
          <w:rFonts w:hint="eastAsia" w:ascii="仿宋_GB2312" w:hAnsi="仿宋_GB2312" w:cs="仿宋_GB2312"/>
          <w:bCs/>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高血压</w:t>
      </w:r>
      <w:r>
        <w:rPr>
          <w:rFonts w:hint="eastAsia" w:ascii="仿宋_GB2312" w:hAnsi="仿宋_GB2312" w:cs="仿宋_GB2312"/>
          <w:color w:val="000000"/>
          <w:sz w:val="32"/>
          <w:szCs w:val="32"/>
          <w:highlight w:val="none"/>
          <w:lang w:eastAsia="zh-CN"/>
        </w:rPr>
        <w:t>、</w:t>
      </w:r>
      <w:r>
        <w:rPr>
          <w:rFonts w:hint="eastAsia" w:ascii="仿宋_GB2312" w:hAnsi="仿宋_GB2312"/>
          <w:color w:val="000000"/>
          <w:sz w:val="32"/>
          <w:highlight w:val="none"/>
          <w:lang w:val="en-US" w:eastAsia="zh-CN"/>
        </w:rPr>
        <w:t>糖尿病患者管理等多项指标均走在全市各区前列</w:t>
      </w:r>
      <w:r>
        <w:rPr>
          <w:rFonts w:hint="eastAsia" w:ascii="仿宋_GB2312" w:hAnsi="仿宋_GB2312" w:eastAsia="仿宋_GB2312" w:cs="仿宋_GB2312"/>
          <w:bCs/>
          <w:color w:val="000000"/>
          <w:sz w:val="32"/>
          <w:szCs w:val="32"/>
          <w:highlight w:val="none"/>
          <w:lang w:val="en-US" w:eastAsia="zh-CN"/>
        </w:rPr>
        <w:t>；辖区内65岁及以上老年人完成两次医养结合服务人数84163人，服务人数占比60.33%。祈福社区卫生服务站</w:t>
      </w:r>
      <w:r>
        <w:rPr>
          <w:rFonts w:hint="eastAsia" w:ascii="仿宋_GB2312" w:hAnsi="仿宋_GB2312" w:eastAsia="仿宋_GB2312" w:cs="仿宋_GB2312"/>
          <w:color w:val="000000"/>
          <w:sz w:val="32"/>
          <w:szCs w:val="32"/>
          <w:lang w:val="en-US" w:eastAsia="zh-CN"/>
        </w:rPr>
        <w:t>正式启用</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新增祈福护老中心</w:t>
      </w:r>
      <w:r>
        <w:rPr>
          <w:rFonts w:hint="eastAsia" w:ascii="仿宋_GB2312" w:hAnsi="仿宋_GB2312" w:cs="仿宋_GB2312"/>
          <w:color w:val="000000"/>
          <w:sz w:val="32"/>
          <w:szCs w:val="32"/>
          <w:lang w:val="en-US" w:eastAsia="zh-CN"/>
        </w:rPr>
        <w:t>为全</w:t>
      </w:r>
      <w:r>
        <w:rPr>
          <w:rFonts w:hint="eastAsia" w:ascii="仿宋_GB2312" w:hAnsi="仿宋_GB2312" w:eastAsia="仿宋_GB2312" w:cs="仿宋_GB2312"/>
          <w:color w:val="000000"/>
          <w:sz w:val="32"/>
          <w:szCs w:val="32"/>
          <w:lang w:val="en-US" w:eastAsia="zh-CN"/>
        </w:rPr>
        <w:t>区首家医办养老中心</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弥补养老机构在医疗服务上的“短板”。</w:t>
      </w:r>
      <w:r>
        <w:rPr>
          <w:rFonts w:hint="eastAsia" w:ascii="仿宋_GB2312" w:hAnsi="宋体" w:eastAsia="仿宋_GB2312" w:cs="Times New Roman"/>
          <w:b w:val="0"/>
          <w:i w:val="0"/>
          <w:caps w:val="0"/>
          <w:color w:val="000000"/>
          <w:spacing w:val="0"/>
          <w:sz w:val="32"/>
          <w:szCs w:val="32"/>
          <w:highlight w:val="none"/>
          <w:shd w:val="clear" w:color="auto" w:fill="auto"/>
          <w:lang w:val="en-US" w:eastAsia="zh-CN"/>
        </w:rPr>
        <w:t>区中心医院</w:t>
      </w:r>
      <w:r>
        <w:rPr>
          <w:rFonts w:hint="eastAsia" w:ascii="仿宋_GB2312" w:hAnsi="仿宋_GB2312" w:eastAsia="仿宋_GB2312" w:cs="仿宋_GB2312"/>
          <w:color w:val="000000"/>
          <w:sz w:val="32"/>
          <w:szCs w:val="32"/>
          <w:highlight w:val="none"/>
          <w:lang w:val="en-US" w:eastAsia="zh-CN"/>
        </w:rPr>
        <w:t>、石碁镇社区卫生服务中心等9家医疗机构</w:t>
      </w:r>
      <w:r>
        <w:rPr>
          <w:rFonts w:hint="eastAsia" w:ascii="仿宋_GB2312" w:hAnsi="宋体" w:eastAsia="仿宋_GB2312" w:cs="Times New Roman"/>
          <w:color w:val="000000"/>
          <w:sz w:val="32"/>
          <w:szCs w:val="32"/>
          <w:highlight w:val="none"/>
          <w:lang w:val="en-US" w:eastAsia="zh-CN"/>
        </w:rPr>
        <w:t>积极创建老年友善医疗机构</w:t>
      </w:r>
      <w:r>
        <w:rPr>
          <w:rFonts w:hint="eastAsia" w:ascii="仿宋_GB2312" w:hAnsi="宋体" w:cs="Times New Roman"/>
          <w:color w:val="000000"/>
          <w:sz w:val="32"/>
          <w:szCs w:val="32"/>
          <w:highlight w:val="none"/>
          <w:lang w:val="en-US" w:eastAsia="zh-CN"/>
        </w:rPr>
        <w:t>，</w:t>
      </w:r>
      <w:r>
        <w:rPr>
          <w:rFonts w:hint="eastAsia" w:ascii="仿宋_GB2312" w:hAnsi="仿宋_GB2312" w:eastAsia="仿宋_GB2312" w:cs="仿宋_GB2312"/>
          <w:color w:val="000000"/>
          <w:sz w:val="32"/>
          <w:szCs w:val="32"/>
          <w:lang w:val="en-US" w:eastAsia="zh-CN"/>
        </w:rPr>
        <w:t>建立老年人就诊绿色通道</w:t>
      </w:r>
      <w:r>
        <w:rPr>
          <w:rFonts w:hint="eastAsia" w:ascii="仿宋_GB2312" w:hAnsi="宋体" w:eastAsia="仿宋_GB2312" w:cs="Times New Roman"/>
          <w:color w:val="000000"/>
          <w:sz w:val="32"/>
          <w:szCs w:val="32"/>
          <w:highlight w:val="none"/>
          <w:lang w:val="en-US" w:eastAsia="zh-CN"/>
        </w:rPr>
        <w:t>。</w:t>
      </w:r>
      <w:r>
        <w:rPr>
          <w:rFonts w:hint="eastAsia" w:ascii="仿宋_GB2312" w:hAnsi="仿宋_GB2312" w:eastAsia="仿宋_GB2312" w:cs="仿宋_GB2312"/>
          <w:color w:val="000000"/>
          <w:kern w:val="2"/>
          <w:sz w:val="32"/>
          <w:szCs w:val="32"/>
          <w:lang w:val="en-US" w:eastAsia="zh-CN" w:bidi="ar"/>
        </w:rPr>
        <w:t>65岁及以上户籍老年人流感疫苗</w:t>
      </w:r>
      <w:r>
        <w:rPr>
          <w:rFonts w:hint="eastAsia" w:ascii="仿宋_GB2312" w:hAnsi="仿宋_GB2312" w:cs="仿宋_GB2312"/>
          <w:color w:val="000000"/>
          <w:kern w:val="2"/>
          <w:sz w:val="32"/>
          <w:szCs w:val="32"/>
          <w:lang w:val="en-US" w:eastAsia="zh-CN" w:bidi="ar"/>
        </w:rPr>
        <w:t>共</w:t>
      </w:r>
      <w:r>
        <w:rPr>
          <w:rFonts w:hint="eastAsia" w:ascii="仿宋_GB2312" w:hAnsi="仿宋_GB2312" w:eastAsia="仿宋_GB2312" w:cs="仿宋_GB2312"/>
          <w:color w:val="000000"/>
          <w:kern w:val="2"/>
          <w:sz w:val="32"/>
          <w:szCs w:val="32"/>
          <w:lang w:val="en-US" w:eastAsia="zh-CN" w:bidi="ar"/>
        </w:rPr>
        <w:t>接种</w:t>
      </w:r>
      <w:r>
        <w:rPr>
          <w:rFonts w:hint="eastAsia" w:ascii="仿宋_GB2312" w:hAnsi="仿宋_GB2312" w:eastAsia="仿宋_GB2312" w:cs="仿宋_GB2312"/>
          <w:color w:val="000000"/>
          <w:sz w:val="32"/>
          <w:szCs w:val="32"/>
        </w:rPr>
        <w:t>33479剂，完成率112.78%</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提前并</w:t>
      </w:r>
      <w:r>
        <w:rPr>
          <w:rFonts w:hint="eastAsia" w:ascii="仿宋_GB2312" w:hAnsi="仿宋_GB2312" w:cs="仿宋_GB2312"/>
          <w:color w:val="000000"/>
          <w:sz w:val="32"/>
          <w:szCs w:val="32"/>
          <w:lang w:eastAsia="zh-CN"/>
        </w:rPr>
        <w:t>超额完成任务。</w:t>
      </w:r>
      <w:r>
        <w:rPr>
          <w:rFonts w:hint="eastAsia" w:ascii="仿宋_GB2312" w:hAnsi="仿宋_GB2312" w:cs="仿宋_GB2312"/>
          <w:color w:val="000000"/>
          <w:kern w:val="2"/>
          <w:sz w:val="32"/>
          <w:szCs w:val="32"/>
          <w:highlight w:val="none"/>
          <w:lang w:val="en-US" w:eastAsia="zh-CN" w:bidi="ar-SA"/>
        </w:rPr>
        <w:t>全年</w:t>
      </w:r>
      <w:r>
        <w:rPr>
          <w:rFonts w:hint="eastAsia" w:ascii="仿宋_GB2312" w:hAnsi="仿宋_GB2312" w:eastAsia="仿宋_GB2312" w:cs="仿宋_GB2312"/>
          <w:b w:val="0"/>
          <w:bCs w:val="0"/>
          <w:color w:val="000000"/>
          <w:sz w:val="32"/>
          <w:szCs w:val="32"/>
          <w:lang w:val="en-US" w:eastAsia="zh-CN"/>
        </w:rPr>
        <w:t>投入283.4万元为全区14.17万60周岁及以上户籍老年人购买意外伤害综合保险。</w:t>
      </w:r>
      <w:r>
        <w:rPr>
          <w:rFonts w:hint="eastAsia" w:ascii="仿宋_GB2312" w:hAnsi="仿宋_GB2312" w:eastAsia="仿宋_GB2312" w:cs="仿宋_GB2312"/>
          <w:b/>
          <w:bCs/>
          <w:color w:val="000000"/>
          <w:sz w:val="32"/>
          <w:szCs w:val="32"/>
          <w:lang w:val="en-US" w:eastAsia="zh-CN"/>
        </w:rPr>
        <w:t>做好</w:t>
      </w:r>
      <w:r>
        <w:rPr>
          <w:rFonts w:hint="eastAsia" w:ascii="仿宋_GB2312" w:hAnsi="仿宋_GB2312" w:cs="仿宋_GB2312"/>
          <w:b/>
          <w:bCs/>
          <w:color w:val="000000"/>
          <w:sz w:val="32"/>
          <w:szCs w:val="32"/>
          <w:lang w:val="en-US" w:eastAsia="zh-CN"/>
        </w:rPr>
        <w:t>孕产妇及儿童</w:t>
      </w:r>
      <w:r>
        <w:rPr>
          <w:rFonts w:hint="eastAsia" w:ascii="仿宋_GB2312" w:hAnsi="仿宋_GB2312" w:eastAsia="仿宋_GB2312" w:cs="仿宋_GB2312"/>
          <w:b/>
          <w:bCs/>
          <w:color w:val="000000"/>
          <w:sz w:val="32"/>
          <w:szCs w:val="32"/>
          <w:lang w:val="en-US" w:eastAsia="zh-CN"/>
        </w:rPr>
        <w:t>救治工作。</w:t>
      </w:r>
      <w:r>
        <w:rPr>
          <w:rFonts w:hint="eastAsia" w:ascii="仿宋_GB2312" w:hAnsi="仿宋_GB2312" w:cs="仿宋_GB2312"/>
          <w:color w:val="000000"/>
          <w:sz w:val="32"/>
          <w:szCs w:val="32"/>
          <w:lang w:val="en-US" w:eastAsia="zh-CN"/>
        </w:rPr>
        <w:t>全年共</w:t>
      </w:r>
      <w:r>
        <w:rPr>
          <w:rFonts w:hint="eastAsia" w:ascii="仿宋_GB2312" w:hAnsi="仿宋_GB2312" w:eastAsia="仿宋_GB2312" w:cs="仿宋_GB2312"/>
          <w:color w:val="000000"/>
          <w:sz w:val="32"/>
          <w:szCs w:val="32"/>
          <w:lang w:val="en-US" w:eastAsia="zh-CN"/>
        </w:rPr>
        <w:t>对管控区域168</w:t>
      </w:r>
      <w:r>
        <w:rPr>
          <w:rFonts w:hint="eastAsia" w:ascii="仿宋_GB2312" w:hAnsi="仿宋_GB2312" w:cs="仿宋_GB2312"/>
          <w:color w:val="000000"/>
          <w:sz w:val="32"/>
          <w:szCs w:val="32"/>
          <w:lang w:val="en-US" w:eastAsia="zh-CN"/>
        </w:rPr>
        <w:t>名</w:t>
      </w:r>
      <w:r>
        <w:rPr>
          <w:rFonts w:hint="eastAsia" w:ascii="仿宋_GB2312" w:hAnsi="仿宋_GB2312" w:eastAsia="仿宋_GB2312" w:cs="仿宋_GB2312"/>
          <w:color w:val="000000"/>
          <w:sz w:val="32"/>
          <w:szCs w:val="32"/>
          <w:lang w:val="en-US" w:eastAsia="zh-CN"/>
        </w:rPr>
        <w:t>孕产妇</w:t>
      </w:r>
      <w:r>
        <w:rPr>
          <w:rFonts w:hint="eastAsia" w:ascii="仿宋_GB2312" w:hAnsi="仿宋_GB2312" w:cs="仿宋_GB2312"/>
          <w:color w:val="000000"/>
          <w:sz w:val="32"/>
          <w:szCs w:val="32"/>
          <w:lang w:val="en-US" w:eastAsia="zh-CN"/>
        </w:rPr>
        <w:t>及859名儿童</w:t>
      </w:r>
      <w:r>
        <w:rPr>
          <w:rFonts w:hint="eastAsia" w:ascii="仿宋_GB2312" w:hAnsi="仿宋_GB2312" w:eastAsia="仿宋_GB2312" w:cs="仿宋_GB2312"/>
          <w:color w:val="000000"/>
          <w:sz w:val="32"/>
          <w:szCs w:val="32"/>
          <w:lang w:val="en-US" w:eastAsia="zh-CN"/>
        </w:rPr>
        <w:t>进行闭环管理</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为妊娠风险分级为红色的</w:t>
      </w:r>
      <w:r>
        <w:rPr>
          <w:rFonts w:hint="eastAsia" w:ascii="仿宋_GB2312" w:hAnsi="仿宋_GB2312" w:eastAsia="仿宋_GB2312" w:cs="仿宋_GB2312"/>
          <w:color w:val="000000"/>
          <w:sz w:val="32"/>
          <w:szCs w:val="32"/>
          <w:highlight w:val="none"/>
          <w:lang w:val="en-US" w:eastAsia="zh-CN"/>
        </w:rPr>
        <w:t>334</w:t>
      </w:r>
      <w:r>
        <w:rPr>
          <w:rFonts w:hint="eastAsia" w:ascii="仿宋_GB2312" w:hAnsi="仿宋_GB2312" w:eastAsia="仿宋_GB2312" w:cs="仿宋_GB2312"/>
          <w:color w:val="000000"/>
          <w:sz w:val="32"/>
          <w:szCs w:val="32"/>
          <w:lang w:val="en-US" w:eastAsia="zh-CN"/>
        </w:rPr>
        <w:t>名孕妇提供全程管理及随访。</w:t>
      </w:r>
      <w:r>
        <w:rPr>
          <w:rFonts w:hint="eastAsia" w:ascii="仿宋_GB2312" w:hAnsi="仿宋_GB2312" w:cs="仿宋_GB2312"/>
          <w:b w:val="0"/>
          <w:bCs w:val="0"/>
          <w:color w:val="000000"/>
          <w:sz w:val="32"/>
          <w:szCs w:val="32"/>
          <w:lang w:val="en-US" w:eastAsia="zh-CN"/>
        </w:rPr>
        <w:t>全年</w:t>
      </w:r>
      <w:r>
        <w:rPr>
          <w:rFonts w:hint="eastAsia" w:ascii="仿宋_GB2312" w:hAnsi="仿宋_GB2312" w:eastAsia="仿宋_GB2312" w:cs="仿宋_GB2312"/>
          <w:b w:val="0"/>
          <w:bCs w:val="0"/>
          <w:color w:val="000000"/>
          <w:sz w:val="32"/>
          <w:szCs w:val="32"/>
        </w:rPr>
        <w:t>重症孕产妇救治成功率100%，</w:t>
      </w:r>
      <w:r>
        <w:rPr>
          <w:rFonts w:hint="eastAsia" w:ascii="仿宋_GB2312" w:hAnsi="仿宋_GB2312" w:eastAsia="仿宋_GB2312" w:cs="仿宋_GB2312"/>
          <w:color w:val="000000"/>
          <w:sz w:val="32"/>
          <w:szCs w:val="32"/>
          <w:lang w:val="en-US" w:eastAsia="zh-CN"/>
        </w:rPr>
        <w:t>孕产妇死亡率为零</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b w:val="0"/>
          <w:bCs w:val="0"/>
          <w:color w:val="000000"/>
          <w:sz w:val="32"/>
          <w:szCs w:val="32"/>
        </w:rPr>
        <w:t>重症儿童救治成功率98.46%</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val="en-US" w:eastAsia="zh-CN"/>
        </w:rPr>
        <w:t>婴儿死亡率1.</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4‰，</w:t>
      </w:r>
      <w:r>
        <w:rPr>
          <w:rFonts w:hint="eastAsia" w:ascii="仿宋_GB2312" w:hAnsi="仿宋_GB2312" w:cs="仿宋_GB2312"/>
          <w:color w:val="000000"/>
          <w:sz w:val="32"/>
          <w:szCs w:val="32"/>
          <w:lang w:val="en-US" w:eastAsia="zh-CN"/>
        </w:rPr>
        <w:t>持续</w:t>
      </w:r>
      <w:r>
        <w:rPr>
          <w:rFonts w:hint="eastAsia" w:ascii="仿宋_GB2312" w:hAnsi="仿宋_GB2312" w:eastAsia="仿宋_GB2312" w:cs="仿宋_GB2312"/>
          <w:color w:val="000000"/>
          <w:sz w:val="32"/>
          <w:szCs w:val="32"/>
        </w:rPr>
        <w:t>保持在较低水平</w:t>
      </w: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b/>
          <w:bCs/>
          <w:color w:val="000000"/>
          <w:sz w:val="32"/>
          <w:szCs w:val="32"/>
          <w:lang w:val="en-US" w:eastAsia="zh-CN"/>
        </w:rPr>
        <w:t>统筹推进出生缺陷筛查。</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新增广东祈福医院和区第八人民医院两家免费产前筛查定点服务机构</w:t>
      </w:r>
      <w:r>
        <w:rPr>
          <w:rFonts w:hint="eastAsia" w:ascii="仿宋_GB2312" w:hAnsi="仿宋_GB2312" w:cs="仿宋_GB2312"/>
          <w:b w:val="0"/>
          <w:bCs w:val="0"/>
          <w:i w:val="0"/>
          <w:caps w:val="0"/>
          <w:color w:val="000000"/>
          <w:spacing w:val="0"/>
          <w:sz w:val="32"/>
          <w:szCs w:val="32"/>
          <w:shd w:val="clear" w:color="auto" w:fill="FFFFFF"/>
          <w:lang w:eastAsia="zh-CN"/>
        </w:rPr>
        <w:t>，</w:t>
      </w:r>
      <w:r>
        <w:rPr>
          <w:rFonts w:hint="eastAsia" w:ascii="仿宋_GB2312" w:hAnsi="仿宋_GB2312" w:cs="仿宋_GB2312"/>
          <w:b w:val="0"/>
          <w:bCs w:val="0"/>
          <w:i w:val="0"/>
          <w:caps w:val="0"/>
          <w:color w:val="000000"/>
          <w:spacing w:val="0"/>
          <w:sz w:val="32"/>
          <w:szCs w:val="32"/>
          <w:shd w:val="clear" w:color="auto" w:fill="FFFFFF"/>
          <w:lang w:val="en-US" w:eastAsia="zh-CN"/>
        </w:rPr>
        <w:t>新增</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南方医科大学珠江医院为免费产前诊断机构</w:t>
      </w:r>
      <w:r>
        <w:rPr>
          <w:rFonts w:hint="eastAsia" w:ascii="仿宋_GB2312" w:hAnsi="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bCs/>
          <w:color w:val="000000"/>
          <w:sz w:val="32"/>
          <w:szCs w:val="32"/>
          <w:lang w:eastAsia="zh-CN"/>
        </w:rPr>
        <w:t>推进3岁以下婴幼儿照护服务</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全年</w:t>
      </w:r>
      <w:r>
        <w:rPr>
          <w:rFonts w:hint="eastAsia" w:ascii="仿宋_GB2312" w:hAnsi="仿宋_GB2312" w:eastAsia="仿宋_GB2312" w:cs="仿宋_GB2312"/>
          <w:color w:val="000000"/>
          <w:sz w:val="32"/>
          <w:szCs w:val="32"/>
          <w:lang w:val="en-US" w:eastAsia="zh-CN"/>
        </w:rPr>
        <w:t>全区共有备案托育机构1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间</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取得卫生保健评价“合格”共2</w:t>
      </w:r>
      <w:r>
        <w:rPr>
          <w:rFonts w:hint="eastAsia" w:ascii="仿宋_GB2312" w:hAnsi="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en-US" w:eastAsia="zh-CN"/>
        </w:rPr>
        <w:t>间。</w:t>
      </w:r>
      <w:r>
        <w:rPr>
          <w:rFonts w:hint="eastAsia" w:ascii="仿宋_GB2312" w:hAnsi="仿宋_GB2312" w:eastAsia="仿宋_GB2312" w:cs="仿宋_GB2312"/>
          <w:b/>
          <w:bCs/>
          <w:color w:val="000000"/>
          <w:sz w:val="32"/>
          <w:szCs w:val="32"/>
          <w:lang w:val="en-US" w:eastAsia="zh-CN"/>
        </w:rPr>
        <w:t>监测生育</w:t>
      </w:r>
      <w:r>
        <w:rPr>
          <w:rFonts w:hint="eastAsia" w:ascii="仿宋_GB2312" w:hAnsi="仿宋_GB2312" w:cs="仿宋_GB2312"/>
          <w:b/>
          <w:bCs/>
          <w:color w:val="000000"/>
          <w:sz w:val="32"/>
          <w:szCs w:val="32"/>
          <w:lang w:val="en-US" w:eastAsia="zh-CN"/>
        </w:rPr>
        <w:t>和</w:t>
      </w:r>
      <w:r>
        <w:rPr>
          <w:rFonts w:hint="eastAsia" w:ascii="仿宋_GB2312" w:hAnsi="仿宋_GB2312" w:eastAsia="仿宋_GB2312" w:cs="仿宋_GB2312"/>
          <w:b/>
          <w:bCs/>
          <w:color w:val="000000"/>
          <w:sz w:val="32"/>
          <w:szCs w:val="32"/>
          <w:lang w:val="en-US" w:eastAsia="zh-CN"/>
        </w:rPr>
        <w:t>人口变动趋势</w:t>
      </w:r>
      <w:r>
        <w:rPr>
          <w:rFonts w:hint="eastAsia" w:ascii="仿宋_GB2312" w:hAnsi="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番禺区户籍人口出生1.47万人，出生率13.10‰，自然增长率9.23‰，分别同比下降1.46和1.28个千分点，出生人口性别比110.68；常住人口出生2.89万人，出生率11.82‰，自然增长率9.23‰，同比均下降1.84个千分点，出生人口性别比112.13。</w:t>
      </w:r>
      <w:r>
        <w:rPr>
          <w:rFonts w:hint="eastAsia" w:ascii="仿宋_GB2312" w:hAnsi="仿宋_GB2312" w:eastAsia="仿宋_GB2312" w:cs="仿宋_GB2312"/>
          <w:b/>
          <w:bCs/>
          <w:color w:val="000000"/>
          <w:sz w:val="32"/>
          <w:szCs w:val="32"/>
          <w:lang w:val="en-US" w:eastAsia="zh-CN"/>
        </w:rPr>
        <w:t>拓宽人口信息采集渠道</w:t>
      </w:r>
      <w:r>
        <w:rPr>
          <w:rFonts w:hint="eastAsia" w:ascii="仿宋_GB2312" w:hAnsi="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充分利用区级政务平台人口共享信息，提高采集效率与准确性。</w:t>
      </w:r>
      <w:r>
        <w:rPr>
          <w:rFonts w:hint="eastAsia" w:ascii="仿宋_GB2312" w:hAnsi="仿宋_GB2312" w:cs="仿宋_GB2312"/>
          <w:color w:val="000000"/>
          <w:sz w:val="32"/>
          <w:szCs w:val="32"/>
          <w:lang w:val="en-US" w:eastAsia="zh-CN"/>
        </w:rPr>
        <w:t>全年</w:t>
      </w:r>
      <w:r>
        <w:rPr>
          <w:rFonts w:hint="eastAsia" w:ascii="仿宋_GB2312" w:hAnsi="仿宋_GB2312" w:eastAsia="仿宋_GB2312" w:cs="仿宋_GB2312"/>
          <w:color w:val="000000"/>
          <w:sz w:val="32"/>
          <w:szCs w:val="32"/>
          <w:lang w:val="en-US" w:eastAsia="zh-CN"/>
        </w:rPr>
        <w:t>现场采集样本3464例，处理人口自然变动共享信息1154901条，全员人口覆盖率92.68%，主要数据项准确率达100%。</w:t>
      </w:r>
      <w:r>
        <w:rPr>
          <w:rFonts w:hint="eastAsia" w:ascii="仿宋_GB2312" w:hAnsi="仿宋_GB2312" w:cs="仿宋_GB2312"/>
          <w:b/>
          <w:bCs/>
          <w:color w:val="000000"/>
          <w:sz w:val="32"/>
          <w:szCs w:val="32"/>
          <w:lang w:val="en-US" w:eastAsia="zh-CN"/>
        </w:rPr>
        <w:t>落实计划生育奖扶政策。</w:t>
      </w:r>
      <w:r>
        <w:rPr>
          <w:rFonts w:hint="eastAsia" w:ascii="仿宋_GB2312" w:hAnsi="仿宋_GB2312" w:cs="仿宋_GB2312"/>
          <w:color w:val="000000"/>
          <w:sz w:val="32"/>
          <w:szCs w:val="32"/>
          <w:lang w:val="en-US" w:eastAsia="zh-CN"/>
        </w:rPr>
        <w:t>全年共发放</w:t>
      </w:r>
      <w:r>
        <w:rPr>
          <w:rFonts w:hint="eastAsia" w:ascii="仿宋_GB2312" w:hAnsi="仿宋_GB2312" w:eastAsia="仿宋_GB2312" w:cs="仿宋_GB2312"/>
          <w:color w:val="000000"/>
          <w:sz w:val="32"/>
          <w:szCs w:val="32"/>
          <w:lang w:val="en-US" w:eastAsia="zh-CN"/>
        </w:rPr>
        <w:t>8574.84万元计划生育奖励扶助资金，零投诉、零错发。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（5）推行精细管理，优化健康行业秩序。</w:t>
      </w:r>
      <w:r>
        <w:rPr>
          <w:rFonts w:hint="eastAsia" w:ascii="仿宋_GB2312" w:hAnsi="仿宋_GB2312" w:cs="仿宋_GB2312"/>
          <w:b/>
          <w:bCs/>
          <w:color w:val="000000"/>
          <w:sz w:val="32"/>
          <w:szCs w:val="32"/>
          <w:lang w:val="en-US" w:eastAsia="zh-CN"/>
        </w:rPr>
        <w:t>及时办理</w:t>
      </w:r>
      <w:r>
        <w:rPr>
          <w:rFonts w:hint="eastAsia" w:ascii="仿宋_GB2312" w:hAnsi="仿宋_GB2312" w:eastAsia="仿宋_GB2312" w:cs="仿宋_GB2312"/>
          <w:b/>
          <w:bCs/>
          <w:color w:val="000000"/>
          <w:sz w:val="32"/>
          <w:szCs w:val="32"/>
          <w:lang w:val="en-US" w:eastAsia="zh-CN"/>
        </w:rPr>
        <w:t>卫生行政审批</w:t>
      </w:r>
      <w:r>
        <w:rPr>
          <w:rFonts w:hint="eastAsia" w:ascii="仿宋_GB2312" w:hAnsi="仿宋_GB2312" w:cs="仿宋_GB2312"/>
          <w:b/>
          <w:bCs/>
          <w:color w:val="000000"/>
          <w:sz w:val="32"/>
          <w:szCs w:val="32"/>
          <w:lang w:val="en-US" w:eastAsia="zh-CN"/>
        </w:rPr>
        <w:t>。</w:t>
      </w:r>
      <w:r>
        <w:rPr>
          <w:rFonts w:hint="eastAsia" w:ascii="仿宋_GB2312" w:hAnsi="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共受理各类卫生行政审批事项7042宗，其中</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公共场所许可1368宗、生活饮用水许可10宗，放射诊疗许可490宗，医生执业注册1844件，母婴保健人员执业注册106宗，护士注册2501宗，医疗机构695宗，母婴保健机构审批服务10宗，麻醉药品、第一类精神药品购用印鉴卡18宗，按时办结率100%，未出现超时办结，未收到有效投诉</w:t>
      </w:r>
      <w:r>
        <w:rPr>
          <w:rFonts w:hint="eastAsia" w:ascii="仿宋_GB2312" w:hAnsi="仿宋_GB2312" w:eastAsia="仿宋_GB2312" w:cs="仿宋_GB2312"/>
          <w:b/>
          <w:bCs/>
          <w:color w:val="000000"/>
          <w:sz w:val="32"/>
          <w:szCs w:val="32"/>
        </w:rPr>
        <w:t>。完善“微信+审批”服务</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000000"/>
          <w:sz w:val="32"/>
          <w:szCs w:val="32"/>
        </w:rPr>
        <w:t>在微信上解答办事人的问题、审核材料和图纸，同时可通过网上在线申办，</w:t>
      </w:r>
      <w:r>
        <w:rPr>
          <w:rFonts w:hint="eastAsia" w:ascii="仿宋_GB2312" w:hAnsi="仿宋_GB2312" w:eastAsia="仿宋_GB2312" w:cs="仿宋_GB2312"/>
          <w:color w:val="000000"/>
          <w:sz w:val="32"/>
          <w:szCs w:val="32"/>
          <w:lang w:val="en-US" w:eastAsia="zh-CN"/>
        </w:rPr>
        <w:t>提高工作效率，</w:t>
      </w:r>
      <w:r>
        <w:rPr>
          <w:rFonts w:hint="eastAsia" w:ascii="仿宋_GB2312" w:hAnsi="仿宋_GB2312" w:eastAsia="仿宋_GB2312" w:cs="仿宋_GB2312"/>
          <w:color w:val="000000"/>
          <w:sz w:val="32"/>
          <w:szCs w:val="32"/>
        </w:rPr>
        <w:t>在番禺区政府组织的政务服务年度第三方行政效能综合评价中，连续五年获评年度优秀政务服务窗口单位，2021年以满分</w:t>
      </w:r>
      <w:r>
        <w:rPr>
          <w:rFonts w:hint="eastAsia" w:ascii="仿宋_GB2312" w:hAnsi="仿宋_GB2312" w:cs="仿宋_GB2312"/>
          <w:color w:val="000000"/>
          <w:sz w:val="32"/>
          <w:szCs w:val="32"/>
          <w:lang w:val="en-US" w:eastAsia="zh-CN"/>
        </w:rPr>
        <w:t>被评为</w:t>
      </w:r>
      <w:r>
        <w:rPr>
          <w:rFonts w:hint="eastAsia" w:ascii="仿宋_GB2312" w:hAnsi="仿宋_GB2312" w:eastAsia="仿宋_GB2312" w:cs="仿宋_GB2312"/>
          <w:color w:val="000000"/>
          <w:sz w:val="32"/>
          <w:szCs w:val="32"/>
        </w:rPr>
        <w:t>“广州市番禺区民生档案建设工作先进单位”</w:t>
      </w:r>
      <w:r>
        <w:rPr>
          <w:rFonts w:hint="eastAsia" w:ascii="仿宋_GB2312" w:hAnsi="仿宋_GB2312" w:cs="仿宋_GB2312"/>
          <w:color w:val="000000"/>
          <w:sz w:val="32"/>
          <w:szCs w:val="32"/>
          <w:lang w:eastAsia="zh-CN"/>
        </w:rPr>
        <w:t>。</w:t>
      </w:r>
      <w:r>
        <w:rPr>
          <w:rFonts w:hint="eastAsia" w:ascii="仿宋_GB2312" w:hAnsi="仿宋_GB2312" w:eastAsia="仿宋_GB2312" w:cs="仿宋_GB2312"/>
          <w:b/>
          <w:bCs/>
          <w:color w:val="000000"/>
          <w:sz w:val="32"/>
          <w:szCs w:val="32"/>
        </w:rPr>
        <w:t>完善电子证照的签发</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000000"/>
          <w:sz w:val="32"/>
          <w:szCs w:val="32"/>
        </w:rPr>
        <w:t>推动群众办事免带免交纸质证照工作。在审批中心服务满意度调查中评价率100%，满意率为100%。</w:t>
      </w:r>
      <w:r>
        <w:rPr>
          <w:rFonts w:hint="eastAsia" w:ascii="仿宋_GB2312" w:hAnsi="仿宋_GB2312" w:cs="仿宋_GB2312"/>
          <w:color w:val="000000"/>
          <w:sz w:val="32"/>
          <w:szCs w:val="32"/>
          <w:lang w:val="en-US" w:eastAsia="zh-CN"/>
        </w:rPr>
        <w:t>全局</w:t>
      </w:r>
      <w:r>
        <w:rPr>
          <w:rFonts w:hint="eastAsia" w:ascii="仿宋_GB2312" w:hAnsi="仿宋_GB2312" w:eastAsia="仿宋_GB2312" w:cs="仿宋_GB2312"/>
          <w:color w:val="000000"/>
          <w:sz w:val="32"/>
          <w:szCs w:val="32"/>
          <w:lang w:val="en-US" w:eastAsia="zh-CN"/>
        </w:rPr>
        <w:t>61</w:t>
      </w:r>
      <w:r>
        <w:rPr>
          <w:rFonts w:hint="eastAsia" w:ascii="仿宋_GB2312" w:hAnsi="仿宋_GB2312" w:eastAsia="仿宋_GB2312" w:cs="仿宋_GB2312"/>
          <w:color w:val="000000"/>
          <w:sz w:val="32"/>
          <w:szCs w:val="32"/>
        </w:rPr>
        <w:t>个行政许可事项中，即办事项即办比率提高到</w:t>
      </w:r>
      <w:r>
        <w:rPr>
          <w:rFonts w:hint="eastAsia" w:ascii="仿宋_GB2312" w:hAnsi="仿宋_GB2312" w:eastAsia="仿宋_GB2312" w:cs="仿宋_GB2312"/>
          <w:color w:val="000000"/>
          <w:sz w:val="32"/>
          <w:szCs w:val="32"/>
          <w:lang w:val="en-US" w:eastAsia="zh-CN"/>
        </w:rPr>
        <w:t>93.4</w:t>
      </w:r>
      <w:r>
        <w:rPr>
          <w:rFonts w:hint="eastAsia" w:ascii="仿宋_GB2312" w:hAnsi="仿宋_GB2312" w:eastAsia="仿宋_GB2312" w:cs="仿宋_GB2312"/>
          <w:color w:val="000000"/>
          <w:sz w:val="32"/>
          <w:szCs w:val="32"/>
        </w:rPr>
        <w:t>%；面向自然人事项即办率由20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年的</w:t>
      </w:r>
      <w:r>
        <w:rPr>
          <w:rFonts w:hint="eastAsia" w:ascii="仿宋_GB2312" w:hAnsi="仿宋_GB2312" w:eastAsia="仿宋_GB2312" w:cs="仿宋_GB2312"/>
          <w:color w:val="000000"/>
          <w:sz w:val="32"/>
          <w:szCs w:val="32"/>
          <w:lang w:val="en-US" w:eastAsia="zh-CN"/>
        </w:rPr>
        <w:t>84.6</w:t>
      </w:r>
      <w:r>
        <w:rPr>
          <w:rFonts w:hint="eastAsia" w:ascii="仿宋_GB2312" w:hAnsi="仿宋_GB2312" w:eastAsia="仿宋_GB2312" w:cs="仿宋_GB2312"/>
          <w:color w:val="000000"/>
          <w:sz w:val="32"/>
          <w:szCs w:val="32"/>
        </w:rPr>
        <w:t>%提升至</w:t>
      </w:r>
      <w:r>
        <w:rPr>
          <w:rFonts w:hint="eastAsia" w:ascii="仿宋_GB2312" w:hAnsi="仿宋_GB2312" w:eastAsia="仿宋_GB2312" w:cs="仿宋_GB2312"/>
          <w:color w:val="000000"/>
          <w:sz w:val="32"/>
          <w:szCs w:val="32"/>
          <w:lang w:val="en-US" w:eastAsia="zh-CN"/>
        </w:rPr>
        <w:t>2021年100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承诺办结时限由法定总时限1892个工作日压缩至83个工作日，压缩率达95.6%。</w:t>
      </w:r>
      <w:r>
        <w:rPr>
          <w:rFonts w:hint="eastAsia" w:ascii="仿宋_GB2312" w:hAnsi="仿宋_GB2312" w:eastAsia="仿宋_GB2312" w:cs="仿宋_GB2312"/>
          <w:b/>
          <w:bCs/>
          <w:color w:val="000000"/>
          <w:kern w:val="0"/>
          <w:sz w:val="32"/>
          <w:szCs w:val="32"/>
        </w:rPr>
        <w:t>推行“信用+审批”服务。</w:t>
      </w:r>
      <w:r>
        <w:rPr>
          <w:rFonts w:hint="eastAsia" w:ascii="仿宋_GB2312" w:hAnsi="仿宋_GB2312" w:eastAsia="仿宋_GB2312" w:cs="仿宋_GB2312"/>
          <w:color w:val="000000"/>
          <w:kern w:val="0"/>
          <w:sz w:val="32"/>
          <w:szCs w:val="32"/>
        </w:rPr>
        <w:t>梳理可容缺容错事项50个、117份材料，群众可通过不同途径在承诺时限内补回材料，减轻企业群众“来回跑、反复跑”的负担，让群众只跑一次。</w:t>
      </w:r>
      <w:r>
        <w:rPr>
          <w:rFonts w:hint="eastAsia" w:ascii="仿宋_GB2312" w:hAnsi="仿宋_GB2312" w:cs="仿宋_GB2312"/>
          <w:color w:val="000000"/>
          <w:kern w:val="0"/>
          <w:sz w:val="32"/>
          <w:szCs w:val="32"/>
          <w:lang w:val="en-US" w:eastAsia="zh-CN"/>
        </w:rPr>
        <w:t>全年</w:t>
      </w:r>
      <w:r>
        <w:rPr>
          <w:rFonts w:hint="eastAsia" w:ascii="仿宋_GB2312" w:hAnsi="仿宋_GB2312" w:eastAsia="仿宋_GB2312" w:cs="仿宋_GB2312"/>
          <w:color w:val="000000"/>
          <w:kern w:val="0"/>
          <w:sz w:val="32"/>
          <w:szCs w:val="32"/>
          <w:lang w:val="en-US" w:eastAsia="zh-CN"/>
        </w:rPr>
        <w:t>共受理</w:t>
      </w:r>
      <w:r>
        <w:rPr>
          <w:rFonts w:hint="eastAsia" w:ascii="仿宋_GB2312" w:hAnsi="仿宋_GB2312" w:eastAsia="仿宋_GB2312" w:cs="仿宋_GB2312"/>
          <w:color w:val="000000"/>
          <w:kern w:val="0"/>
          <w:sz w:val="32"/>
          <w:szCs w:val="32"/>
        </w:rPr>
        <w:t>医疗机构</w:t>
      </w:r>
      <w:r>
        <w:rPr>
          <w:rFonts w:hint="eastAsia" w:ascii="仿宋_GB2312" w:hAnsi="仿宋_GB2312" w:eastAsia="仿宋_GB2312" w:cs="仿宋_GB2312"/>
          <w:color w:val="000000"/>
          <w:kern w:val="0"/>
          <w:sz w:val="32"/>
          <w:szCs w:val="32"/>
          <w:lang w:val="en-US" w:eastAsia="zh-CN"/>
        </w:rPr>
        <w:t>备案</w:t>
      </w:r>
      <w:r>
        <w:rPr>
          <w:rFonts w:hint="eastAsia" w:ascii="仿宋_GB2312" w:hAnsi="仿宋_GB2312" w:eastAsia="仿宋_GB2312" w:cs="仿宋_GB2312"/>
          <w:color w:val="000000"/>
          <w:kern w:val="0"/>
          <w:sz w:val="32"/>
          <w:szCs w:val="32"/>
        </w:rPr>
        <w:t>117宗，其中诊所备案50宗，占比42.7%。</w:t>
      </w:r>
      <w:r>
        <w:rPr>
          <w:rFonts w:hint="eastAsia" w:ascii="仿宋_GB2312" w:hAnsi="仿宋_GB2312" w:eastAsia="仿宋_GB2312" w:cs="仿宋_GB2312"/>
          <w:color w:val="000000"/>
          <w:sz w:val="32"/>
          <w:szCs w:val="32"/>
        </w:rPr>
        <w:t>公共场所卫生许可实行</w:t>
      </w:r>
      <w:r>
        <w:rPr>
          <w:rFonts w:hint="eastAsia" w:ascii="仿宋_GB2312" w:hAnsi="仿宋_GB2312" w:eastAsia="仿宋_GB2312" w:cs="仿宋_GB2312"/>
          <w:color w:val="000000"/>
          <w:sz w:val="32"/>
          <w:szCs w:val="32"/>
          <w:lang w:val="en-US" w:eastAsia="zh-CN"/>
        </w:rPr>
        <w:t>告知</w:t>
      </w:r>
      <w:r>
        <w:rPr>
          <w:rFonts w:hint="eastAsia" w:ascii="仿宋_GB2312" w:hAnsi="仿宋_GB2312" w:eastAsia="仿宋_GB2312" w:cs="仿宋_GB2312"/>
          <w:color w:val="000000"/>
          <w:sz w:val="32"/>
          <w:szCs w:val="32"/>
        </w:rPr>
        <w:t>承诺制，</w:t>
      </w:r>
      <w:r>
        <w:rPr>
          <w:rFonts w:hint="eastAsia" w:ascii="仿宋_GB2312" w:hAnsi="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共发出</w:t>
      </w:r>
      <w:r>
        <w:rPr>
          <w:rFonts w:hint="eastAsia" w:ascii="仿宋_GB2312" w:hAnsi="仿宋_GB2312" w:eastAsia="仿宋_GB2312" w:cs="仿宋_GB2312"/>
          <w:color w:val="000000"/>
          <w:sz w:val="32"/>
          <w:szCs w:val="32"/>
          <w:lang w:val="en-US" w:eastAsia="zh-CN"/>
        </w:rPr>
        <w:t>1368</w:t>
      </w:r>
      <w:r>
        <w:rPr>
          <w:rFonts w:hint="eastAsia" w:ascii="仿宋_GB2312" w:hAnsi="仿宋_GB2312" w:eastAsia="仿宋_GB2312" w:cs="仿宋_GB2312"/>
          <w:color w:val="000000"/>
          <w:sz w:val="32"/>
          <w:szCs w:val="32"/>
        </w:rPr>
        <w:t>个公共场所卫生许可证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其中206宗实现告知承诺制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切实推动健康监管工作。</w:t>
      </w:r>
      <w:r>
        <w:rPr>
          <w:rFonts w:hint="eastAsia" w:ascii="仿宋_GB2312" w:hAnsi="仿宋_GB2312" w:eastAsia="仿宋_GB2312" w:cs="仿宋_GB2312"/>
          <w:color w:val="000000"/>
          <w:sz w:val="32"/>
          <w:szCs w:val="32"/>
        </w:rPr>
        <w:t>职业卫生、公共场所卫生、非法行医查处、控烟等32个行政执法事项顺利下沉各镇街实施；完成全区重点职业病危害专项治理、职业性化学中毒防范等专项整治行动，</w:t>
      </w:r>
      <w:r>
        <w:rPr>
          <w:rFonts w:hint="default" w:ascii="仿宋_GB2312" w:hAnsi="仿宋_GB2312" w:eastAsia="仿宋_GB2312" w:cs="仿宋_GB2312"/>
          <w:color w:val="000000"/>
          <w:sz w:val="32"/>
          <w:szCs w:val="32"/>
        </w:rPr>
        <w:t>2家企业被广州市评为职业健康示范企业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完成645间“双随机”监督抽检任务，开展医疗乱象专项整治、医疗美容专项执法、打击卖卵代孕、打击非法行医等行动</w:t>
      </w:r>
      <w:r>
        <w:rPr>
          <w:rFonts w:hint="eastAsia" w:ascii="仿宋_GB2312" w:hAnsi="仿宋_GB2312" w:eastAsia="仿宋_GB2312" w:cs="仿宋_GB2312"/>
          <w:color w:val="000000"/>
          <w:sz w:val="32"/>
          <w:szCs w:val="32"/>
          <w:lang w:eastAsia="zh-CN"/>
        </w:rPr>
        <w:t>。</w:t>
      </w:r>
      <w:r>
        <w:rPr>
          <w:rFonts w:hint="eastAsia" w:ascii="仿宋_GB2312" w:hAnsi="仿宋_GB2312" w:cs="仿宋_GB2312"/>
          <w:b w:val="0"/>
          <w:bCs w:val="0"/>
          <w:color w:val="000000"/>
          <w:sz w:val="32"/>
          <w:szCs w:val="32"/>
          <w:highlight w:val="none"/>
          <w:lang w:val="en-US" w:eastAsia="zh-CN"/>
        </w:rPr>
        <w:t>全年</w:t>
      </w:r>
      <w:r>
        <w:rPr>
          <w:rFonts w:hint="eastAsia" w:ascii="仿宋_GB2312" w:hAnsi="仿宋_GB2312" w:eastAsia="仿宋_GB2312" w:cs="仿宋_GB2312"/>
          <w:bCs w:val="0"/>
          <w:color w:val="000000"/>
          <w:sz w:val="32"/>
          <w:szCs w:val="32"/>
          <w:highlight w:val="none"/>
        </w:rPr>
        <w:t>共立案查处案件542宗，处罚案件539宗</w:t>
      </w:r>
      <w:r>
        <w:rPr>
          <w:rFonts w:hint="eastAsia" w:ascii="仿宋_GB2312" w:hAnsi="仿宋_GB2312" w:eastAsia="仿宋_GB2312" w:cs="仿宋_GB2312"/>
          <w:color w:val="000000"/>
          <w:kern w:val="2"/>
          <w:sz w:val="32"/>
          <w:szCs w:val="32"/>
          <w:highlight w:val="none"/>
          <w:lang w:val="en-US" w:eastAsia="zh-CN" w:bidi="ar"/>
        </w:rPr>
        <w:t>。</w:t>
      </w:r>
      <w:r>
        <w:rPr>
          <w:rFonts w:hint="eastAsia" w:ascii="仿宋_GB2312" w:hAnsi="仿宋_GB2312" w:eastAsia="仿宋_GB2312" w:cs="仿宋_GB2312"/>
          <w:color w:val="000000"/>
          <w:sz w:val="32"/>
          <w:szCs w:val="32"/>
        </w:rPr>
        <w:t>“以案促管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”查处的案件总数在全市排名第一。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6</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服务核心工作，不断夯实基础设施。</w:t>
      </w:r>
      <w:r>
        <w:rPr>
          <w:rFonts w:hint="eastAsia" w:ascii="仿宋_GB2312" w:hAnsi="仿宋_GB2312" w:eastAsia="仿宋_GB2312" w:cs="仿宋_GB2312"/>
          <w:b/>
          <w:bCs/>
          <w:color w:val="000000"/>
          <w:sz w:val="32"/>
          <w:szCs w:val="32"/>
        </w:rPr>
        <w:t>优化升级</w:t>
      </w:r>
      <w:r>
        <w:rPr>
          <w:rFonts w:hint="eastAsia" w:ascii="仿宋_GB2312" w:hAnsi="仿宋_GB2312" w:eastAsia="仿宋_GB2312" w:cs="仿宋_GB2312"/>
          <w:b/>
          <w:bCs/>
          <w:color w:val="000000"/>
          <w:sz w:val="32"/>
          <w:szCs w:val="32"/>
          <w:lang w:val="en-US" w:eastAsia="zh-CN"/>
        </w:rPr>
        <w:t>医疗</w:t>
      </w:r>
      <w:r>
        <w:rPr>
          <w:rFonts w:hint="eastAsia" w:ascii="仿宋_GB2312" w:hAnsi="仿宋_GB2312" w:eastAsia="仿宋_GB2312" w:cs="仿宋_GB2312"/>
          <w:b/>
          <w:bCs/>
          <w:color w:val="000000"/>
          <w:sz w:val="32"/>
          <w:szCs w:val="32"/>
        </w:rPr>
        <w:t>基础设施</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统筹推进全系统20余个项目工程同步建设。完成区妇幼保健院、区第三人民医院、化龙医院、洛浦街和东环街社区卫生服务中心等建设工程；完成番禺区公共卫生服务中心建设方案和可行性研究报告编制；完成区健康管理中心改造的整体设计并邀请设计单位现场调研，制定树木迁移方案；完成广州富力医院主体结构建设，进入竣工验收阶段；对全系统118栋建筑开展消防验收问题大排查，重新梳理造册，逐个单位商谈解决方案，</w:t>
      </w:r>
      <w:r>
        <w:rPr>
          <w:rFonts w:hint="eastAsia" w:ascii="仿宋_GB2312" w:hAnsi="仿宋_GB2312" w:eastAsia="仿宋_GB2312" w:cs="仿宋_GB2312"/>
          <w:color w:val="000000"/>
          <w:sz w:val="32"/>
          <w:szCs w:val="32"/>
          <w:lang w:val="en-US" w:eastAsia="zh-CN"/>
        </w:rPr>
        <w:t>摸清</w:t>
      </w:r>
      <w:r>
        <w:rPr>
          <w:rFonts w:hint="eastAsia" w:ascii="仿宋_GB2312" w:hAnsi="仿宋_GB2312" w:eastAsia="仿宋_GB2312" w:cs="仿宋_GB2312"/>
          <w:color w:val="000000"/>
          <w:sz w:val="32"/>
          <w:szCs w:val="32"/>
        </w:rPr>
        <w:t>历史问题，目前已解决104个，余下的14</w:t>
      </w:r>
      <w:r>
        <w:rPr>
          <w:rFonts w:hint="eastAsia" w:ascii="仿宋_GB2312" w:hAnsi="仿宋_GB2312" w:eastAsia="仿宋_GB2312" w:cs="仿宋_GB2312"/>
          <w:color w:val="000000"/>
          <w:sz w:val="32"/>
          <w:szCs w:val="32"/>
          <w:lang w:val="en-US" w:eastAsia="zh-CN"/>
        </w:rPr>
        <w:t>个</w:t>
      </w:r>
      <w:r>
        <w:rPr>
          <w:rFonts w:hint="eastAsia" w:ascii="仿宋_GB2312" w:hAnsi="仿宋_GB2312" w:eastAsia="仿宋_GB2312" w:cs="仿宋_GB2312"/>
          <w:color w:val="000000"/>
          <w:sz w:val="32"/>
          <w:szCs w:val="32"/>
        </w:rPr>
        <w:t>问题正逐</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解决</w:t>
      </w:r>
      <w:r>
        <w:rPr>
          <w:rFonts w:ascii="宋体" w:hAnsi="宋体" w:eastAsia="宋体" w:cs="宋体"/>
          <w:sz w:val="24"/>
          <w:szCs w:val="24"/>
        </w:rPr>
        <w:t>。</w:t>
      </w:r>
      <w:r>
        <w:rPr>
          <w:rFonts w:hint="eastAsia" w:ascii="仿宋_GB2312" w:hAnsi="仿宋_GB2312" w:eastAsia="仿宋_GB2312" w:cs="仿宋_GB2312"/>
          <w:b/>
          <w:bCs/>
          <w:color w:val="000000"/>
          <w:sz w:val="32"/>
          <w:szCs w:val="32"/>
          <w:lang w:val="en-US" w:eastAsia="zh-CN"/>
        </w:rPr>
        <w:t>强化信息平台建设。</w:t>
      </w:r>
      <w:r>
        <w:rPr>
          <w:rFonts w:hint="eastAsia" w:ascii="仿宋_GB2312" w:hAnsi="仿宋_GB2312" w:eastAsia="仿宋_GB2312" w:cs="仿宋_GB2312"/>
          <w:color w:val="000000"/>
          <w:sz w:val="32"/>
          <w:szCs w:val="32"/>
          <w:lang w:val="en-US" w:eastAsia="zh-CN"/>
        </w:rPr>
        <w:t>区域医疗云通过信息安全三级等保测评。组织各医院和社区卫生服务中心升级改造信息系统并接入医疗云，促进全区医疗信息资源互联互通。完成市医保和公医接口的改造，完成异地医保结算对接；</w:t>
      </w:r>
      <w:r>
        <w:rPr>
          <w:rFonts w:hint="eastAsia" w:ascii="仿宋_GB2312" w:hAnsi="仿宋_GB2312" w:eastAsia="仿宋_GB2312" w:cs="仿宋_GB2312"/>
          <w:color w:val="000000"/>
          <w:sz w:val="32"/>
          <w:szCs w:val="32"/>
        </w:rPr>
        <w:t>自主开发新冠疫苗离线登记系统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核酸采集离线登记系统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保障我区疫苗接种、核酸采样工作的开展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eastAsia="zh-CN"/>
        </w:rPr>
        <w:t>增设干部医疗保健科。</w:t>
      </w:r>
      <w:r>
        <w:rPr>
          <w:rFonts w:hint="eastAsia" w:ascii="仿宋_GB2312" w:hAnsi="仿宋_GB2312" w:eastAsia="仿宋_GB2312" w:cs="仿宋_GB2312"/>
          <w:b w:val="0"/>
          <w:bCs w:val="0"/>
          <w:color w:val="000000"/>
          <w:sz w:val="32"/>
          <w:szCs w:val="32"/>
          <w:lang w:val="en-US" w:eastAsia="zh-CN"/>
        </w:rPr>
        <w:t>规范</w:t>
      </w:r>
      <w:r>
        <w:rPr>
          <w:rFonts w:hint="eastAsia" w:ascii="仿宋_GB2312" w:hAnsi="仿宋_GB2312" w:eastAsia="仿宋_GB2312" w:cs="仿宋_GB2312"/>
          <w:b w:val="0"/>
          <w:bCs w:val="0"/>
          <w:color w:val="000000"/>
          <w:sz w:val="32"/>
          <w:szCs w:val="32"/>
          <w:lang w:eastAsia="zh-CN"/>
        </w:rPr>
        <w:t>开展干部医疗保健工作，</w:t>
      </w:r>
      <w:r>
        <w:rPr>
          <w:rFonts w:hint="eastAsia" w:ascii="仿宋_GB2312" w:hAnsi="仿宋_GB2312" w:eastAsia="仿宋_GB2312" w:cs="仿宋_GB2312"/>
          <w:b w:val="0"/>
          <w:bCs w:val="0"/>
          <w:color w:val="000000"/>
          <w:sz w:val="32"/>
          <w:szCs w:val="32"/>
          <w:lang w:val="en-US" w:eastAsia="zh-CN"/>
        </w:rPr>
        <w:t>提高干部队伍的健康素质，保障干部队伍的战斗力</w:t>
      </w:r>
      <w:r>
        <w:rPr>
          <w:rFonts w:hint="eastAsia" w:ascii="仿宋_GB2312" w:hAnsi="仿宋_GB2312" w:eastAsia="仿宋_GB2312" w:cs="仿宋_GB2312"/>
          <w:b w:val="0"/>
          <w:bCs w:val="0"/>
          <w:color w:val="000000"/>
          <w:kern w:val="2"/>
          <w:sz w:val="32"/>
          <w:szCs w:val="32"/>
          <w:u w:val="none"/>
          <w:shd w:val="clear" w:color="auto" w:fill="auto"/>
          <w:lang w:val="en-US" w:eastAsia="zh-CN" w:bidi="ar-SA"/>
        </w:rPr>
        <w:t>。</w:t>
      </w:r>
      <w:r>
        <w:rPr>
          <w:rFonts w:hint="eastAsia" w:ascii="仿宋_GB2312" w:hAnsi="仿宋_GB2312" w:eastAsia="仿宋_GB2312" w:cs="仿宋_GB2312"/>
          <w:b/>
          <w:bCs/>
          <w:color w:val="000000"/>
          <w:kern w:val="2"/>
          <w:sz w:val="32"/>
          <w:szCs w:val="32"/>
          <w:u w:val="none"/>
          <w:shd w:val="clear" w:color="auto" w:fill="auto"/>
          <w:lang w:val="en-US" w:eastAsia="zh-CN" w:bidi="ar-SA"/>
        </w:rPr>
        <w:t>推进卫生健康宣传。</w:t>
      </w:r>
      <w:r>
        <w:rPr>
          <w:rFonts w:hint="eastAsia" w:ascii="仿宋_GB2312" w:hAnsi="仿宋_GB2312" w:eastAsia="仿宋_GB2312" w:cs="仿宋_GB2312"/>
          <w:b w:val="0"/>
          <w:bCs w:val="0"/>
          <w:color w:val="000000"/>
          <w:kern w:val="2"/>
          <w:sz w:val="32"/>
          <w:szCs w:val="32"/>
          <w:u w:val="none"/>
          <w:shd w:val="clear" w:color="auto" w:fill="auto"/>
          <w:lang w:val="en-US" w:eastAsia="zh-CN" w:bidi="ar-SA"/>
        </w:rPr>
        <w:t>全年</w:t>
      </w:r>
      <w:r>
        <w:rPr>
          <w:rFonts w:hint="eastAsia" w:ascii="仿宋_GB2312" w:hAnsi="仿宋_GB2312" w:eastAsia="仿宋_GB2312" w:cs="仿宋_GB2312"/>
          <w:color w:val="000000"/>
          <w:sz w:val="32"/>
          <w:szCs w:val="32"/>
          <w:lang w:val="en-US" w:eastAsia="zh-CN"/>
        </w:rPr>
        <w:t>报送政务信息300多篇，组织37个自媒体平台集中发布疫苗接种、疫情防控等专题宣传素材，市级以上媒体采写或转载本系统文章500多篇。认真开展专题调研，</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基层反应当前开展流调工作存在专业力量不足，数据填报过多问题</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通报机制不顺畅等原因易导致流动性严重精神障碍患者托管难</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等多篇</w:t>
      </w:r>
      <w:r>
        <w:rPr>
          <w:rFonts w:hint="eastAsia" w:ascii="仿宋_GB2312" w:hAnsi="仿宋_GB2312" w:eastAsia="仿宋_GB2312" w:cs="仿宋_GB2312"/>
          <w:color w:val="000000"/>
          <w:sz w:val="32"/>
          <w:szCs w:val="32"/>
          <w:lang w:bidi="ar"/>
        </w:rPr>
        <w:t>文章获</w:t>
      </w:r>
      <w:r>
        <w:rPr>
          <w:rFonts w:hint="eastAsia" w:ascii="仿宋_GB2312" w:hAnsi="仿宋_GB2312" w:eastAsia="仿宋_GB2312" w:cs="仿宋_GB2312"/>
          <w:color w:val="000000"/>
          <w:sz w:val="32"/>
          <w:szCs w:val="32"/>
          <w:lang w:val="en-US" w:eastAsia="zh-CN" w:bidi="ar"/>
        </w:rPr>
        <w:t>省市政务内刊采用。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本部门</w:t>
      </w:r>
      <w:r>
        <w:rPr>
          <w:rFonts w:hint="eastAsia" w:ascii="Times New Roman" w:hAnsi="Times New Roman" w:eastAsia="仿宋_GB2312" w:cs="Times New Roman"/>
          <w:color w:val="000000"/>
          <w:sz w:val="32"/>
          <w:szCs w:val="32"/>
          <w:highlight w:val="none"/>
          <w:lang w:val="en-US" w:eastAsia="zh-CN"/>
        </w:rPr>
        <w:t>2021 年度</w:t>
      </w:r>
      <w:r>
        <w:rPr>
          <w:rFonts w:hint="eastAsia" w:cs="Times New Roman"/>
          <w:color w:val="000000"/>
          <w:sz w:val="32"/>
          <w:szCs w:val="32"/>
          <w:highlight w:val="none"/>
          <w:lang w:val="en-US" w:eastAsia="zh-CN"/>
        </w:rPr>
        <w:t>全年预算数602872.81万元，其中财政拨款数193819.34万元，其他资金409053.47万元。2021年度全年执行数587449.65万元，其中财政拨款数180974.01万元，预算完成率93.37%，其他资金支出406475.64万元，预算完成率99.37%。</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部门整体支出绩效目标</w:t>
      </w:r>
      <w:r>
        <w:rPr>
          <w:rFonts w:hint="eastAsia" w:cs="Times New Roman"/>
          <w:color w:val="00000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val="en-US" w:eastAsia="zh-CN"/>
        </w:rPr>
        <w:t>继续深化医药卫生体制改革。加快推进全市各区实施“公益一类财政供给，公益二类绩效管理”改革、分级诊疗制度建设和现代医院管理制度建设工作。</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持续提升医疗卫生服务能力。一是推动共建粤港澳大湾区优质医疗生活圈，吸引港澳来穗办医行医就医，优化广州地区医疗体系，提升国际认可度。二是全力推进医疗卫生高地建设。加快推进高水平医院和临床重点专科建设步伐。三是全面提升基层医疗卫生服务能力。加强基层软硬件建设，加快提升基层卫生人员待遇，做实家庭医生签约服务。四是实施中医药健康促进行动。全面贯彻落实中共中央、国务院关于促进中医药传承创新发展。</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val="en-US" w:eastAsia="zh-CN"/>
        </w:rPr>
        <w:t>不断提高公共卫生服务能力。一是进一步完善全市疾病预防控制体系和卫生应急体系，有效应对登革热等新发或突发传染病疫情。二是实施提升妇幼健康服务能力和母婴安康行动计划，大力提升妇儿健康水平。三是不断提高基本公共卫生服务均等化水平，基本公共卫生服务项目人均补助标准提高至70元（不含重大公卫转入基本公卫）。</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r>
        <w:rPr>
          <w:rFonts w:hint="eastAsia"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完善老年人医养结合服务体系建设。大力推进社区康复护理体系建设，推动实现机构、社区、居家老年人健康管理和服务的无缝对接、精准到位。的意见，加强治未病体系建设、中医药重点专科建设。五是加大"智慧医疗”体系建设力度。推动市全民健康信息平台扩面提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r>
        <w:rPr>
          <w:rFonts w:hint="eastAsia"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lang w:val="en-US" w:eastAsia="zh-CN"/>
        </w:rPr>
        <w:t>）继续稳妥实施全面两孩政策。贯彻落实全面两孩政策实施意见，加强出生人口监测，优化服务管理，促进生育政策和相关经济社会政策配套衔接，增强计划生育家庭发展能力。初步建成家庭科学育儿综合服务体系，落实婴幼儿照护服务机构登记备案制度，创建3岁以下婴幼儿托育优质服务示范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（四）部门整体绩效管理情况</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根据财政预算绩效管理要求，我</w:t>
      </w:r>
      <w:r>
        <w:rPr>
          <w:rFonts w:hint="eastAsia" w:ascii="仿宋_GB2312" w:hAnsi="宋体" w:cs="宋体"/>
          <w:sz w:val="32"/>
          <w:szCs w:val="32"/>
          <w:lang w:val="en-US" w:eastAsia="zh-CN"/>
        </w:rPr>
        <w:t>部门</w:t>
      </w:r>
      <w:r>
        <w:rPr>
          <w:rFonts w:hint="eastAsia" w:ascii="仿宋_GB2312" w:hAnsi="宋体" w:eastAsia="仿宋_GB2312" w:cs="宋体"/>
          <w:sz w:val="32"/>
          <w:szCs w:val="32"/>
        </w:rPr>
        <w:t>组织对2021年度一般公共预算项目支出开展绩效自评，其中一级项目</w:t>
      </w:r>
      <w:r>
        <w:rPr>
          <w:rFonts w:hint="eastAsia" w:ascii="仿宋_GB2312" w:hAnsi="宋体" w:eastAsia="仿宋_GB2312" w:cs="宋体"/>
          <w:sz w:val="32"/>
          <w:szCs w:val="32"/>
          <w:lang w:val="en-US" w:eastAsia="zh-CN"/>
        </w:rPr>
        <w:t>120</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231</w:t>
      </w:r>
      <w:r>
        <w:rPr>
          <w:rFonts w:hint="eastAsia" w:ascii="仿宋_GB2312" w:hAnsi="宋体" w:eastAsia="仿宋_GB2312" w:cs="宋体"/>
          <w:sz w:val="32"/>
          <w:szCs w:val="32"/>
        </w:rPr>
        <w:t>个，共涉及资金128,791.28万元，占一般公共预算项目支出总额的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%；组织对2021年度“广州市番禺区何贤纪念医院旧建筑改造工程”、“番禺区中医院扩建医疗综合大楼工程”等11个政府性基金预算项目开展绩效自评：共涉及资金8,917.69万元，占政府性基金预算项目支出总额的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5" w:name="_Toc5238"/>
      <w:bookmarkStart w:id="6" w:name="_Toc2560"/>
      <w:bookmarkStart w:id="7" w:name="_Toc6706"/>
      <w:bookmarkStart w:id="8" w:name="_Toc13358"/>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5"/>
      <w:bookmarkEnd w:id="6"/>
      <w:bookmarkEnd w:id="7"/>
      <w:bookmarkEnd w:id="8"/>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楷体_GB2312" w:hAnsi="楷体_GB2312" w:eastAsia="楷体_GB2312" w:cs="楷体_GB2312"/>
          <w:b/>
          <w:color w:val="000000"/>
          <w:kern w:val="44"/>
          <w:sz w:val="32"/>
          <w:highlight w:val="none"/>
          <w:lang w:eastAsia="zh-CN"/>
        </w:rPr>
      </w:pPr>
      <w:bookmarkStart w:id="9" w:name="_Toc7453"/>
      <w:bookmarkStart w:id="10" w:name="_Toc26520"/>
      <w:bookmarkStart w:id="11" w:name="_Toc1487"/>
      <w:bookmarkStart w:id="12" w:name="_Toc8786"/>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cs="宋体"/>
          <w:sz w:val="32"/>
          <w:szCs w:val="32"/>
          <w:lang w:val="en-US" w:eastAsia="zh-CN"/>
        </w:rPr>
        <w:t>部门</w:t>
      </w:r>
      <w:r>
        <w:rPr>
          <w:rFonts w:hint="eastAsia" w:ascii="仿宋_GB2312" w:hAnsi="宋体" w:eastAsia="仿宋_GB2312" w:cs="宋体"/>
          <w:sz w:val="32"/>
          <w:szCs w:val="32"/>
        </w:rPr>
        <w:t>今年开展了部门整体支出及</w:t>
      </w:r>
      <w:r>
        <w:rPr>
          <w:rFonts w:hint="eastAsia" w:ascii="仿宋_GB2312" w:hAnsi="仿宋_GB2312" w:eastAsia="仿宋_GB2312" w:cs="仿宋_GB2312"/>
          <w:sz w:val="32"/>
          <w:szCs w:val="32"/>
        </w:rPr>
        <w:t>国家规定计划免疫接种费及管理工作经费</w:t>
      </w:r>
      <w:r>
        <w:rPr>
          <w:rFonts w:hint="eastAsia" w:ascii="仿宋_GB2312" w:hAnsi="宋体" w:eastAsia="仿宋_GB2312" w:cs="宋体"/>
          <w:sz w:val="32"/>
          <w:szCs w:val="32"/>
        </w:rPr>
        <w:t>项目绩效自评。</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highlight w:val="none"/>
        </w:rPr>
      </w:pPr>
      <w:r>
        <w:rPr>
          <w:rFonts w:hint="eastAsia" w:ascii="仿宋_GB2312" w:hAnsi="宋体" w:eastAsia="仿宋_GB2312" w:cs="宋体"/>
          <w:color w:val="auto"/>
          <w:sz w:val="32"/>
          <w:szCs w:val="32"/>
        </w:rPr>
        <w:t>部门整体支出绩效自评综述：全年预算数</w:t>
      </w:r>
      <w:r>
        <w:rPr>
          <w:rFonts w:hint="eastAsia" w:ascii="仿宋_GB2312" w:hAnsi="宋体" w:eastAsia="仿宋_GB2312" w:cs="宋体"/>
          <w:color w:val="auto"/>
          <w:sz w:val="32"/>
          <w:szCs w:val="32"/>
          <w:lang w:val="en-US" w:eastAsia="zh-CN"/>
        </w:rPr>
        <w:t>602872.81</w:t>
      </w:r>
      <w:r>
        <w:rPr>
          <w:rFonts w:hint="eastAsia" w:ascii="仿宋_GB2312" w:hAnsi="宋体" w:eastAsia="仿宋_GB2312" w:cs="宋体"/>
          <w:color w:val="auto"/>
          <w:sz w:val="32"/>
          <w:szCs w:val="32"/>
        </w:rPr>
        <w:t>万元，执行数</w:t>
      </w:r>
      <w:r>
        <w:rPr>
          <w:rFonts w:hint="eastAsia" w:ascii="仿宋_GB2312" w:hAnsi="宋体" w:eastAsia="仿宋_GB2312" w:cs="宋体"/>
          <w:color w:val="auto"/>
          <w:sz w:val="32"/>
          <w:szCs w:val="32"/>
          <w:lang w:val="en-US" w:eastAsia="zh-CN"/>
        </w:rPr>
        <w:t>587449.66</w:t>
      </w:r>
      <w:r>
        <w:rPr>
          <w:rFonts w:hint="eastAsia" w:ascii="仿宋_GB2312" w:hAnsi="宋体" w:eastAsia="仿宋_GB2312" w:cs="宋体"/>
          <w:color w:val="auto"/>
          <w:sz w:val="32"/>
          <w:szCs w:val="32"/>
        </w:rPr>
        <w:t>万元，完成预算的</w:t>
      </w:r>
      <w:r>
        <w:rPr>
          <w:rFonts w:hint="eastAsia" w:ascii="仿宋_GB2312" w:hAnsi="宋体" w:eastAsia="仿宋_GB2312" w:cs="宋体"/>
          <w:color w:val="auto"/>
          <w:sz w:val="32"/>
          <w:szCs w:val="32"/>
          <w:lang w:val="en-US" w:eastAsia="zh-CN"/>
        </w:rPr>
        <w:t>97.45</w:t>
      </w:r>
      <w:r>
        <w:rPr>
          <w:rFonts w:hint="eastAsia" w:ascii="仿宋_GB2312" w:hAnsi="宋体" w:eastAsia="仿宋_GB2312" w:cs="宋体"/>
          <w:color w:val="auto"/>
          <w:sz w:val="32"/>
          <w:szCs w:val="32"/>
        </w:rPr>
        <w:t>%。</w:t>
      </w:r>
      <w:bookmarkEnd w:id="9"/>
      <w:bookmarkEnd w:id="10"/>
      <w:bookmarkEnd w:id="11"/>
      <w:bookmarkEnd w:id="12"/>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numPr>
          <w:ilvl w:val="0"/>
          <w:numId w:val="0"/>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部门整体支出绩效目标完成情况与效益主要是：</w:t>
      </w:r>
    </w:p>
    <w:p>
      <w:pPr>
        <w:numPr>
          <w:ilvl w:val="0"/>
          <w:numId w:val="3"/>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深化医药卫生体制改革，推进现代医院管理制度试点，“公益一类财政供给，公益二类绩效管理”机制改革全面落地见效。</w:t>
      </w:r>
    </w:p>
    <w:p>
      <w:pPr>
        <w:numPr>
          <w:ilvl w:val="0"/>
          <w:numId w:val="3"/>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提升医疗卫生服务能力。持续推进</w:t>
      </w:r>
      <w:r>
        <w:rPr>
          <w:rFonts w:hint="eastAsia" w:ascii="仿宋_GB2312" w:hAnsi="宋体" w:eastAsia="仿宋_GB2312" w:cs="宋体"/>
          <w:color w:val="auto"/>
          <w:sz w:val="32"/>
          <w:szCs w:val="32"/>
          <w:lang w:val="en-US" w:eastAsia="zh-CN"/>
        </w:rPr>
        <w:t>番禺区临床</w:t>
      </w:r>
      <w:r>
        <w:rPr>
          <w:rFonts w:hint="eastAsia" w:ascii="仿宋_GB2312" w:hAnsi="宋体" w:eastAsia="仿宋_GB2312" w:cs="宋体"/>
          <w:color w:val="auto"/>
          <w:sz w:val="32"/>
          <w:szCs w:val="32"/>
        </w:rPr>
        <w:t>重点专科</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特色专科</w:t>
      </w:r>
      <w:r>
        <w:rPr>
          <w:rFonts w:hint="eastAsia" w:ascii="仿宋_GB2312" w:hAnsi="宋体" w:eastAsia="仿宋_GB2312" w:cs="宋体"/>
          <w:color w:val="auto"/>
          <w:sz w:val="32"/>
          <w:szCs w:val="32"/>
        </w:rPr>
        <w:t>建设；推进基层医疗卫生机构规划设置及标准化建设；规范建设市级治未病技术指导中心和治未病服务示范单位</w:t>
      </w:r>
      <w:bookmarkStart w:id="17" w:name="_GoBack"/>
      <w:bookmarkEnd w:id="17"/>
      <w:r>
        <w:rPr>
          <w:rFonts w:hint="eastAsia" w:ascii="仿宋_GB2312" w:hAnsi="宋体" w:eastAsia="仿宋_GB2312" w:cs="宋体"/>
          <w:color w:val="auto"/>
          <w:sz w:val="32"/>
          <w:szCs w:val="32"/>
        </w:rPr>
        <w:t>。</w:t>
      </w:r>
    </w:p>
    <w:p>
      <w:pPr>
        <w:numPr>
          <w:ilvl w:val="0"/>
          <w:numId w:val="3"/>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完善公共卫生体系，新冠疫情防控取得实效。加强物资储备，启动重大公共卫生应急联防联控机制，提升核酸检测能力；严防输入性传染病，重点传染病发病率较往年下降；加强疫苗接种管理，完成疫苗冷链配送建设；免费实施妇幼公卫服务项目，持续实施基本公卫项目。</w:t>
      </w:r>
    </w:p>
    <w:p>
      <w:pPr>
        <w:numPr>
          <w:ilvl w:val="0"/>
          <w:numId w:val="3"/>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加强老年健康服务体系建设，全</w:t>
      </w:r>
      <w:r>
        <w:rPr>
          <w:rFonts w:hint="eastAsia" w:ascii="仿宋_GB2312" w:hAnsi="宋体" w:eastAsia="仿宋_GB2312" w:cs="宋体"/>
          <w:color w:val="auto"/>
          <w:sz w:val="32"/>
          <w:szCs w:val="32"/>
          <w:lang w:val="en-US" w:eastAsia="zh-CN"/>
        </w:rPr>
        <w:t>区</w:t>
      </w:r>
      <w:r>
        <w:rPr>
          <w:rFonts w:hint="eastAsia" w:ascii="仿宋_GB2312" w:hAnsi="宋体" w:eastAsia="仿宋_GB2312" w:cs="宋体"/>
          <w:color w:val="auto"/>
          <w:sz w:val="32"/>
          <w:szCs w:val="32"/>
        </w:rPr>
        <w:t>二级以上综合性医院超过一半开设老年医学科或康复医学科。</w:t>
      </w:r>
    </w:p>
    <w:p>
      <w:pPr>
        <w:numPr>
          <w:ilvl w:val="0"/>
          <w:numId w:val="3"/>
        </w:numPr>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支持市级示范点开展相关示范引领工作，发挥其以优促建带动示范作用；开展婴幼儿伤害预防、急救技术、托育园所卫生保健业务区级培训等，提高托育从业人员卫生保健意识；举办形式多样的科学育儿活动，促进家庭婴幼儿照护能力有效提升。</w:t>
      </w:r>
    </w:p>
    <w:p>
      <w:pPr>
        <w:pStyle w:val="6"/>
        <w:numPr>
          <w:numId w:val="0"/>
        </w:numPr>
        <w:ind w:firstLine="640" w:firstLineChars="200"/>
        <w:rPr>
          <w:rFonts w:hint="eastAsia"/>
        </w:rPr>
      </w:pPr>
      <w:r>
        <w:rPr>
          <w:rFonts w:hint="eastAsia" w:ascii="仿宋_GB2312" w:hAnsi="宋体" w:eastAsia="仿宋_GB2312" w:cs="宋体"/>
          <w:color w:val="auto"/>
          <w:sz w:val="32"/>
          <w:szCs w:val="32"/>
        </w:rPr>
        <w:t>结合常态化疫情防控，持续开展爱国卫生运动和健康促进教育。城乡环境卫生治理和病媒生物防制等专项整治成效明显，全区实现国家卫生镇全覆盖。</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pPr>
        <w:pStyle w:val="6"/>
        <w:numPr>
          <w:numId w:val="0"/>
        </w:numPr>
        <w:ind w:firstLine="640" w:firstLineChars="200"/>
        <w:rPr>
          <w:rFonts w:hint="eastAsia"/>
        </w:rPr>
      </w:pPr>
      <w:r>
        <w:rPr>
          <w:rFonts w:hint="eastAsia" w:ascii="仿宋_GB2312" w:hAnsi="宋体" w:cs="宋体"/>
          <w:sz w:val="32"/>
          <w:szCs w:val="32"/>
          <w:lang w:eastAsia="zh-CN"/>
        </w:rPr>
        <w:t>我</w:t>
      </w:r>
      <w:r>
        <w:rPr>
          <w:rFonts w:hint="eastAsia" w:ascii="仿宋_GB2312" w:hAnsi="宋体" w:cs="宋体"/>
          <w:sz w:val="32"/>
          <w:szCs w:val="32"/>
          <w:lang w:val="en-US" w:eastAsia="zh-CN"/>
        </w:rPr>
        <w:t>部门对</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区级科技计划医疗卫生专项</w:t>
      </w:r>
      <w:r>
        <w:rPr>
          <w:rFonts w:hint="eastAsia" w:ascii="仿宋_GB2312" w:hAnsi="宋体" w:eastAsia="仿宋_GB2312" w:cs="宋体"/>
          <w:sz w:val="32"/>
          <w:szCs w:val="32"/>
        </w:rPr>
        <w:t>”等</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个项目开展了重点绩效评价，涉及一般公共预算支出</w:t>
      </w:r>
      <w:r>
        <w:rPr>
          <w:rFonts w:hint="eastAsia" w:ascii="仿宋_GB2312" w:hAnsi="宋体" w:eastAsia="仿宋_GB2312" w:cs="宋体"/>
          <w:sz w:val="32"/>
          <w:szCs w:val="32"/>
          <w:lang w:val="en-US" w:eastAsia="zh-CN"/>
        </w:rPr>
        <w:t>398.09</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万元。其中，对“</w:t>
      </w:r>
      <w:r>
        <w:rPr>
          <w:rFonts w:hint="eastAsia" w:ascii="仿宋_GB2312" w:hAnsi="宋体" w:eastAsia="仿宋_GB2312" w:cs="宋体"/>
          <w:sz w:val="32"/>
          <w:szCs w:val="32"/>
          <w:lang w:val="en-US" w:eastAsia="zh-CN"/>
        </w:rPr>
        <w:t>区级科技计划医疗卫生专项</w:t>
      </w:r>
      <w:r>
        <w:rPr>
          <w:rFonts w:hint="eastAsia" w:ascii="仿宋_GB2312" w:hAnsi="宋体" w:eastAsia="仿宋_GB2312" w:cs="宋体"/>
          <w:sz w:val="32"/>
          <w:szCs w:val="32"/>
        </w:rPr>
        <w:t>”项目委托“</w:t>
      </w:r>
      <w:r>
        <w:rPr>
          <w:rFonts w:hint="eastAsia" w:ascii="仿宋_GB2312" w:hAnsi="仿宋_GB2312" w:eastAsia="仿宋_GB2312" w:cs="仿宋_GB2312"/>
          <w:b w:val="0"/>
          <w:bCs/>
          <w:color w:val="000000"/>
          <w:kern w:val="2"/>
          <w:sz w:val="32"/>
          <w:szCs w:val="24"/>
          <w:lang w:val="en-US" w:eastAsia="zh-CN" w:bidi="ar-SA"/>
        </w:rPr>
        <w:t>广州市晟致企业管理咨询有限公司</w:t>
      </w:r>
      <w:r>
        <w:rPr>
          <w:rFonts w:hint="eastAsia" w:ascii="仿宋_GB2312" w:hAnsi="宋体" w:eastAsia="仿宋_GB2312" w:cs="宋体"/>
          <w:sz w:val="32"/>
          <w:szCs w:val="32"/>
        </w:rPr>
        <w:t>”等第三方机构开展绩效评价。从评价情况来看，</w:t>
      </w:r>
      <w:r>
        <w:rPr>
          <w:rFonts w:hint="eastAsia" w:ascii="仿宋_GB2312" w:hAnsi="仿宋_GB2312" w:eastAsia="仿宋_GB2312" w:cs="仿宋_GB2312"/>
          <w:bCs w:val="0"/>
          <w:color w:val="auto"/>
          <w:kern w:val="2"/>
          <w:sz w:val="32"/>
          <w:szCs w:val="24"/>
          <w:lang w:val="en-US" w:eastAsia="zh-CN"/>
        </w:rPr>
        <w:t>本年度目标与总目标一致，都是将科研项目费用于鼓励重大技术改革创新与合作，促进番禺区医疗卫生项目重大技术突破和合作平台建设，重点支持学科交叉研究和综合性研究项目。用以提高临床治疗水平。该项目对重大、重点项目采取了事前资助的方式，并组织开展了三次答辩，并对项目执行情况和经费使用情况进行监督检查。对一般项目采取了事前入库、事后立项补助方式，针对疾病的病因、诊断、治疗、护理、预防和预后等内容进行了原创性研究，促进了该区医疗卫生项目重大技术突破和合作平台建设，对提高临床治疗水平产生了持续性影响。</w:t>
      </w:r>
      <w:r>
        <w:rPr>
          <w:rFonts w:hint="eastAsia" w:ascii="楷体_GB2312" w:hAnsi="楷体_GB2312" w:eastAsia="楷体_GB2312" w:cs="楷体_GB2312"/>
          <w:bCs w:val="0"/>
          <w:color w:val="auto"/>
          <w:kern w:val="2"/>
          <w:sz w:val="32"/>
          <w:szCs w:val="32"/>
        </w:rPr>
        <w:t>项目主要产出绩效</w:t>
      </w:r>
      <w:r>
        <w:rPr>
          <w:rFonts w:hint="eastAsia" w:ascii="楷体_GB2312" w:hAnsi="楷体_GB2312" w:eastAsia="楷体_GB2312" w:cs="楷体_GB2312"/>
          <w:bCs w:val="0"/>
          <w:color w:val="auto"/>
          <w:kern w:val="2"/>
          <w:sz w:val="32"/>
          <w:szCs w:val="32"/>
          <w:lang w:eastAsia="zh-CN"/>
        </w:rPr>
        <w:t>：</w:t>
      </w:r>
      <w:r>
        <w:rPr>
          <w:rFonts w:hint="eastAsia" w:ascii="仿宋_GB2312" w:hAnsi="仿宋_GB2312" w:eastAsia="仿宋_GB2312" w:cs="仿宋_GB2312"/>
          <w:bCs w:val="0"/>
          <w:color w:val="auto"/>
          <w:kern w:val="2"/>
          <w:sz w:val="32"/>
          <w:szCs w:val="24"/>
          <w:lang w:val="en-US" w:eastAsia="zh-CN"/>
        </w:rPr>
        <w:t>重大医疗卫生项目立项数为5项；重点学科医疗卫生项目立项数为5项；一般医疗项目立项数为100项；课题验收合格率96.5%。</w:t>
      </w:r>
      <w:r>
        <w:rPr>
          <w:rFonts w:hint="eastAsia" w:ascii="楷体_GB2312" w:hAnsi="楷体_GB2312" w:eastAsia="楷体_GB2312" w:cs="楷体_GB2312"/>
          <w:bCs w:val="0"/>
          <w:color w:val="auto"/>
          <w:kern w:val="2"/>
          <w:sz w:val="32"/>
          <w:szCs w:val="32"/>
        </w:rPr>
        <w:t>项目主要效益绩效</w:t>
      </w:r>
      <w:r>
        <w:rPr>
          <w:rFonts w:hint="eastAsia" w:ascii="楷体_GB2312" w:hAnsi="楷体_GB2312" w:eastAsia="楷体_GB2312" w:cs="楷体_GB2312"/>
          <w:bCs w:val="0"/>
          <w:color w:val="auto"/>
          <w:kern w:val="2"/>
          <w:sz w:val="32"/>
          <w:szCs w:val="32"/>
          <w:lang w:val="en-US" w:eastAsia="zh-CN"/>
        </w:rPr>
        <w:t>要：</w:t>
      </w:r>
      <w:r>
        <w:rPr>
          <w:rFonts w:hint="eastAsia" w:ascii="仿宋_GB2312" w:hAnsi="仿宋_GB2312" w:eastAsia="仿宋_GB2312" w:cs="仿宋_GB2312"/>
          <w:bCs w:val="0"/>
          <w:color w:val="auto"/>
          <w:kern w:val="2"/>
          <w:sz w:val="32"/>
          <w:szCs w:val="24"/>
          <w:lang w:val="en-US" w:eastAsia="zh-CN"/>
        </w:rPr>
        <w:t>吸引医疗人才参与数≥1215人；区内课题相关论文发表数为136篇；符合高级职称课题评审条件新增人数为232人。</w:t>
      </w:r>
      <w:r>
        <w:rPr>
          <w:rFonts w:hint="eastAsia" w:ascii="楷体_GB2312" w:hAnsi="楷体_GB2312" w:eastAsia="楷体_GB2312" w:cs="楷体_GB2312"/>
          <w:bCs w:val="0"/>
          <w:color w:val="auto"/>
          <w:kern w:val="2"/>
          <w:sz w:val="32"/>
          <w:szCs w:val="32"/>
          <w:lang w:val="en-US" w:eastAsia="zh-CN"/>
        </w:rPr>
        <w:t>其他可测评绩效：</w:t>
      </w:r>
      <w:r>
        <w:rPr>
          <w:rFonts w:hint="eastAsia" w:ascii="仿宋_GB2312" w:hAnsi="仿宋_GB2312" w:eastAsia="仿宋_GB2312" w:cs="仿宋_GB2312"/>
          <w:bCs w:val="0"/>
          <w:color w:val="auto"/>
          <w:kern w:val="2"/>
          <w:sz w:val="32"/>
          <w:szCs w:val="24"/>
          <w:lang w:val="en-US" w:eastAsia="zh-CN"/>
        </w:rPr>
        <w:t>该项目为开放式问卷，采用扫码回答的方式，共回收有效问卷100份，其中持满意态度的问卷有100份，年初预计课题申请人资助满意度为95%，实际课题申请人资助满意度为100%。</w:t>
      </w:r>
    </w:p>
    <w:p>
      <w:pPr>
        <w:numPr>
          <w:ilvl w:val="0"/>
          <w:numId w:val="2"/>
        </w:numPr>
        <w:ind w:left="0" w:leftChars="0" w:firstLine="723" w:firstLineChars="225"/>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主要工作成效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jc w:val="both"/>
        <w:textAlignment w:val="auto"/>
        <w:outlineLvl w:val="9"/>
        <w:rPr>
          <w:rFonts w:hint="eastAsia" w:eastAsia="仿宋_GB2312"/>
          <w:lang w:val="en-US" w:eastAsia="zh-CN"/>
        </w:rPr>
      </w:pPr>
      <w:r>
        <w:rPr>
          <w:rFonts w:hint="eastAsia"/>
          <w:lang w:val="en-US" w:eastAsia="zh-CN"/>
        </w:rPr>
        <w:t xml:space="preserve"> </w:t>
      </w:r>
      <w:r>
        <w:rPr>
          <w:rFonts w:hint="eastAsia" w:ascii="仿宋_GB2312" w:hAnsi="仿宋_GB2312" w:eastAsia="仿宋_GB2312" w:cs="仿宋_GB2312"/>
          <w:color w:val="000000"/>
          <w:sz w:val="32"/>
          <w:szCs w:val="32"/>
          <w:lang w:val="en-US" w:eastAsia="zh-CN"/>
        </w:rPr>
        <w:t>2021年</w:t>
      </w:r>
      <w:r>
        <w:rPr>
          <w:rFonts w:hint="eastAsia" w:ascii="仿宋_GB2312" w:hAnsi="仿宋_GB2312" w:cs="仿宋_GB2312"/>
          <w:color w:val="000000"/>
          <w:sz w:val="32"/>
          <w:szCs w:val="32"/>
          <w:lang w:val="en-US" w:eastAsia="zh-CN"/>
        </w:rPr>
        <w:t>以来</w:t>
      </w:r>
      <w:r>
        <w:rPr>
          <w:rFonts w:hint="eastAsia" w:ascii="仿宋_GB2312" w:hAnsi="仿宋_GB2312" w:eastAsia="仿宋_GB2312" w:cs="仿宋_GB2312"/>
          <w:color w:val="000000"/>
          <w:sz w:val="32"/>
          <w:szCs w:val="32"/>
          <w:lang w:val="en-US" w:eastAsia="zh-CN"/>
        </w:rPr>
        <w:t>，在区委区政府的正确领导下，在系统全体干部职工的</w:t>
      </w:r>
      <w:r>
        <w:rPr>
          <w:rFonts w:hint="eastAsia" w:ascii="仿宋_GB2312" w:hAnsi="仿宋_GB2312" w:cs="仿宋_GB2312"/>
          <w:color w:val="000000"/>
          <w:sz w:val="32"/>
          <w:szCs w:val="32"/>
          <w:lang w:val="en-US" w:eastAsia="zh-CN"/>
        </w:rPr>
        <w:t>共同</w:t>
      </w:r>
      <w:r>
        <w:rPr>
          <w:rFonts w:hint="eastAsia" w:ascii="仿宋_GB2312" w:hAnsi="仿宋_GB2312" w:eastAsia="仿宋_GB2312" w:cs="仿宋_GB2312"/>
          <w:color w:val="000000"/>
          <w:sz w:val="32"/>
          <w:szCs w:val="32"/>
          <w:lang w:val="en-US" w:eastAsia="zh-CN"/>
        </w:rPr>
        <w:t>努力下，</w:t>
      </w:r>
      <w:r>
        <w:rPr>
          <w:rFonts w:hint="eastAsia" w:ascii="仿宋_GB2312" w:hAnsi="仿宋_GB2312" w:cs="仿宋_GB2312"/>
          <w:color w:val="000000"/>
          <w:sz w:val="32"/>
          <w:szCs w:val="32"/>
          <w:lang w:val="en-US" w:eastAsia="zh-CN"/>
        </w:rPr>
        <w:t>我区各项卫生健康工作稳步推进，疫情防控工作常态化开展，</w:t>
      </w:r>
      <w:r>
        <w:rPr>
          <w:rFonts w:hint="eastAsia" w:ascii="仿宋_GB2312" w:hAnsi="仿宋_GB2312" w:eastAsia="仿宋_GB2312" w:cs="仿宋_GB2312"/>
          <w:color w:val="000000"/>
          <w:sz w:val="32"/>
          <w:szCs w:val="32"/>
          <w:highlight w:val="none"/>
          <w:lang w:val="en-US" w:eastAsia="zh-CN"/>
        </w:rPr>
        <w:t>全年全区</w:t>
      </w:r>
      <w:r>
        <w:rPr>
          <w:rFonts w:hint="eastAsia" w:ascii="仿宋_GB2312" w:hAnsi="仿宋_GB2312" w:cs="仿宋_GB2312"/>
          <w:color w:val="000000"/>
          <w:sz w:val="32"/>
          <w:szCs w:val="32"/>
          <w:highlight w:val="none"/>
          <w:lang w:val="en-US" w:eastAsia="zh-CN"/>
        </w:rPr>
        <w:t>没有</w:t>
      </w:r>
      <w:r>
        <w:rPr>
          <w:rFonts w:hint="eastAsia" w:ascii="仿宋_GB2312" w:hAnsi="仿宋_GB2312" w:eastAsia="仿宋_GB2312" w:cs="仿宋_GB2312"/>
          <w:color w:val="000000"/>
          <w:sz w:val="32"/>
          <w:szCs w:val="32"/>
          <w:highlight w:val="none"/>
          <w:lang w:val="en-US" w:eastAsia="zh-CN"/>
        </w:rPr>
        <w:t>发生院感事件，</w:t>
      </w:r>
      <w:r>
        <w:rPr>
          <w:rFonts w:hint="eastAsia" w:ascii="仿宋_GB2312" w:hAnsi="仿宋_GB2312" w:cs="仿宋_GB2312"/>
          <w:color w:val="000000"/>
          <w:sz w:val="32"/>
          <w:szCs w:val="32"/>
          <w:highlight w:val="none"/>
          <w:lang w:val="en-US" w:eastAsia="zh-CN"/>
        </w:rPr>
        <w:t>没有发生</w:t>
      </w:r>
      <w:r>
        <w:rPr>
          <w:rFonts w:hint="eastAsia" w:ascii="仿宋_GB2312" w:hAnsi="仿宋_GB2312" w:eastAsia="仿宋_GB2312" w:cs="仿宋_GB2312"/>
          <w:color w:val="000000"/>
          <w:sz w:val="32"/>
          <w:szCs w:val="32"/>
          <w:highlight w:val="none"/>
          <w:lang w:val="en-US" w:eastAsia="zh-CN"/>
        </w:rPr>
        <w:t>重大舆情，</w:t>
      </w:r>
      <w:r>
        <w:rPr>
          <w:rFonts w:hint="eastAsia" w:ascii="仿宋_GB2312" w:hAnsi="仿宋_GB2312" w:cs="仿宋_GB2312"/>
          <w:color w:val="000000"/>
          <w:sz w:val="32"/>
          <w:szCs w:val="32"/>
          <w:highlight w:val="none"/>
          <w:lang w:val="en-US" w:eastAsia="zh-CN"/>
        </w:rPr>
        <w:t>没有发生</w:t>
      </w:r>
      <w:r>
        <w:rPr>
          <w:rFonts w:hint="eastAsia" w:ascii="仿宋_GB2312" w:hAnsi="仿宋_GB2312" w:eastAsia="仿宋_GB2312" w:cs="仿宋_GB2312"/>
          <w:color w:val="000000"/>
          <w:sz w:val="32"/>
          <w:szCs w:val="32"/>
          <w:highlight w:val="none"/>
          <w:lang w:val="en-US" w:eastAsia="zh-CN"/>
        </w:rPr>
        <w:t>二代本土病例</w:t>
      </w:r>
      <w:r>
        <w:rPr>
          <w:rFonts w:hint="eastAsia" w:ascii="仿宋_GB2312" w:hAnsi="仿宋_GB2312" w:eastAsia="仿宋_GB2312" w:cs="仿宋_GB2312"/>
          <w:color w:val="000000"/>
          <w:sz w:val="32"/>
          <w:szCs w:val="32"/>
          <w:lang w:val="en-US" w:eastAsia="zh-CN"/>
        </w:rPr>
        <w:t>。在广州市202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年度综合医改考核中，我区在深化医药卫生体制改革、基本公共卫生服务和</w:t>
      </w:r>
      <w:r>
        <w:rPr>
          <w:rFonts w:hint="eastAsia" w:ascii="仿宋_GB2312" w:hAnsi="仿宋_GB2312" w:cs="仿宋_GB2312"/>
          <w:color w:val="000000"/>
          <w:sz w:val="32"/>
          <w:szCs w:val="32"/>
          <w:lang w:val="en-US" w:eastAsia="zh-CN"/>
        </w:rPr>
        <w:t>其他项</w:t>
      </w:r>
      <w:r>
        <w:rPr>
          <w:rFonts w:hint="eastAsia" w:ascii="仿宋_GB2312" w:hAnsi="仿宋_GB2312" w:eastAsia="仿宋_GB2312" w:cs="仿宋_GB2312"/>
          <w:color w:val="000000"/>
          <w:sz w:val="32"/>
          <w:szCs w:val="32"/>
          <w:lang w:val="en-US" w:eastAsia="zh-CN"/>
        </w:rPr>
        <w:t>三个类别汇总分数</w:t>
      </w:r>
      <w:r>
        <w:rPr>
          <w:rFonts w:hint="eastAsia" w:ascii="仿宋_GB2312" w:hAnsi="仿宋_GB2312" w:cs="仿宋_GB2312"/>
          <w:color w:val="000000"/>
          <w:sz w:val="32"/>
          <w:szCs w:val="32"/>
          <w:lang w:val="en-US" w:eastAsia="zh-CN"/>
        </w:rPr>
        <w:t>排名</w:t>
      </w:r>
      <w:r>
        <w:rPr>
          <w:rFonts w:hint="eastAsia" w:ascii="仿宋_GB2312" w:hAnsi="仿宋_GB2312" w:eastAsia="仿宋_GB2312" w:cs="仿宋_GB2312"/>
          <w:color w:val="000000"/>
          <w:sz w:val="32"/>
          <w:szCs w:val="32"/>
          <w:lang w:val="en-US" w:eastAsia="zh-CN"/>
        </w:rPr>
        <w:t>全市第一</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市级国家基本公共卫生考核连续</w:t>
      </w:r>
      <w:r>
        <w:rPr>
          <w:rFonts w:hint="eastAsia" w:ascii="仿宋_GB2312" w:hAnsi="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US" w:eastAsia="zh-CN"/>
        </w:rPr>
        <w:t>年蝉联</w:t>
      </w:r>
      <w:r>
        <w:rPr>
          <w:rFonts w:hint="eastAsia" w:ascii="仿宋_GB2312" w:hAnsi="仿宋_GB2312" w:cs="仿宋_GB2312"/>
          <w:color w:val="000000"/>
          <w:sz w:val="32"/>
          <w:szCs w:val="32"/>
          <w:lang w:val="en-US" w:eastAsia="zh-CN"/>
        </w:rPr>
        <w:t>全市</w:t>
      </w:r>
      <w:r>
        <w:rPr>
          <w:rFonts w:hint="eastAsia" w:ascii="仿宋_GB2312" w:hAnsi="仿宋_GB2312" w:eastAsia="仿宋_GB2312" w:cs="仿宋_GB2312"/>
          <w:color w:val="000000"/>
          <w:sz w:val="32"/>
          <w:szCs w:val="32"/>
          <w:lang w:val="en-US" w:eastAsia="zh-CN"/>
        </w:rPr>
        <w:t>第一名</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荣获“2018-2020年全国计划生育优质服务先进单位”称号，成为全省18个获评单位之一；</w:t>
      </w:r>
      <w:r>
        <w:rPr>
          <w:rFonts w:hint="eastAsia" w:ascii="仿宋_GB2312" w:hAnsi="仿宋_GB2312" w:eastAsia="仿宋_GB2312" w:cs="仿宋_GB2312"/>
          <w:color w:val="auto"/>
          <w:sz w:val="32"/>
          <w:szCs w:val="32"/>
          <w:lang w:val="en-US" w:eastAsia="zh-CN"/>
        </w:rPr>
        <w:t>在2020年度广东全员人口信息数据质量评估中再创佳绩，连续三轮位居全市第一</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在全市率先全面完成广东省2021年免费出生缺陷民生实事指标任务</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000000"/>
          <w:sz w:val="32"/>
          <w:szCs w:val="32"/>
        </w:rPr>
        <w:t>平安广州2021年度考评</w:t>
      </w:r>
      <w:r>
        <w:rPr>
          <w:rFonts w:hint="eastAsia" w:ascii="仿宋_GB2312" w:hAnsi="仿宋_GB2312" w:cs="仿宋_GB2312"/>
          <w:color w:val="000000"/>
          <w:sz w:val="32"/>
          <w:szCs w:val="32"/>
          <w:lang w:val="en-US" w:eastAsia="zh-CN"/>
        </w:rPr>
        <w:t>中，</w:t>
      </w:r>
      <w:r>
        <w:rPr>
          <w:rFonts w:hint="eastAsia" w:ascii="仿宋_GB2312" w:hAnsi="仿宋_GB2312" w:eastAsia="仿宋_GB2312" w:cs="仿宋_GB2312"/>
          <w:color w:val="000000"/>
          <w:sz w:val="32"/>
          <w:szCs w:val="32"/>
        </w:rPr>
        <w:t>精神卫生考评分数位列</w:t>
      </w:r>
      <w:r>
        <w:rPr>
          <w:rFonts w:hint="eastAsia" w:ascii="仿宋_GB2312" w:hAnsi="仿宋_GB2312" w:cs="仿宋_GB2312"/>
          <w:color w:val="000000"/>
          <w:sz w:val="32"/>
          <w:szCs w:val="32"/>
          <w:lang w:val="en-US" w:eastAsia="zh-CN"/>
        </w:rPr>
        <w:t>全市</w:t>
      </w:r>
      <w:r>
        <w:rPr>
          <w:rFonts w:hint="eastAsia" w:ascii="仿宋_GB2312" w:hAnsi="仿宋_GB2312" w:eastAsia="仿宋_GB2312" w:cs="仿宋_GB2312"/>
          <w:color w:val="000000"/>
          <w:sz w:val="32"/>
          <w:szCs w:val="32"/>
        </w:rPr>
        <w:t>各区</w:t>
      </w:r>
      <w:r>
        <w:rPr>
          <w:rFonts w:hint="eastAsia" w:ascii="仿宋_GB2312" w:hAnsi="仿宋_GB2312" w:cs="仿宋_GB2312"/>
          <w:color w:val="000000"/>
          <w:sz w:val="32"/>
          <w:szCs w:val="32"/>
          <w:lang w:val="en-US" w:eastAsia="zh-CN"/>
        </w:rPr>
        <w:t>首</w:t>
      </w:r>
      <w:r>
        <w:rPr>
          <w:rFonts w:hint="eastAsia" w:ascii="仿宋_GB2312" w:hAnsi="仿宋_GB2312" w:eastAsia="仿宋_GB2312" w:cs="仿宋_GB2312"/>
          <w:color w:val="000000"/>
          <w:sz w:val="32"/>
          <w:szCs w:val="32"/>
        </w:rPr>
        <w:t>位。</w:t>
      </w:r>
      <w:r>
        <w:rPr>
          <w:rFonts w:hint="eastAsia" w:ascii="仿宋_GB2312" w:hAnsi="仿宋_GB2312" w:eastAsia="仿宋_GB2312" w:cs="仿宋_GB2312"/>
          <w:color w:val="000000"/>
          <w:sz w:val="32"/>
          <w:szCs w:val="32"/>
          <w:lang w:val="en-US" w:eastAsia="zh-CN"/>
        </w:rPr>
        <w:t>番禺区中心医院位居“2021艾力彼医院竞争力秋季榜”</w:t>
      </w:r>
      <w:r>
        <w:rPr>
          <w:rFonts w:hint="eastAsia" w:ascii="仿宋_GB2312" w:hAnsi="仿宋_GB2312" w:cs="仿宋_GB2312"/>
          <w:color w:val="000000"/>
          <w:sz w:val="32"/>
          <w:szCs w:val="32"/>
          <w:lang w:val="en-US" w:eastAsia="zh-CN"/>
        </w:rPr>
        <w:t>中第</w:t>
      </w:r>
      <w:r>
        <w:rPr>
          <w:rFonts w:hint="eastAsia" w:ascii="仿宋_GB2312" w:hAnsi="仿宋_GB2312" w:eastAsia="仿宋_GB2312" w:cs="仿宋_GB2312"/>
          <w:color w:val="000000"/>
          <w:sz w:val="32"/>
          <w:szCs w:val="32"/>
          <w:lang w:val="en-US" w:eastAsia="zh-CN"/>
        </w:rPr>
        <w:t>63位</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上榜“2020年粤港澳大湾区最佳医院100强”。番禺区妇幼保健院</w:t>
      </w:r>
      <w:r>
        <w:rPr>
          <w:rFonts w:hint="eastAsia" w:ascii="仿宋_GB2312" w:hAnsi="仿宋_GB2312" w:cs="仿宋_GB2312"/>
          <w:color w:val="000000"/>
          <w:sz w:val="32"/>
          <w:szCs w:val="32"/>
          <w:lang w:val="en-US" w:eastAsia="zh-CN"/>
        </w:rPr>
        <w:t>成功创建</w:t>
      </w:r>
      <w:r>
        <w:rPr>
          <w:rFonts w:hint="eastAsia" w:ascii="仿宋_GB2312" w:hAnsi="仿宋_GB2312" w:eastAsia="仿宋_GB2312" w:cs="仿宋_GB2312"/>
          <w:color w:val="000000"/>
          <w:sz w:val="32"/>
          <w:szCs w:val="32"/>
          <w:lang w:val="en-US" w:eastAsia="zh-CN"/>
        </w:rPr>
        <w:t>三级甲等妇幼保健院</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lang w:eastAsia="zh-CN"/>
        </w:rPr>
        <w:t>是</w:t>
      </w:r>
      <w:r>
        <w:rPr>
          <w:rFonts w:hint="eastAsia" w:ascii="仿宋_GB2312" w:hAnsi="仿宋_GB2312" w:eastAsia="仿宋_GB2312" w:cs="仿宋_GB2312"/>
          <w:color w:val="000000"/>
          <w:sz w:val="32"/>
          <w:szCs w:val="32"/>
          <w:lang w:eastAsia="zh-CN"/>
        </w:rPr>
        <w:t>“广州市孕产妇保健特色专科示范单位”“广州市新生儿保健特色专科示范单位”</w:t>
      </w:r>
      <w:r>
        <w:rPr>
          <w:rFonts w:hint="eastAsia" w:ascii="仿宋_GB2312" w:hAnsi="仿宋_GB2312" w:eastAsia="仿宋_GB2312" w:cs="仿宋_GB2312"/>
          <w:color w:val="000000"/>
          <w:sz w:val="32"/>
          <w:szCs w:val="32"/>
          <w:lang w:val="en-US" w:eastAsia="zh-CN"/>
        </w:rPr>
        <w:t>。石楼镇社区卫生服务中心</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大石街社区卫生服务中心</w:t>
      </w:r>
      <w:r>
        <w:rPr>
          <w:rFonts w:hint="eastAsia" w:ascii="仿宋_GB2312" w:hAnsi="仿宋_GB2312" w:cs="仿宋_GB2312"/>
          <w:color w:val="000000"/>
          <w:sz w:val="32"/>
          <w:szCs w:val="32"/>
          <w:lang w:val="en-US" w:eastAsia="zh-CN"/>
        </w:rPr>
        <w:t>在</w:t>
      </w:r>
      <w:r>
        <w:rPr>
          <w:rFonts w:hint="eastAsia" w:ascii="仿宋_GB2312" w:hAnsi="仿宋_GB2312" w:eastAsia="仿宋_GB2312" w:cs="仿宋_GB2312"/>
          <w:color w:val="000000"/>
          <w:sz w:val="32"/>
          <w:szCs w:val="32"/>
          <w:lang w:val="en-US" w:eastAsia="zh-CN"/>
        </w:rPr>
        <w:t>2021年</w:t>
      </w:r>
      <w:r>
        <w:rPr>
          <w:rFonts w:hint="eastAsia" w:ascii="仿宋_GB2312" w:hAnsi="仿宋_GB2312" w:cs="仿宋_GB2312"/>
          <w:color w:val="000000"/>
          <w:sz w:val="32"/>
          <w:szCs w:val="32"/>
          <w:lang w:val="en-US" w:eastAsia="zh-CN"/>
        </w:rPr>
        <w:t>全国</w:t>
      </w:r>
      <w:r>
        <w:rPr>
          <w:rFonts w:hint="eastAsia" w:ascii="仿宋_GB2312" w:hAnsi="仿宋_GB2312" w:eastAsia="仿宋_GB2312" w:cs="仿宋_GB2312"/>
          <w:color w:val="000000"/>
          <w:sz w:val="32"/>
          <w:szCs w:val="32"/>
          <w:lang w:val="en-US" w:eastAsia="zh-CN"/>
        </w:rPr>
        <w:t>“优质服务基层行”活动中</w:t>
      </w:r>
      <w:r>
        <w:rPr>
          <w:rFonts w:hint="eastAsia" w:ascii="仿宋_GB2312" w:hAnsi="仿宋_GB2312" w:cs="仿宋_GB2312"/>
          <w:color w:val="000000"/>
          <w:sz w:val="32"/>
          <w:szCs w:val="32"/>
          <w:lang w:val="en-US" w:eastAsia="zh-CN"/>
        </w:rPr>
        <w:t>被评为“</w:t>
      </w:r>
      <w:r>
        <w:rPr>
          <w:rFonts w:hint="eastAsia" w:ascii="仿宋_GB2312" w:hAnsi="仿宋_GB2312" w:eastAsia="仿宋_GB2312" w:cs="仿宋_GB2312"/>
          <w:color w:val="000000"/>
          <w:sz w:val="32"/>
          <w:szCs w:val="32"/>
          <w:lang w:val="en-US" w:eastAsia="zh-CN"/>
        </w:rPr>
        <w:t>表现突出、服务优质机构</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在广州市对2020年真抓实干成效明显单位予以督查激励的通报中，番禺区</w:t>
      </w:r>
      <w:r>
        <w:rPr>
          <w:rFonts w:hint="eastAsia" w:ascii="仿宋_GB2312" w:hAnsi="仿宋_GB2312" w:cs="仿宋_GB2312"/>
          <w:color w:val="000000"/>
          <w:sz w:val="32"/>
          <w:szCs w:val="32"/>
          <w:lang w:val="en-US" w:eastAsia="zh-CN"/>
        </w:rPr>
        <w:t>是三个实施</w:t>
      </w:r>
      <w:r>
        <w:rPr>
          <w:rFonts w:hint="eastAsia" w:ascii="仿宋_GB2312" w:hAnsi="仿宋_GB2312" w:eastAsia="仿宋_GB2312" w:cs="仿宋_GB2312"/>
          <w:color w:val="000000"/>
          <w:sz w:val="32"/>
          <w:szCs w:val="32"/>
          <w:lang w:val="en-US" w:eastAsia="zh-CN"/>
        </w:rPr>
        <w:t>国家基本公共卫生服务项目成效突出的区</w:t>
      </w:r>
      <w:r>
        <w:rPr>
          <w:rFonts w:hint="eastAsia" w:ascii="仿宋_GB2312" w:hAnsi="仿宋_GB2312" w:cs="仿宋_GB2312"/>
          <w:color w:val="000000"/>
          <w:sz w:val="32"/>
          <w:szCs w:val="32"/>
          <w:lang w:val="en-US" w:eastAsia="zh-CN"/>
        </w:rPr>
        <w:t>之一</w:t>
      </w:r>
      <w:r>
        <w:rPr>
          <w:rFonts w:hint="eastAsia" w:ascii="仿宋_GB2312" w:hAnsi="仿宋_GB2312" w:eastAsia="仿宋_GB2312" w:cs="仿宋_GB2312"/>
          <w:color w:val="000000"/>
          <w:sz w:val="32"/>
          <w:szCs w:val="32"/>
          <w:lang w:val="en-US" w:eastAsia="zh-CN"/>
        </w:rPr>
        <w:t>，番禺区中心医院</w:t>
      </w:r>
      <w:r>
        <w:rPr>
          <w:rFonts w:hint="eastAsia" w:ascii="仿宋_GB2312" w:hAnsi="仿宋_GB2312" w:cs="仿宋_GB2312"/>
          <w:color w:val="000000"/>
          <w:sz w:val="32"/>
          <w:szCs w:val="32"/>
          <w:lang w:val="en-US" w:eastAsia="zh-CN"/>
        </w:rPr>
        <w:t>是</w:t>
      </w:r>
      <w:r>
        <w:rPr>
          <w:rFonts w:hint="eastAsia" w:ascii="仿宋_GB2312" w:hAnsi="仿宋_GB2312" w:eastAsia="仿宋_GB2312" w:cs="仿宋_GB2312"/>
          <w:color w:val="000000"/>
          <w:sz w:val="32"/>
          <w:szCs w:val="32"/>
          <w:lang w:val="en-US" w:eastAsia="zh-CN"/>
        </w:rPr>
        <w:t>公立医院综合改革成效明显</w:t>
      </w:r>
      <w:r>
        <w:rPr>
          <w:rFonts w:hint="eastAsia" w:ascii="仿宋_GB2312" w:hAnsi="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单位。我区2020年度职业健康监管工作排名全市第一</w:t>
      </w:r>
      <w:r>
        <w:rPr>
          <w:rFonts w:hint="eastAsia" w:ascii="仿宋_GB2312" w:hAnsi="仿宋_GB2312" w:cs="仿宋_GB2312"/>
          <w:color w:val="000000"/>
          <w:sz w:val="32"/>
          <w:szCs w:val="32"/>
          <w:lang w:val="en-US" w:eastAsia="zh-CN"/>
        </w:rPr>
        <w:t>，</w:t>
      </w:r>
      <w:r>
        <w:rPr>
          <w:rFonts w:hint="eastAsia" w:ascii="仿宋_GB2312" w:hAnsi="宋体" w:eastAsia="仿宋_GB2312" w:cs="宋体"/>
          <w:color w:val="000000"/>
          <w:kern w:val="0"/>
          <w:sz w:val="32"/>
          <w:szCs w:val="32"/>
          <w:lang w:val="en-US" w:eastAsia="zh-CN" w:bidi="ar-SA"/>
        </w:rPr>
        <w:t>顺利通过省、市对我区尘肺病防治攻坚专项行动的评估验收。</w:t>
      </w:r>
      <w:r>
        <w:rPr>
          <w:rFonts w:hint="eastAsia" w:ascii="仿宋_GB2312" w:hAnsi="仿宋_GB2312" w:eastAsia="仿宋_GB2312" w:cs="仿宋_GB2312"/>
          <w:color w:val="000000"/>
          <w:sz w:val="32"/>
          <w:szCs w:val="32"/>
          <w:lang w:val="en-US" w:eastAsia="zh-CN"/>
        </w:rPr>
        <w:t>番禺区成为首个中国医院品管圈示范区，区第二人民医院为中国基层医疗机构品管圈示范基地。区慢性病防治站参与的“十三五”国家科技重大专项“广东艾滋病、病毒性肝炎和结核病社区综合防治研究”课题高分通过国家综合绩效评价验收，是广州市唯一参与该项目的区级单位。</w:t>
      </w:r>
      <w:r>
        <w:rPr>
          <w:rFonts w:hint="eastAsia" w:ascii="仿宋_GB2312" w:hAnsi="仿宋_GB2312" w:eastAsia="仿宋_GB2312" w:cs="仿宋_GB2312"/>
          <w:color w:val="000000"/>
          <w:kern w:val="2"/>
          <w:sz w:val="32"/>
          <w:szCs w:val="32"/>
          <w:lang w:val="en-US" w:eastAsia="zh-CN" w:bidi="ar-SA"/>
        </w:rPr>
        <w:t>大石街社区卫生服务中心林杰副主任医师</w:t>
      </w:r>
      <w:r>
        <w:rPr>
          <w:rFonts w:hint="eastAsia" w:ascii="仿宋_GB2312" w:hAnsi="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次被抽选为国务院联防联控机制</w:t>
      </w:r>
      <w:r>
        <w:rPr>
          <w:rFonts w:hint="eastAsia" w:ascii="仿宋_GB2312" w:hAnsi="仿宋_GB2312" w:cs="仿宋_GB2312"/>
          <w:color w:val="000000"/>
          <w:kern w:val="2"/>
          <w:sz w:val="32"/>
          <w:szCs w:val="32"/>
          <w:lang w:val="en-US" w:eastAsia="zh-CN" w:bidi="ar-SA"/>
        </w:rPr>
        <w:t>专家</w:t>
      </w:r>
      <w:r>
        <w:rPr>
          <w:rFonts w:hint="eastAsia" w:ascii="仿宋_GB2312" w:hAnsi="仿宋_GB2312" w:eastAsia="仿宋_GB2312" w:cs="仿宋_GB2312"/>
          <w:color w:val="000000"/>
          <w:kern w:val="2"/>
          <w:sz w:val="32"/>
          <w:szCs w:val="32"/>
          <w:lang w:val="en-US" w:eastAsia="zh-CN" w:bidi="ar-SA"/>
        </w:rPr>
        <w:t>组成员，</w:t>
      </w:r>
      <w:r>
        <w:rPr>
          <w:rFonts w:hint="eastAsia" w:ascii="仿宋_GB2312" w:hAnsi="仿宋_GB2312" w:cs="仿宋_GB2312"/>
          <w:color w:val="000000"/>
          <w:kern w:val="2"/>
          <w:sz w:val="32"/>
          <w:szCs w:val="32"/>
          <w:lang w:val="en-US" w:eastAsia="zh-CN" w:bidi="ar-SA"/>
        </w:rPr>
        <w:t>先后指导江苏</w:t>
      </w:r>
      <w:r>
        <w:rPr>
          <w:rFonts w:hint="eastAsia" w:ascii="仿宋_GB2312" w:hAnsi="仿宋_GB2312" w:eastAsia="仿宋_GB2312" w:cs="仿宋_GB2312"/>
          <w:color w:val="000000"/>
          <w:kern w:val="2"/>
          <w:sz w:val="32"/>
          <w:szCs w:val="32"/>
          <w:lang w:val="en-US" w:eastAsia="zh-CN" w:bidi="ar-SA"/>
        </w:rPr>
        <w:t>、河北</w:t>
      </w:r>
      <w:r>
        <w:rPr>
          <w:rFonts w:hint="eastAsia" w:ascii="仿宋_GB2312" w:hAnsi="仿宋_GB2312" w:cs="仿宋_GB2312"/>
          <w:color w:val="000000"/>
          <w:kern w:val="2"/>
          <w:sz w:val="32"/>
          <w:szCs w:val="32"/>
          <w:lang w:val="en-US" w:eastAsia="zh-CN" w:bidi="ar-SA"/>
        </w:rPr>
        <w:t>、广西</w:t>
      </w:r>
      <w:r>
        <w:rPr>
          <w:rFonts w:hint="eastAsia" w:ascii="仿宋_GB2312" w:hAnsi="仿宋_GB2312" w:eastAsia="仿宋_GB2312" w:cs="仿宋_GB2312"/>
          <w:color w:val="000000"/>
          <w:kern w:val="2"/>
          <w:sz w:val="32"/>
          <w:szCs w:val="32"/>
          <w:lang w:val="en-US" w:eastAsia="zh-CN" w:bidi="ar-SA"/>
        </w:rPr>
        <w:t>等地</w:t>
      </w:r>
      <w:r>
        <w:rPr>
          <w:rFonts w:hint="eastAsia" w:ascii="仿宋_GB2312" w:hAnsi="仿宋_GB2312" w:cs="仿宋_GB2312"/>
          <w:color w:val="000000"/>
          <w:kern w:val="2"/>
          <w:sz w:val="32"/>
          <w:szCs w:val="32"/>
          <w:lang w:val="en-US" w:eastAsia="zh-CN" w:bidi="ar-SA"/>
        </w:rPr>
        <w:t>开展</w:t>
      </w:r>
      <w:r>
        <w:rPr>
          <w:rFonts w:hint="eastAsia" w:ascii="仿宋_GB2312" w:hAnsi="仿宋_GB2312" w:eastAsia="仿宋_GB2312" w:cs="仿宋_GB2312"/>
          <w:color w:val="000000"/>
          <w:kern w:val="2"/>
          <w:sz w:val="32"/>
          <w:szCs w:val="32"/>
          <w:lang w:val="en-US" w:eastAsia="zh-CN" w:bidi="ar-SA"/>
        </w:rPr>
        <w:t>疫情防控工作。</w:t>
      </w:r>
      <w:r>
        <w:rPr>
          <w:rFonts w:hint="eastAsia" w:ascii="仿宋_GB2312" w:hAnsi="仿宋_GB2312" w:eastAsia="仿宋_GB2312" w:cs="仿宋_GB2312"/>
          <w:color w:val="000000"/>
          <w:sz w:val="32"/>
          <w:szCs w:val="32"/>
          <w:lang w:val="en-US" w:eastAsia="zh-CN"/>
        </w:rPr>
        <w:t>番禺区卫生健康局</w:t>
      </w:r>
      <w:r>
        <w:rPr>
          <w:rFonts w:hint="eastAsia" w:ascii="仿宋_GB2312" w:hAnsi="仿宋_GB2312" w:cs="仿宋_GB2312"/>
          <w:color w:val="000000"/>
          <w:sz w:val="32"/>
          <w:szCs w:val="32"/>
          <w:lang w:val="en-US" w:eastAsia="zh-CN"/>
        </w:rPr>
        <w:t>被评为</w:t>
      </w:r>
      <w:r>
        <w:rPr>
          <w:rFonts w:hint="eastAsia" w:ascii="仿宋_GB2312" w:hAnsi="仿宋_GB2312" w:eastAsia="仿宋_GB2312" w:cs="仿宋_GB2312"/>
          <w:color w:val="000000"/>
          <w:sz w:val="32"/>
          <w:szCs w:val="32"/>
          <w:lang w:val="en-US" w:eastAsia="zh-CN"/>
        </w:rPr>
        <w:t>广州市第七次全国人口普查优秀集体</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梁斯雅</w:t>
      </w:r>
      <w:r>
        <w:rPr>
          <w:rFonts w:hint="eastAsia" w:ascii="仿宋_GB2312" w:hAnsi="仿宋_GB2312" w:cs="仿宋_GB2312"/>
          <w:color w:val="000000"/>
          <w:sz w:val="32"/>
          <w:szCs w:val="32"/>
          <w:lang w:val="en-US" w:eastAsia="zh-CN"/>
        </w:rPr>
        <w:t>被</w:t>
      </w:r>
      <w:r>
        <w:rPr>
          <w:rFonts w:hint="eastAsia" w:ascii="仿宋_GB2312" w:hAnsi="仿宋_GB2312" w:eastAsia="仿宋_GB2312" w:cs="仿宋_GB2312"/>
          <w:color w:val="000000"/>
          <w:sz w:val="32"/>
          <w:szCs w:val="32"/>
          <w:lang w:val="en-US" w:eastAsia="zh-CN"/>
        </w:rPr>
        <w:t>评</w:t>
      </w:r>
      <w:r>
        <w:rPr>
          <w:rFonts w:hint="eastAsia" w:ascii="仿宋_GB2312" w:hAnsi="仿宋_GB2312" w:cs="仿宋_GB2312"/>
          <w:color w:val="000000"/>
          <w:sz w:val="32"/>
          <w:szCs w:val="32"/>
          <w:lang w:val="en-US" w:eastAsia="zh-CN"/>
        </w:rPr>
        <w:t>为</w:t>
      </w:r>
      <w:r>
        <w:rPr>
          <w:rFonts w:hint="eastAsia" w:ascii="仿宋_GB2312" w:hAnsi="仿宋_GB2312" w:eastAsia="仿宋_GB2312" w:cs="仿宋_GB2312"/>
          <w:color w:val="000000"/>
          <w:sz w:val="32"/>
          <w:szCs w:val="32"/>
          <w:lang w:val="en-US" w:eastAsia="zh-CN"/>
        </w:rPr>
        <w:t>广东省第七次全国人口普查先进个人，罗艳</w:t>
      </w:r>
      <w:r>
        <w:rPr>
          <w:rFonts w:hint="eastAsia" w:ascii="仿宋_GB2312" w:hAnsi="仿宋_GB2312" w:cs="仿宋_GB2312"/>
          <w:color w:val="000000"/>
          <w:sz w:val="32"/>
          <w:szCs w:val="32"/>
          <w:lang w:val="en-US" w:eastAsia="zh-CN"/>
        </w:rPr>
        <w:t>获优</w:t>
      </w:r>
      <w:r>
        <w:rPr>
          <w:rFonts w:hint="eastAsia" w:ascii="仿宋_GB2312" w:hAnsi="仿宋_GB2312" w:eastAsia="仿宋_GB2312" w:cs="仿宋_GB2312"/>
          <w:color w:val="000000"/>
          <w:sz w:val="32"/>
          <w:szCs w:val="32"/>
          <w:lang w:val="en-US" w:eastAsia="zh-CN"/>
        </w:rPr>
        <w:t>秀个人</w:t>
      </w:r>
      <w:r>
        <w:rPr>
          <w:rFonts w:hint="eastAsia" w:ascii="仿宋_GB2312" w:hAnsi="仿宋_GB2312" w:cs="仿宋_GB2312"/>
          <w:color w:val="000000"/>
          <w:sz w:val="32"/>
          <w:szCs w:val="32"/>
          <w:lang w:val="en-US" w:eastAsia="zh-CN"/>
        </w:rPr>
        <w:t>称号</w:t>
      </w:r>
      <w:r>
        <w:rPr>
          <w:rFonts w:hint="eastAsia" w:ascii="仿宋_GB2312" w:hAnsi="仿宋_GB2312" w:eastAsia="仿宋_GB2312" w:cs="仿宋_GB2312"/>
          <w:color w:val="000000"/>
          <w:sz w:val="32"/>
          <w:szCs w:val="32"/>
          <w:lang w:val="en-US" w:eastAsia="zh-CN"/>
        </w:rPr>
        <w:t>。</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Times New Roman"/>
          <w:bCs/>
          <w:color w:val="000000"/>
          <w:kern w:val="44"/>
          <w:sz w:val="32"/>
          <w:szCs w:val="44"/>
          <w:highlight w:val="none"/>
          <w:lang w:val="en-US" w:eastAsia="zh-CN" w:bidi="ar-SA"/>
        </w:rPr>
      </w:pPr>
      <w:bookmarkStart w:id="13" w:name="_Toc696"/>
      <w:bookmarkStart w:id="14" w:name="_Toc21266"/>
      <w:bookmarkStart w:id="15" w:name="_Toc26210"/>
      <w:bookmarkStart w:id="16" w:name="_Toc10735"/>
      <w:r>
        <w:rPr>
          <w:rFonts w:hint="eastAsia" w:ascii="黑体" w:hAnsi="黑体" w:eastAsia="黑体" w:cs="Times New Roman"/>
          <w:bCs/>
          <w:color w:val="000000"/>
          <w:kern w:val="44"/>
          <w:sz w:val="32"/>
          <w:szCs w:val="44"/>
          <w:highlight w:val="none"/>
          <w:lang w:val="en-US" w:eastAsia="zh-CN" w:bidi="ar-SA"/>
        </w:rPr>
        <w:t>存在的主要问题</w:t>
      </w:r>
    </w:p>
    <w:bookmarkEnd w:id="13"/>
    <w:bookmarkEnd w:id="14"/>
    <w:bookmarkEnd w:id="15"/>
    <w:bookmarkEnd w:id="1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宋体" w:eastAsia="仿宋_GB2312" w:cs="宋体"/>
          <w:color w:val="auto"/>
          <w:kern w:val="2"/>
          <w:sz w:val="32"/>
          <w:szCs w:val="32"/>
          <w:lang w:val="en-US" w:eastAsia="zh-CN" w:bidi="ar-SA"/>
        </w:rPr>
      </w:pPr>
      <w:r>
        <w:rPr>
          <w:rFonts w:hint="eastAsia" w:ascii="仿宋_GB2312" w:hAnsi="宋体" w:eastAsia="仿宋_GB2312" w:cs="宋体"/>
          <w:color w:val="auto"/>
          <w:kern w:val="2"/>
          <w:sz w:val="32"/>
          <w:szCs w:val="32"/>
          <w:lang w:val="en-US" w:eastAsia="zh-CN" w:bidi="ar-SA"/>
        </w:rPr>
        <w:t>主要存在问题：绩效指标设置的范围和内容需进一步健全完善。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highlight w:val="none"/>
          <w:lang w:eastAsia="zh-CN"/>
        </w:rPr>
      </w:pP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宋体" w:eastAsia="仿宋_GB2312" w:cs="宋体"/>
          <w:color w:val="auto"/>
          <w:kern w:val="2"/>
          <w:sz w:val="32"/>
          <w:szCs w:val="32"/>
          <w:lang w:val="en-US" w:eastAsia="zh-CN" w:bidi="ar-SA"/>
        </w:rPr>
        <w:t>下一步改进措施：进一步提高预算绩效指标设置的科学性、合理性，充分体现反映社会经济效益。</w:t>
      </w:r>
    </w:p>
    <w:p>
      <w:pPr>
        <w:pStyle w:val="6"/>
        <w:ind w:left="0" w:leftChars="0" w:firstLine="640" w:firstLineChars="200"/>
        <w:rPr>
          <w:rFonts w:hint="eastAsia" w:ascii="黑体" w:hAnsi="黑体" w:eastAsia="黑体" w:cs="黑体"/>
          <w:bCs/>
          <w:color w:val="000000"/>
          <w:kern w:val="28"/>
          <w:sz w:val="32"/>
          <w:szCs w:val="32"/>
          <w:highlight w:val="none"/>
          <w:lang w:val="en-US" w:eastAsia="zh-CN" w:bidi="ar-SA"/>
        </w:rPr>
      </w:pPr>
      <w:r>
        <w:rPr>
          <w:rFonts w:hint="eastAsia" w:ascii="黑体" w:hAnsi="黑体" w:eastAsia="黑体" w:cs="黑体"/>
          <w:bCs/>
          <w:color w:val="000000"/>
          <w:kern w:val="28"/>
          <w:sz w:val="32"/>
          <w:szCs w:val="32"/>
          <w:highlight w:val="none"/>
          <w:lang w:val="en-US" w:eastAsia="zh-CN" w:bidi="ar-SA"/>
        </w:rPr>
        <w:t>五、附件</w:t>
      </w:r>
    </w:p>
    <w:p>
      <w:pPr>
        <w:rPr>
          <w:highlight w:val="none"/>
        </w:rPr>
      </w:pPr>
      <w:r>
        <w:rPr>
          <w:rFonts w:hint="eastAsia"/>
          <w:highlight w:val="none"/>
          <w:lang w:val="en-US" w:eastAsia="zh-CN"/>
        </w:rPr>
        <w:t>部门整体</w:t>
      </w:r>
      <w:r>
        <w:rPr>
          <w:rFonts w:hint="default"/>
          <w:highlight w:val="none"/>
          <w:lang w:val="en-US" w:eastAsia="zh-CN"/>
        </w:rPr>
        <w:t>支出绩效自评表</w:t>
      </w:r>
      <w:r>
        <w:rPr>
          <w:rFonts w:hint="eastAsia"/>
          <w:highlight w:val="none"/>
          <w:lang w:val="en-US"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80302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AB7F0"/>
    <w:multiLevelType w:val="singleLevel"/>
    <w:tmpl w:val="B3FAB7F0"/>
    <w:lvl w:ilvl="0" w:tentative="0">
      <w:start w:val="1"/>
      <w:numFmt w:val="decimal"/>
      <w:lvlText w:val="%1."/>
      <w:lvlJc w:val="left"/>
      <w:pPr>
        <w:tabs>
          <w:tab w:val="left" w:pos="312"/>
        </w:tabs>
      </w:pPr>
    </w:lvl>
  </w:abstractNum>
  <w:abstractNum w:abstractNumId="1">
    <w:nsid w:val="D5C41E24"/>
    <w:multiLevelType w:val="singleLevel"/>
    <w:tmpl w:val="D5C41E24"/>
    <w:lvl w:ilvl="0" w:tentative="0">
      <w:start w:val="3"/>
      <w:numFmt w:val="chineseCounting"/>
      <w:suff w:val="nothing"/>
      <w:lvlText w:val="%1、"/>
      <w:lvlJc w:val="left"/>
      <w:rPr>
        <w:rFonts w:hint="eastAsia"/>
      </w:rPr>
    </w:lvl>
  </w:abstractNum>
  <w:abstractNum w:abstractNumId="2">
    <w:nsid w:val="FBA54523"/>
    <w:multiLevelType w:val="singleLevel"/>
    <w:tmpl w:val="FBA54523"/>
    <w:lvl w:ilvl="0" w:tentative="0">
      <w:start w:val="1"/>
      <w:numFmt w:val="decimal"/>
      <w:suff w:val="nothing"/>
      <w:lvlText w:val="%1、"/>
      <w:lvlJc w:val="left"/>
    </w:lvl>
  </w:abstractNum>
  <w:abstractNum w:abstractNumId="3">
    <w:nsid w:val="41A1C774"/>
    <w:multiLevelType w:val="singleLevel"/>
    <w:tmpl w:val="41A1C774"/>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3732CF1"/>
    <w:rsid w:val="03D352F7"/>
    <w:rsid w:val="0D171B07"/>
    <w:rsid w:val="15455599"/>
    <w:rsid w:val="1FE114A0"/>
    <w:rsid w:val="28081D2C"/>
    <w:rsid w:val="286D1121"/>
    <w:rsid w:val="2B984800"/>
    <w:rsid w:val="2E510CFA"/>
    <w:rsid w:val="32AA191B"/>
    <w:rsid w:val="38125513"/>
    <w:rsid w:val="3B695EA4"/>
    <w:rsid w:val="3B8923A2"/>
    <w:rsid w:val="3F6E7A6B"/>
    <w:rsid w:val="44B70E46"/>
    <w:rsid w:val="4BBE6DBA"/>
    <w:rsid w:val="4E3F0B4F"/>
    <w:rsid w:val="596E3DE1"/>
    <w:rsid w:val="5C346840"/>
    <w:rsid w:val="61DC6683"/>
    <w:rsid w:val="666356F0"/>
    <w:rsid w:val="690579AC"/>
    <w:rsid w:val="747418E4"/>
    <w:rsid w:val="79F2546C"/>
    <w:rsid w:val="7C00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6">
    <w:name w:val="toc 2"/>
    <w:basedOn w:val="1"/>
    <w:next w:val="1"/>
    <w:qFormat/>
    <w:uiPriority w:val="0"/>
    <w:pPr>
      <w:ind w:left="420" w:leftChars="200"/>
    </w:pPr>
  </w:style>
  <w:style w:type="paragraph" w:customStyle="1" w:styleId="9">
    <w:name w:val="样式 1 10 磅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admin-234</cp:lastModifiedBy>
  <dcterms:modified xsi:type="dcterms:W3CDTF">2022-10-16T03:10:10Z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