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leftChars="0"/>
        <w:textAlignment w:val="auto"/>
        <w:rPr>
          <w:rFonts w:hint="eastAsia"/>
          <w:lang w:val="en-US" w:eastAsia="zh-CN"/>
        </w:rPr>
        <w:pPrChange w:id="0" w:author="何健强" w:date="2023-05-08T11:11:09Z">
          <w:pPr>
            <w:pStyle w:val="2"/>
            <w:keepNext w:val="0"/>
            <w:pageBreakBefore w:val="0"/>
            <w:widowControl w:val="0"/>
            <w:numPr>
              <w:ilvl w:val="0"/>
              <w:numId w:val="0"/>
            </w:numPr>
            <w:tabs>
              <w:tab w:val="clear" w:pos="63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Chars="0"/>
            <w:textAlignment w:val="auto"/>
          </w:pPr>
        </w:pPrChange>
      </w:pPr>
    </w:p>
    <w:p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rPrChange w:id="1" w:author="何健强" w:date="2023-05-08T11:11:18Z">
            <w:rPr>
              <w:rFonts w:hint="eastAsia"/>
              <w:sz w:val="44"/>
              <w:szCs w:val="44"/>
            </w:rPr>
          </w:rPrChange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:rPrChange w:id="2" w:author="何健强" w:date="2023-05-08T11:11:18Z">
            <w:rPr>
              <w:rFonts w:hint="eastAsia" w:ascii="小标宋" w:hAnsi="小标宋" w:eastAsia="小标宋" w:cs="小标宋"/>
              <w:sz w:val="44"/>
              <w:szCs w:val="44"/>
              <w:lang w:val="en-US" w:eastAsia="zh-CN"/>
            </w:rPr>
          </w:rPrChange>
        </w:rPr>
        <w:t>2023年度省促进经济高质量发展专项资金知识产权项目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  <w:rPrChange w:id="3" w:author="何健强" w:date="2023-05-08T11:11:18Z">
            <w:rPr>
              <w:rFonts w:hint="eastAsia" w:ascii="小标宋" w:hAnsi="小标宋" w:eastAsia="小标宋" w:cs="小标宋"/>
              <w:sz w:val="44"/>
              <w:szCs w:val="44"/>
              <w:lang w:eastAsia="zh-CN"/>
            </w:rPr>
          </w:rPrChange>
        </w:rPr>
        <w:t>立项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rPrChange w:id="4" w:author="何健强" w:date="2023-05-08T11:11:18Z">
            <w:rPr>
              <w:rFonts w:hint="eastAsia" w:ascii="小标宋" w:hAnsi="小标宋" w:eastAsia="小标宋" w:cs="小标宋"/>
              <w:sz w:val="44"/>
              <w:szCs w:val="44"/>
            </w:rPr>
          </w:rPrChange>
        </w:rPr>
        <w:t>评审结果</w:t>
      </w:r>
    </w:p>
    <w:bookmarkEnd w:id="0"/>
    <w:tbl>
      <w:tblPr>
        <w:tblStyle w:val="6"/>
        <w:tblW w:w="14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3040"/>
        <w:gridCol w:w="1714"/>
        <w:gridCol w:w="4347"/>
        <w:gridCol w:w="1691"/>
        <w:gridCol w:w="1560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Style w:val="8"/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项目名称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</w:rPr>
              <w:t>资金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</w:rPr>
              <w:t>(万元）</w:t>
            </w:r>
          </w:p>
        </w:tc>
        <w:tc>
          <w:tcPr>
            <w:tcW w:w="43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得分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</w:rPr>
              <w:t>立项情况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国家知识产权强县建设试点县建设项目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3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广州市番禺区知识产权保护协会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86.80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拟立项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5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知识产权强企培育及信息分析利用项目</w:t>
            </w:r>
          </w:p>
        </w:tc>
        <w:tc>
          <w:tcPr>
            <w:tcW w:w="17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3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广州市易鸿智能装备有限公司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90.40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拟立项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广州维力医疗器械股份有限公司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85.80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拟不立项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广州斯腾电子实业有限公司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85.40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拟不立项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广东海大畜牧兽医研究院有限公司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83.40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拟不立项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广东保伦电子股份有限公司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81.40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拟不立项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番禺区知识产权强企培育项目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3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比音勒芬服饰股份有限公司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89.00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拟立项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专利转化实施项目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3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广州纳丽生物科技有限公司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、广州市科技金融促进会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90.60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拟立项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/>
    <w:sectPr>
      <w:pgSz w:w="16838" w:h="11906" w:orient="landscape"/>
      <w:pgMar w:top="850" w:right="1417" w:bottom="850" w:left="1417" w:header="0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24442D"/>
    <w:multiLevelType w:val="multilevel"/>
    <w:tmpl w:val="3A24442D"/>
    <w:lvl w:ilvl="0" w:tentative="0">
      <w:start w:val="2"/>
      <w:numFmt w:val="decimal"/>
      <w:pStyle w:val="2"/>
      <w:lvlText w:val="%1"/>
      <w:lvlJc w:val="left"/>
      <w:pPr>
        <w:tabs>
          <w:tab w:val="left" w:pos="630"/>
        </w:tabs>
        <w:ind w:left="630" w:hanging="630"/>
      </w:pPr>
      <w:rPr>
        <w:rFonts w:hint="default"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630"/>
        </w:tabs>
        <w:ind w:left="630" w:hanging="630"/>
      </w:pPr>
      <w:rPr>
        <w:rFonts w:hint="default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440"/>
        </w:tabs>
        <w:ind w:left="1440" w:hanging="1440"/>
      </w:pPr>
      <w:rPr>
        <w:rFonts w:hint="default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default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 w:cs="Times New Roman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何健强">
    <w15:presenceInfo w15:providerId="None" w15:userId="何健强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8322D"/>
    <w:rsid w:val="00F8653B"/>
    <w:rsid w:val="11AA4AD0"/>
    <w:rsid w:val="1AA40787"/>
    <w:rsid w:val="5328322D"/>
    <w:rsid w:val="75A5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Lines/>
      <w:widowControl w:val="0"/>
      <w:numPr>
        <w:ilvl w:val="0"/>
        <w:numId w:val="1"/>
      </w:numPr>
      <w:tabs>
        <w:tab w:val="left" w:pos="239"/>
      </w:tabs>
      <w:spacing w:beforeLines="150" w:afterLines="50"/>
      <w:jc w:val="both"/>
      <w:outlineLvl w:val="1"/>
    </w:pPr>
    <w:rPr>
      <w:rFonts w:ascii="宋体" w:hAnsi="Arial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区市场监管局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2023-04-26T08:18:00Z</dcterms:created>
  <dc:creator>Administrator</dc:creator>
  <cp:lastModifiedBy>何健强</cp:lastModifiedBy>
  <dcterms:modified xsi:type="dcterms:W3CDTF">2023-05-08T03:11:20Z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3C81CC9250944AB5B0BF511F572EC46D</vt:lpwstr>
  </property>
</Properties>
</file>