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广州市番禺区人力资源和社会保障局关于购买2023年度番禺区人才体检服务的公告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根据中共广州市番禺区委组织部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等三部门关于印发《番禺区高层次人才服务保障制度》的通知（番组〔2016〕101号）精神，为进一步落实人才服务保障制度，现向社会购买我区高级人才及高层次人才体检服务，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具体需求如下：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购买服务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主体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color w:val="000000"/>
          <w:sz w:val="32"/>
          <w:szCs w:val="32"/>
        </w:rPr>
        <w:t>广州市番禺区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  <w:t>人力资源和社会保障局。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  <w:lang w:val="en-US" w:eastAsia="zh-CN"/>
        </w:rPr>
        <w:t>为番禺区高级人才及高层次人才约500人提供体检</w:t>
      </w:r>
      <w:r>
        <w:rPr>
          <w:rFonts w:hint="eastAsia" w:ascii="仿宋_GB2312" w:hAnsi="微软雅黑" w:eastAsia="仿宋_GB2312"/>
          <w:bCs/>
          <w:sz w:val="32"/>
          <w:szCs w:val="32"/>
        </w:rPr>
        <w:t>服务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期限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签订协议之日起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60日内完成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项目预算金额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项目预算按40万元/500人核算，最终费用以实际参加体检人数结算。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五、公告时间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</w:rPr>
        <w:t>日（共5个工作日）</w:t>
      </w:r>
      <w:r>
        <w:rPr>
          <w:rFonts w:hint="eastAsia" w:ascii="仿宋_GB2312" w:hAnsi="仿宋_GB2312" w:eastAsia="仿宋_GB2312" w:cs="仿宋_GB2312"/>
          <w:bCs/>
          <w:i w:val="0"/>
          <w:caps w:val="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1.请于7月7日下午5时前与我局（地址：番禺区市桥街清河东路319号主楼西423室）联系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</w:rPr>
        <w:t>并提交方案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报价、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企业法人营业执照副本扫描件、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企业基本情况介绍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等资料。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2.资料可现场提交或邮寄送递。现场提交的，请在上班时间送达；邮寄送递的，请确保截止时间前送达。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3.联系人：方生，联系电话：（020）84636139。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广州市番禺区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94939"/>
    <w:multiLevelType w:val="singleLevel"/>
    <w:tmpl w:val="B99949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56406E"/>
    <w:multiLevelType w:val="singleLevel"/>
    <w:tmpl w:val="6F5640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6375"/>
    <w:rsid w:val="006A56E5"/>
    <w:rsid w:val="01173097"/>
    <w:rsid w:val="02192CBC"/>
    <w:rsid w:val="05AE7265"/>
    <w:rsid w:val="0A16405E"/>
    <w:rsid w:val="0AFE5953"/>
    <w:rsid w:val="147D038B"/>
    <w:rsid w:val="16C91FE6"/>
    <w:rsid w:val="209E6C6E"/>
    <w:rsid w:val="214648C4"/>
    <w:rsid w:val="28B923D0"/>
    <w:rsid w:val="2C4524AA"/>
    <w:rsid w:val="2F6D3DE4"/>
    <w:rsid w:val="3195230C"/>
    <w:rsid w:val="33703FB0"/>
    <w:rsid w:val="357B4778"/>
    <w:rsid w:val="3ACB60F8"/>
    <w:rsid w:val="3D590224"/>
    <w:rsid w:val="3FD73366"/>
    <w:rsid w:val="4300036E"/>
    <w:rsid w:val="48531C36"/>
    <w:rsid w:val="55286BA2"/>
    <w:rsid w:val="5DB40242"/>
    <w:rsid w:val="61564488"/>
    <w:rsid w:val="68B84277"/>
    <w:rsid w:val="6B1D49A4"/>
    <w:rsid w:val="6C7E60F5"/>
    <w:rsid w:val="6D546FCD"/>
    <w:rsid w:val="71C47DD0"/>
    <w:rsid w:val="726A18AB"/>
    <w:rsid w:val="7D6F186D"/>
    <w:rsid w:val="7E6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Fang</cp:lastModifiedBy>
  <dcterms:modified xsi:type="dcterms:W3CDTF">2023-07-10T02:25:29Z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