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97长线线路设置表</w:t>
      </w:r>
    </w:p>
    <w:tbl>
      <w:tblPr>
        <w:tblStyle w:val="4"/>
        <w:tblW w:w="15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1"/>
        <w:gridCol w:w="495"/>
        <w:gridCol w:w="1769"/>
        <w:gridCol w:w="4102"/>
        <w:gridCol w:w="774"/>
        <w:gridCol w:w="742"/>
        <w:gridCol w:w="1823"/>
        <w:gridCol w:w="3154"/>
        <w:gridCol w:w="838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调整前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线路编码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起止站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行向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经行路段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线路长度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起止站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经行路段</w:t>
            </w:r>
          </w:p>
        </w:tc>
        <w:tc>
          <w:tcPr>
            <w:tcW w:w="3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线路长度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番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97长线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雁州村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北滘公园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上行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傍雁路、清河东路、城区大道、市莲路、平康路、环城中路、桥兴大道、市广路、钟灵北路、105国道、骏业路、钟屏岔道、105国道、禺山西路、105国道、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eastAsia="zh-CN"/>
              </w:rPr>
              <w:t>佛陈路、陈村大道、105国道、林上路、诚德路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雁州村、雁州食街、东湖洲花园A、东湖洲花园C、雁州路口、番禺汽车客运站、金海岸花园、城市花园、城市花园路口、美心苑、石岗东村、石岗西村、罗家村（市莲路）、党校路口、沙墟市场、交通大厦、星海公园、市桥汽车站西门（番禺人才市场）、百越广场东门（地铁市桥站）、丹山桥、丹山村、大罗村（市广路）、左边村（珠宝名镇）、富豪山庄、金山谷花园、敏捷集团、汉溪路口、钟村、锦绣文化中心、钟村市场、钟韦路口、锦绣生态园、大夫山北门、锦绣生态园南门、钟村文化广场、屏山牌坊、钟村交警中队、屏二牌坊、碧桂东苑、都那村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>碧桂园、广珠城轨碧江站、广珠路碧江站、广珠路碧江立交、陈村客运站、陈村医院（新君悦酒店）、顺联广场、南涌站、广珠路陈村路口、半岛碧桂园、君兰高尔夫生活村（益丰公园）、林头村、林头西、北滘医院、北滘公园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32.5公里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雁州村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都那村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傍雁路、清河东路、城区大道、市莲路、平康路、环城中路、桥兴大道、市广路、钟灵北路、105国道、骏业路、钟屏岔道、105国道、禺山西路、105国道、佛陈路、陈村大道、105国道、林上路、诚德路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雁州村、雁州食街、东湖洲花园A、东湖洲花园C、雁州路口、番禺汽车客运站、金海岸花园、城市花园、城市花园路口、美心苑、石岗东村、石岗西村、罗家村（市莲路）、党校路口、沙墟市场、交通大厦、星海公园、市桥汽车站西门（番禺人才市场）、百越广场东门（地铁市桥站）、丹山桥、丹山村、大罗村（市广路）、左边村（珠宝名镇）、富豪山庄、金山谷花园、敏捷集团、汉溪路口、钟村、锦绣文化中心、钟村市场、钟韦路口、锦绣生态园、大夫山北门、锦绣生态园南门、钟村文化广场、屏山牌坊、钟村交警中队、屏二牌坊、碧桂东苑、都那村</w:t>
            </w:r>
            <w:bookmarkStart w:id="0" w:name="_GoBack"/>
            <w:bookmarkEnd w:id="0"/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22.3公里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>下行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eastAsia="zh-CN"/>
              </w:rPr>
              <w:t>诚德路、林上路、105国道、陈村大道、佛陈路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、105国道、禺山西路、105国道、钟屏岔道、骏业路、105国道、钟灵北路、市广路、桥兴大道、大北路、环城中路、平康路、市莲路、傍雁路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北滘公园、北滘医院、林头西、林头村、君兰高尔夫生活村（益丰公园）、半岛碧桂园、广珠路陈村路口、南涌站、顺联广场、陈村医院（新君悦酒店）、陈村客运站、广珠路碧江立交、广珠路碧江站、广珠城轨碧江站、碧桂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、都那村 、碧桂东苑、屏二牌坊、钟村交警中队、屏山牌坊、钟村文化广场（钟屏路）、锦绣生态园南门、大夫山北门、锦绣生态园、钟村小学、钟韦路口、钟村市场、锦绣文化中心、钟村、汉溪路口、钟二、敏捷集团、祈福食街、金山谷花园、小罗村（市广路）、富豪山庄、左边村（珠宝名镇）、大罗村（市广路）、丹山村（桥兴大道）、丹山桥、百越广场东门（地铁市桥站）、市桥汽车站西门（番禺人才市场）、大北路分站、中医院、交通大厦、沙墟市场、党校路口、罗家村（市莲路）、石岗西村、石岗东村、美心苑、城市花园路口、傍江西村、傍雁路、（临时停靠金海岸花园）、（临时撤销番禺区政务服务中心）、雁州路口、东湖洲花园C、东湖洲花园A、雁州食街、雁州村</w:t>
            </w: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105国道、禺山西路、105国道、钟屏岔道、骏业路、105国道、钟灵北路、市广路、桥兴大道、大北路、环城中路、平康路、市莲路、傍雁路</w:t>
            </w:r>
          </w:p>
        </w:tc>
        <w:tc>
          <w:tcPr>
            <w:tcW w:w="3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都那村 、碧桂东苑、屏二牌坊、钟村交警中队、屏山牌坊、钟村文化广场（钟屏路）、锦绣生态园南门、大夫山北门、锦绣生态园、钟村小学、钟韦路口、钟村市场、锦绣文化中心、钟村、汉溪路口、钟二、敏捷集团、祈福食街、金山谷花园、小罗村（市广路）、富豪山庄、左边村（珠宝名镇）、大罗村（市广路）、丹山村（桥兴大道）、丹山桥、百越广场东门（地铁市桥站）、市桥汽车站西门（番禺人才市场）、大北路分站、中医院、交通大厦、沙墟市场、党校路口、罗家村（市莲路）、石岗西村、石岗东村、美心苑、城市花园路口、傍江西村、傍雁路、（临时停靠金海岸花园）、（临时撤销番禺区政务服务中心）、雁州路口、东湖洲花园C、东湖洲花园A、雁州食街、雁州村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jc w:val="both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公共汽车番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125长线线路设置表</w:t>
      </w:r>
    </w:p>
    <w:tbl>
      <w:tblPr>
        <w:tblStyle w:val="4"/>
        <w:tblW w:w="16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50"/>
        <w:gridCol w:w="595"/>
        <w:gridCol w:w="1968"/>
        <w:gridCol w:w="3871"/>
        <w:gridCol w:w="838"/>
        <w:gridCol w:w="710"/>
        <w:gridCol w:w="1774"/>
        <w:gridCol w:w="3210"/>
        <w:gridCol w:w="1006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调整前</w:t>
            </w:r>
          </w:p>
        </w:tc>
        <w:tc>
          <w:tcPr>
            <w:tcW w:w="763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　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线路编码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起止站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行向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经行路段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线路长度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起止站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经行路段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线路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长度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1"/>
                <w:szCs w:val="21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7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番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125长线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奥园城市天地总站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北滘黄龙村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上行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汉溪大道、钟汉路、市广路、钟灵北路、105国道、骏业路、钟屏路、105国道、禺山大道西、105国道、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佛陈路、陈村大道、105国道、林上路、东基路、建设北路、建设南路、蓬莱二路、跃进路、工业大道、三乐路、黄涌大道、黄涌西路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奥园城市天地总站、地铁汉溪长隆D站、南奥实验学校、南国奥园、钟村敬老院、汉溪路口、钟村、锦绣文化中心、钟村市场、钟韦路口、锦绣生态园、大夫山北门、锦绣生态园南门、钟村文化广场、屏山牌坊、钟村交警中队、屏二牌坊、碧桂园东苑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single"/>
              </w:rPr>
              <w:t>都那村、碧桂园、广珠城轨碧江站、广珠路碧江站、广珠路碧江立交、陈村客运站、陈村医院（新君悦酒店）、顺联广场、南涌站、广珠路陈村路口、半岛碧桂园、君兰高尔夫生活村（益丰公园）、林头村、林头西、南源花园、建设北路（雄峰花园）、建设南路、蓬莱二路、信合大厦（蓬莱新村）、工业大道北（万胜易购物广场）、工业大道中、美的工业区、广东工业设计城、美的微波炉厂（瑞景新村）、三乐路槎涌站、黄涌工业区路口、黄涌穗丰、黄涌公园、黄龙村委会）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29.5公里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奥园城市天地总站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碧桂园东苑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汉溪大道、钟汉路、市广路、钟灵北路、105国道、骏业路、钟屏路、105国道、禺山大道西、105国道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奥园城市天地总站、地铁汉溪长隆D站、南奥实验学校、南国奥园、钟村敬老院、汉溪路口、钟村、锦绣文化中心、钟村市场、钟韦路口、锦绣生态园、大夫山北门、锦绣生态园南门、钟村文化广场、屏山牌坊、钟村交警中队、屏二牌坊、碧桂园东苑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12公里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0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  <w:t>下行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single"/>
                <w:lang w:val="en-US" w:eastAsia="zh-CN"/>
              </w:rPr>
              <w:t>黄涌西路、黄涌大道、三乐路、工业大道、跃进路、蓬莱二路、建设南路、建设北路、东基路、林上路、105国道、陈村大道、佛陈路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、105国道、禺山大道西、105国道、钟屏路、骏业路、105国道、钟灵北路、市广路、钟汉路、汉溪大道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single"/>
                <w:lang w:val="en-US" w:eastAsia="zh-CN"/>
              </w:rPr>
              <w:t>黄龙村委会、黄涌公园、黄涌穗丰、黄涌工业区路口、三乐路槎涌站、美的微波炉厂（瑞景新村）、广东工业设计城、美的工业区、工业大道中、工业大道北（万生易购物广场）、信合大厦（蓬莱新村）、蓬莱二路、建设南路、建设北路（雄峰花园）、南源花园、林头西、林头村、君兰高尔夫生活村（益丰公园）、半岛碧桂园、广珠路陈村路口、南涌站、顺联广场、陈村医院（新君悦酒店）、陈村客运站、广珠路碧江立交、广珠路碧江站、广珠城轨碧江站、碧桂园、都那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、碧桂园东苑、屏二牌坊、钟村交警中队、屏山牌坊、钟村文化广场（钟屏路）、锦绣生态园南门、大夫山北门、锦绣生态园、钟村小学、钟韦路口、钟村市场、锦绣文化中心、钟村、汉溪路口、钟村敬老院、南国奥园、南奥实验学校、地铁汉溪长隆A站、奥园城市天地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站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105国道、禺山大道西、105国道、钟屏路、骏业路、105国道、钟灵北路、市广路、钟汉路、汉溪大道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碧桂园东苑、屏二牌坊、钟村交警中队、屏山牌坊、钟村文化广场（钟屏路）、锦绣生态园南门、大夫山北门、锦绣生态园、钟村小学、钟韦路口、钟村市场、锦绣文化中心、钟村、汉溪路口、钟村敬老院、南国奥园、南奥实验学校、地铁汉溪长隆A站、奥园城市天地总站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019FE"/>
    <w:rsid w:val="083019FE"/>
    <w:rsid w:val="124D0449"/>
    <w:rsid w:val="18B0343D"/>
    <w:rsid w:val="1DFE1EA8"/>
    <w:rsid w:val="33AB60B9"/>
    <w:rsid w:val="36241452"/>
    <w:rsid w:val="4B5D0CEE"/>
    <w:rsid w:val="5F2E145C"/>
    <w:rsid w:val="67B715F1"/>
    <w:rsid w:val="716B7356"/>
    <w:rsid w:val="750C4D12"/>
    <w:rsid w:val="754A2CE5"/>
    <w:rsid w:val="79E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2023-08-08T07:33:00Z</dcterms:created>
  <dc:creator>Administrator</dc:creator>
  <cp:lastModifiedBy>冯贵森</cp:lastModifiedBy>
  <dcterms:modified xsi:type="dcterms:W3CDTF">2023-08-11T01:35:03Z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9098C1522C3D458AA02EDAF73AB62D5F</vt:lpwstr>
  </property>
</Properties>
</file>