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广州市番禺区第</w:t>
      </w:r>
      <w:r>
        <w:rPr>
          <w:rFonts w:hint="eastAsia" w:ascii="方正小标宋简体" w:hAnsi="方正小标宋简体" w:eastAsia="方正小标宋简体" w:cs="方正小标宋简体"/>
          <w:b w:val="0"/>
          <w:bCs/>
          <w:color w:val="auto"/>
          <w:sz w:val="44"/>
          <w:szCs w:val="44"/>
          <w:lang w:eastAsia="zh-CN"/>
        </w:rPr>
        <w:t>十</w:t>
      </w:r>
      <w:r>
        <w:rPr>
          <w:rFonts w:hint="eastAsia" w:ascii="方正小标宋简体" w:hAnsi="方正小标宋简体" w:eastAsia="方正小标宋简体" w:cs="方正小标宋简体"/>
          <w:b w:val="0"/>
          <w:bCs/>
          <w:color w:val="auto"/>
          <w:sz w:val="44"/>
          <w:szCs w:val="44"/>
          <w:lang w:val="en-US" w:eastAsia="zh-CN"/>
        </w:rPr>
        <w:t>八</w:t>
      </w:r>
      <w:r>
        <w:rPr>
          <w:rFonts w:hint="eastAsia" w:ascii="方正小标宋简体" w:hAnsi="方正小标宋简体" w:eastAsia="方正小标宋简体" w:cs="方正小标宋简体"/>
          <w:b w:val="0"/>
          <w:bCs/>
          <w:color w:val="auto"/>
          <w:sz w:val="44"/>
          <w:szCs w:val="44"/>
        </w:rPr>
        <w:t>届人民代表大会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代表建议、批评和意见</w:t>
      </w:r>
    </w:p>
    <w:p>
      <w:pPr>
        <w:rPr>
          <w:rFonts w:hint="eastAsia" w:ascii="仿宋_GB2312" w:eastAsia="仿宋_GB2312"/>
          <w:color w:val="auto"/>
          <w:sz w:val="30"/>
          <w:szCs w:val="30"/>
        </w:rPr>
      </w:pP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二</w:t>
      </w:r>
      <w:r>
        <w:rPr>
          <w:rFonts w:hint="eastAsia" w:ascii="仿宋_GB2312" w:eastAsia="仿宋_GB2312"/>
          <w:color w:val="auto"/>
          <w:sz w:val="30"/>
          <w:szCs w:val="30"/>
        </w:rPr>
        <w:t xml:space="preserve">次会议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第</w:t>
      </w:r>
      <w:r>
        <w:rPr>
          <w:rFonts w:hint="eastAsia" w:ascii="仿宋_GB2312" w:eastAsia="仿宋_GB2312"/>
          <w:color w:val="auto"/>
          <w:sz w:val="30"/>
          <w:szCs w:val="30"/>
          <w:lang w:val="en-US" w:eastAsia="zh-CN"/>
        </w:rPr>
        <w:t>77</w:t>
      </w:r>
      <w:r>
        <w:rPr>
          <w:rFonts w:hint="eastAsia" w:ascii="仿宋_GB2312" w:eastAsia="仿宋_GB2312"/>
          <w:color w:val="auto"/>
          <w:sz w:val="30"/>
          <w:szCs w:val="30"/>
        </w:rPr>
        <w:t>号</w:t>
      </w:r>
    </w:p>
    <w:tbl>
      <w:tblPr>
        <w:tblStyle w:val="2"/>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彭倩兰</w:t>
            </w:r>
          </w:p>
        </w:tc>
        <w:tc>
          <w:tcPr>
            <w:tcW w:w="1127" w:type="dxa"/>
            <w:tcBorders>
              <w:top w:val="single" w:color="339966" w:sz="4" w:space="0"/>
              <w:left w:val="single" w:color="339966" w:sz="4" w:space="0"/>
              <w:bottom w:val="single" w:color="339966" w:sz="4" w:space="0"/>
              <w:right w:val="single" w:color="339966" w:sz="4" w:space="0"/>
            </w:tcBorders>
            <w:noWrap w:val="0"/>
            <w:vAlign w:val="center"/>
          </w:tcPr>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所  在</w:t>
            </w:r>
          </w:p>
          <w:p>
            <w:pPr>
              <w:spacing w:line="360" w:lineRule="exact"/>
              <w:jc w:val="center"/>
              <w:rPr>
                <w:rFonts w:hint="eastAsia" w:ascii="仿宋_GB2312" w:eastAsia="仿宋_GB2312"/>
                <w:color w:val="auto"/>
                <w:sz w:val="30"/>
                <w:szCs w:val="30"/>
              </w:rPr>
            </w:pPr>
            <w:r>
              <w:rPr>
                <w:rFonts w:hint="eastAsia" w:ascii="仿宋_GB2312" w:eastAsia="仿宋_GB2312"/>
                <w:color w:val="auto"/>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钟村</w:t>
            </w: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邮政编码</w:t>
            </w:r>
          </w:p>
        </w:tc>
        <w:tc>
          <w:tcPr>
            <w:tcW w:w="1890" w:type="dxa"/>
            <w:tcBorders>
              <w:top w:val="single" w:color="339966" w:sz="4" w:space="0"/>
              <w:left w:val="single" w:color="339966" w:sz="4" w:space="0"/>
              <w:bottom w:val="single" w:color="339966" w:sz="4" w:space="0"/>
            </w:tcBorders>
            <w:noWrap w:val="0"/>
            <w:vAlign w:val="center"/>
          </w:tcPr>
          <w:p>
            <w:pPr>
              <w:jc w:val="center"/>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510000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noWrap w:val="0"/>
            <w:vAlign w:val="center"/>
          </w:tcPr>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详    细</w:t>
            </w:r>
          </w:p>
          <w:p>
            <w:pPr>
              <w:spacing w:line="440" w:lineRule="exact"/>
              <w:jc w:val="center"/>
              <w:rPr>
                <w:rFonts w:hint="eastAsia" w:ascii="仿宋_GB2312" w:eastAsia="仿宋_GB2312"/>
                <w:color w:val="auto"/>
                <w:sz w:val="30"/>
                <w:szCs w:val="30"/>
              </w:rPr>
            </w:pPr>
            <w:r>
              <w:rPr>
                <w:rFonts w:hint="eastAsia" w:ascii="仿宋_GB2312" w:eastAsia="仿宋_GB2312"/>
                <w:color w:val="auto"/>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noWrap w:val="0"/>
            <w:vAlign w:val="center"/>
          </w:tcPr>
          <w:p>
            <w:pPr>
              <w:jc w:val="center"/>
              <w:rPr>
                <w:rFonts w:hint="default" w:ascii="仿宋_GB2312" w:eastAsia="仿宋_GB2312"/>
                <w:color w:val="auto"/>
                <w:sz w:val="30"/>
                <w:szCs w:val="30"/>
                <w:lang w:val="en-US" w:eastAsia="zh-CN"/>
              </w:rPr>
            </w:pP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电  话</w:t>
            </w:r>
          </w:p>
        </w:tc>
        <w:tc>
          <w:tcPr>
            <w:tcW w:w="1890" w:type="dxa"/>
            <w:tcBorders>
              <w:top w:val="single" w:color="339966" w:sz="4" w:space="0"/>
              <w:left w:val="single" w:color="339966" w:sz="4" w:space="0"/>
              <w:bottom w:val="single" w:color="339966" w:sz="4" w:space="0"/>
            </w:tcBorders>
            <w:noWrap w:val="0"/>
            <w:vAlign w:val="center"/>
          </w:tcPr>
          <w:p>
            <w:pPr>
              <w:jc w:val="center"/>
              <w:rPr>
                <w:rFonts w:hint="default"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noWrap w:val="0"/>
            <w:vAlign w:val="center"/>
          </w:tcPr>
          <w:p>
            <w:pPr>
              <w:spacing w:line="360" w:lineRule="exact"/>
              <w:jc w:val="center"/>
              <w:rPr>
                <w:rFonts w:hint="eastAsia" w:ascii="仿宋_GB2312" w:eastAsia="仿宋_GB2312"/>
                <w:color w:val="auto"/>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jc w:val="center"/>
              <w:rPr>
                <w:rFonts w:hint="eastAsia" w:ascii="仿宋_GB2312" w:eastAsia="仿宋_GB2312"/>
                <w:color w:val="auto"/>
                <w:sz w:val="30"/>
                <w:szCs w:val="30"/>
              </w:rPr>
            </w:pPr>
            <w:r>
              <w:rPr>
                <w:rFonts w:hint="eastAsia" w:ascii="仿宋_GB2312" w:eastAsia="仿宋_GB2312"/>
                <w:color w:val="auto"/>
                <w:sz w:val="30"/>
                <w:szCs w:val="30"/>
              </w:rPr>
              <w:t>手  机</w:t>
            </w:r>
          </w:p>
        </w:tc>
        <w:tc>
          <w:tcPr>
            <w:tcW w:w="1890" w:type="dxa"/>
            <w:tcBorders>
              <w:top w:val="single" w:color="339966" w:sz="4" w:space="0"/>
              <w:left w:val="single" w:color="339966" w:sz="4" w:space="0"/>
              <w:bottom w:val="single" w:color="339966" w:sz="4" w:space="0"/>
            </w:tcBorders>
            <w:noWrap w:val="0"/>
            <w:vAlign w:val="center"/>
          </w:tcPr>
          <w:p>
            <w:pPr>
              <w:jc w:val="center"/>
              <w:rPr>
                <w:rFonts w:hint="default" w:ascii="仿宋_GB2312" w:eastAsia="仿宋_GB2312"/>
                <w:color w:val="auto"/>
                <w:sz w:val="30"/>
                <w:szCs w:val="30"/>
                <w:lang w:val="en-US" w:eastAsia="zh-CN"/>
              </w:rPr>
            </w:pPr>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noWrap w:val="0"/>
            <w:vAlign w:val="center"/>
          </w:tcPr>
          <w:p>
            <w:pPr>
              <w:rPr>
                <w:rFonts w:hint="eastAsia" w:ascii="仿宋_GB2312" w:eastAsia="仿宋_GB2312"/>
                <w:color w:val="auto"/>
                <w:sz w:val="30"/>
                <w:szCs w:val="30"/>
              </w:rPr>
            </w:pPr>
            <w:r>
              <w:rPr>
                <w:rFonts w:hint="eastAsia" w:ascii="仿宋_GB2312" w:eastAsia="仿宋_GB2312"/>
                <w:color w:val="auto"/>
                <w:sz w:val="30"/>
                <w:szCs w:val="30"/>
              </w:rPr>
              <w:t>题目：关于</w:t>
            </w:r>
            <w:r>
              <w:rPr>
                <w:rFonts w:hint="eastAsia" w:ascii="仿宋_GB2312" w:eastAsia="仿宋_GB2312"/>
                <w:color w:val="auto"/>
                <w:sz w:val="30"/>
                <w:szCs w:val="30"/>
                <w:lang w:val="en-US" w:eastAsia="zh-CN"/>
              </w:rPr>
              <w:t>加强治理住宅区“僵尸车”</w:t>
            </w:r>
            <w:r>
              <w:rPr>
                <w:rFonts w:hint="eastAsia" w:ascii="仿宋_GB2312" w:eastAsia="仿宋_GB2312"/>
                <w:color w:val="auto"/>
                <w:sz w:val="30"/>
                <w:szCs w:val="30"/>
              </w:rPr>
              <w:t>的建议</w:t>
            </w:r>
          </w:p>
          <w:p>
            <w:pPr>
              <w:rPr>
                <w:rFonts w:hint="eastAsia" w:ascii="仿宋_GB2312" w:eastAsia="仿宋_GB2312"/>
                <w:color w:val="auto"/>
                <w:sz w:val="30"/>
                <w:szCs w:val="30"/>
              </w:rPr>
            </w:pPr>
          </w:p>
          <w:p>
            <w:pPr>
              <w:rPr>
                <w:rFonts w:hint="eastAsia" w:ascii="仿宋_GB2312" w:eastAsia="仿宋_GB2312"/>
                <w:color w:val="auto"/>
                <w:sz w:val="30"/>
                <w:szCs w:val="30"/>
              </w:rPr>
            </w:pPr>
          </w:p>
          <w:p>
            <w:pPr>
              <w:rPr>
                <w:rFonts w:hint="eastAsia" w:ascii="仿宋_GB2312" w:eastAsia="仿宋_GB2312"/>
                <w:color w:val="auto"/>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noWrap w:val="0"/>
            <w:vAlign w:val="top"/>
          </w:tcPr>
          <w:p>
            <w:pPr>
              <w:pBdr>
                <w:bottom w:val="single" w:color="339966" w:sz="4" w:space="1"/>
              </w:pBdr>
              <w:spacing w:line="360" w:lineRule="auto"/>
              <w:rPr>
                <w:rFonts w:hint="eastAsia"/>
                <w:color w:val="auto"/>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请代表选中并打“√”注明</w:t>
            </w:r>
          </w:p>
          <w:p>
            <w:pPr>
              <w:spacing w:line="360" w:lineRule="auto"/>
              <w:jc w:val="left"/>
              <w:rPr>
                <w:rFonts w:hint="eastAsia"/>
                <w:color w:val="auto"/>
                <w:sz w:val="24"/>
                <w:szCs w:val="24"/>
              </w:rPr>
            </w:pPr>
            <w:r>
              <w:rPr>
                <w:rFonts w:hint="eastAsia"/>
                <w:color w:val="auto"/>
                <w:sz w:val="24"/>
                <w:szCs w:val="24"/>
              </w:rPr>
              <w:t>1、</w:t>
            </w:r>
            <w:r>
              <w:rPr>
                <w:rFonts w:hint="eastAsia"/>
                <w:color w:val="auto"/>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noWrap w:val="0"/>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46355</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h9T41gAAAAgBAAAPAAAAAAAAAAEAIAAAACIAAABkcnMvZG93bnJldi54bWxQ&#10;SwECFAAUAAAACACHTuJAyiDoHfkBAAD3AwAADgAAAAAAAAABACAAAAAlAQAAZHJzL2Uyb0RvYy54&#10;bWxQSwUGAAAAAAYABgBZAQAAkA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57785</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v0n7VAAAABgEAAA8AAAAAAAAAAQAgAAAAIgAAAGRycy9kb3ducmV2LnhtbFBL&#10;AQIUABQAAAAIAIdO4kDKDpc2+QEAAPUDAAAOAAAAAAAAAAEAIAAAACQ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eastAsia"/>
                <w:color w:val="auto"/>
                <w:sz w:val="24"/>
                <w:szCs w:val="24"/>
                <w:lang w:val="en-US" w:eastAsia="zh-CN"/>
              </w:rPr>
              <w:t xml:space="preserve"> </w:t>
            </w:r>
            <w:r>
              <w:rPr>
                <w:rFonts w:hint="default" w:ascii="Arial" w:hAnsi="Arial" w:cs="Arial"/>
                <w:color w:val="auto"/>
                <w:sz w:val="24"/>
                <w:szCs w:val="24"/>
              </w:rPr>
              <w:t>√</w:t>
            </w:r>
            <w:r>
              <w:rPr>
                <w:rFonts w:hint="eastAsia"/>
                <w:color w:val="auto"/>
                <w:sz w:val="24"/>
                <w:szCs w:val="24"/>
              </w:rPr>
              <w:t xml:space="preserve">  公开         不公开（不公开请填写理由）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gvEE1gAAAAgBAAAPAAAAAAAAAAEAIAAAACIAAABkcnMvZG93bnJldi54bWxQ&#10;SwECFAAUAAAACACHTuJAgoote/kBAAD1AwAADgAAAAAAAAABACAAAAAl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不公开理由：    涉及国家秘密、商业秘密和个人隐私；</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color w:val="auto"/>
                <w:sz w:val="24"/>
                <w:szCs w:val="24"/>
              </w:rPr>
              <w:t xml:space="preserve">                  公开可能危害国家安全公共安全、经济利益和社会稳定； </w:t>
            </w:r>
          </w:p>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hOdHWAAAACAEAAA8AAAAAAAAAAQAgAAAAIgAAAGRycy9kb3ducmV2LnhtbFBL&#10;AQIUABQAAAAIAIdO4kDuTEoQ+AEAAPUDAAAOAAAAAAAAAAEAIAAAACU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其他原因（请填写）：</w:t>
            </w:r>
            <w:r>
              <w:rPr>
                <w:rFonts w:hint="eastAsia"/>
                <w:color w:val="auto"/>
                <w:sz w:val="24"/>
                <w:szCs w:val="24"/>
                <w:u w:val="single"/>
              </w:rPr>
              <w:t xml:space="preserve">                              </w:t>
            </w:r>
            <w:r>
              <w:rPr>
                <w:rFonts w:hint="eastAsia"/>
                <w:color w:val="auto"/>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noWrap w:val="0"/>
            <w:vAlign w:val="top"/>
          </w:tcPr>
          <w:p>
            <w:pPr>
              <w:spacing w:line="360" w:lineRule="auto"/>
              <w:jc w:val="left"/>
              <w:rPr>
                <w:rFonts w:hint="eastAsia"/>
                <w:color w:val="auto"/>
                <w:sz w:val="24"/>
                <w:szCs w:val="24"/>
                <w:u w:val="singl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36830</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8RxIvVAAAABgEAAA8AAAAAAAAAAQAgAAAAIgAAAGRycy9kb3ducmV2LnhtbFBL&#10;AQIUABQAAAAIAIdO4kAkYevV+QEAAPUDAAAOAAAAAAAAAAEAIAAAACQBAABkcnMvZTJvRG9jLnht&#10;bFBLBQYAAAAABgAGAFkBAACPBQ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57785</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J/RN9cAAAAIAQAADwAAAAAAAAABACAAAAAiAAAAZHJzL2Rvd25yZXYueG1s&#10;UEsBAhQAFAAAAAgAh07iQDbAhcb5AQAA9QMAAA4AAAAAAAAAAQAgAAAAJg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57785</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WTWBrWAAAACAEAAA8AAAAAAAAAAQAgAAAAIgAAAGRycy9kb3ducmV2LnhtbFBL&#10;AQIUABQAAAAIAIdO4kDYr/kl+AEAAPUDAAAOAAAAAAAAAAEAIAAAACUBAABkcnMvZTJvRG9jLnht&#10;bFBLBQYAAAAABgAGAFkBAACPBQAAAAA=&#10;">
                      <v:fill on="f" focussize="0,0"/>
                      <v:stroke weight="1.25pt" color="#339966" joinstyle="miter"/>
                      <v:imagedata o:title=""/>
                      <o:lock v:ext="edit" aspectratio="f"/>
                    </v:rect>
                  </w:pict>
                </mc:Fallback>
              </mc:AlternateConten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视察         专题调研      </w:t>
            </w:r>
            <w:r>
              <w:rPr>
                <w:rFonts w:hint="default" w:ascii="Arial" w:hAnsi="Arial" w:cs="Arial"/>
                <w:color w:val="auto"/>
                <w:sz w:val="24"/>
                <w:szCs w:val="24"/>
              </w:rPr>
              <w:t>√</w:t>
            </w:r>
            <w:r>
              <w:rPr>
                <w:rFonts w:hint="eastAsia"/>
                <w:color w:val="auto"/>
                <w:sz w:val="24"/>
                <w:szCs w:val="24"/>
              </w:rPr>
              <w:t xml:space="preserve">  其他方式（请填写）</w:t>
            </w:r>
            <w:r>
              <w:rPr>
                <w:rFonts w:hint="eastAsia"/>
                <w:color w:val="auto"/>
                <w:sz w:val="24"/>
                <w:szCs w:val="24"/>
                <w:u w:val="single"/>
              </w:rPr>
              <w:t xml:space="preserve">     </w:t>
            </w:r>
            <w:r>
              <w:rPr>
                <w:rFonts w:hint="eastAsia"/>
                <w:color w:val="auto"/>
                <w:sz w:val="24"/>
                <w:szCs w:val="24"/>
                <w:u w:val="single"/>
                <w:lang w:val="en-US" w:eastAsia="zh-CN"/>
              </w:rPr>
              <w:t>辖区居民建议</w:t>
            </w:r>
            <w:r>
              <w:rPr>
                <w:rFonts w:hint="eastAsia"/>
                <w:color w:val="auto"/>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noWrap w:val="0"/>
            <w:vAlign w:val="top"/>
          </w:tcPr>
          <w:p>
            <w:pPr>
              <w:spacing w:line="360" w:lineRule="auto"/>
              <w:jc w:val="left"/>
              <w:rPr>
                <w:rFonts w:hint="eastAsia"/>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1127760</wp:posOffset>
                      </wp:positionH>
                      <wp:positionV relativeFrom="paragraph">
                        <wp:posOffset>62230</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2vLIdYAAAAIAQAADwAAAAAAAAABACAAAAAiAAAAZHJzL2Rvd25yZXYueG1s&#10;UEsBAhQAFAAAAAgAh07iQPEx8iT6AQAA9wMAAA4AAAAAAAAAAQAgAAAAJQ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2337435</wp:posOffset>
                      </wp:positionH>
                      <wp:positionV relativeFrom="paragraph">
                        <wp:posOffset>62230</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dCDNcAAAAIAQAADwAAAAAAAAABACAAAAAiAAAAZHJzL2Rvd25yZXYueG1s&#10;UEsBAhQAFAAAAAgAh07iQCPQ4Qr5AQAA9wMAAA4AAAAAAAAAAQAgAAAAJgEAAGRycy9lMm9Eb2Mu&#10;eG1sUEsFBgAAAAAGAAYAWQEAAJEFA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41275</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JCkw1QAAAAYBAAAPAAAAAAAAAAEAIAAAACIAAABkcnMvZG93bnJldi54bWxQ&#10;SwECFAAUAAAACACHTuJAGMH7M/oBAAD3AwAADgAAAAAAAAABACAAAAAkAQAAZHJzL2Uyb0RvYy54&#10;bWxQSwUGAAAAAAYABgBZAQAAkAUAAAAA&#10;">
                      <v:fill on="f" focussize="0,0"/>
                      <v:stroke weight="1.25pt" color="#339966" joinstyle="miter"/>
                      <v:imagedata o:title=""/>
                      <o:lock v:ext="edit" aspectratio="f"/>
                    </v:rect>
                  </w:pict>
                </mc:Fallback>
              </mc:AlternateContent>
            </w:r>
            <w:r>
              <w:rPr>
                <w:rFonts w:hint="eastAsia"/>
                <w:color w:val="auto"/>
                <w:sz w:val="24"/>
                <w:szCs w:val="24"/>
              </w:rPr>
              <w:t xml:space="preserve">     是           否            </w:t>
            </w:r>
            <w:r>
              <w:rPr>
                <w:rFonts w:hint="default" w:ascii="Arial" w:hAnsi="Arial" w:cs="Arial"/>
                <w:color w:val="auto"/>
                <w:sz w:val="24"/>
                <w:szCs w:val="24"/>
              </w:rPr>
              <w:t>√</w:t>
            </w:r>
            <w:r>
              <w:rPr>
                <w:rFonts w:hint="eastAsia"/>
                <w:color w:val="auto"/>
                <w:sz w:val="24"/>
                <w:szCs w:val="24"/>
              </w:rPr>
              <w:t xml:space="preserve">  未详</w:t>
            </w:r>
          </w:p>
        </w:tc>
      </w:tr>
      <w:tr>
        <w:tblPrEx>
          <w:tblCellMar>
            <w:top w:w="0" w:type="dxa"/>
            <w:left w:w="108" w:type="dxa"/>
            <w:bottom w:w="0" w:type="dxa"/>
            <w:right w:w="108" w:type="dxa"/>
          </w:tblCellMar>
        </w:tblPrEx>
        <w:trPr>
          <w:trHeight w:val="527" w:hRule="atLeast"/>
          <w:jc w:val="center"/>
        </w:trPr>
        <w:tc>
          <w:tcPr>
            <w:tcW w:w="9337" w:type="dxa"/>
            <w:gridSpan w:val="7"/>
            <w:noWrap w:val="0"/>
            <w:vAlign w:val="top"/>
          </w:tcPr>
          <w:p>
            <w:pPr>
              <w:spacing w:line="360" w:lineRule="auto"/>
              <w:rPr>
                <w:rFonts w:hint="eastAsia"/>
                <w:color w:val="auto"/>
                <w:sz w:val="24"/>
                <w:szCs w:val="24"/>
              </w:rPr>
            </w:pPr>
            <w:r>
              <w:rPr>
                <w:rFonts w:hint="eastAsia"/>
                <w:color w:val="auto"/>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noWrap w:val="0"/>
            <w:vAlign w:val="top"/>
          </w:tcPr>
          <w:p>
            <w:pPr>
              <w:spacing w:line="360" w:lineRule="auto"/>
              <w:rPr>
                <w:rFonts w:hint="eastAsia"/>
                <w:color w:val="auto"/>
                <w:sz w:val="24"/>
                <w:szCs w:val="24"/>
              </w:rPr>
            </w:pP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48895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0uwp1gAAAAgBAAAPAAAAAAAAAAEAIAAAACIAAABkcnMvZG93bnJldi54bWxQ&#10;SwECFAAUAAAACACHTuJAkCtDaPkBAAD1AwAADgAAAAAAAAABACAAAAAlAQAAZHJzL2Uyb0RvYy54&#10;bWxQSwUGAAAAAAYABgBZAQAAkAUAAAAA&#10;">
                      <v:fill on="f" focussize="0,0"/>
                      <v:stroke weight="1.25pt" color="#339966" joinstyle="miter"/>
                      <v:imagedata o:title=""/>
                      <o:lock v:ext="edit" aspectratio="f"/>
                    </v:rect>
                  </w:pict>
                </mc:Fallback>
              </mc:AlternateContent>
            </w:r>
            <w:r>
              <w:rPr>
                <w:color w:val="auto"/>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56515</wp:posOffset>
                      </wp:positionV>
                      <wp:extent cx="200025" cy="209550"/>
                      <wp:effectExtent l="7620" t="7620" r="20955" b="11430"/>
                      <wp:wrapNone/>
                      <wp:docPr id="1" name="矩形 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Tlbp1AAAAAYBAAAPAAAAAAAAAAEAIAAAACIAAABkcnMvZG93bnJldi54bWxQSwEC&#10;FAAUAAAACACHTuJApsjwXfgBAAD1AwAADgAAAAAAAAABACAAAAAjAQAAZHJzL2Uyb0RvYy54bWxQ&#10;SwUGAAAAAAYABgBZAQAAjQUAAAAA&#10;">
                      <v:fill on="f" focussize="0,0"/>
                      <v:stroke weight="1.25pt" color="#339966" joinstyle="miter"/>
                      <v:imagedata o:title=""/>
                      <o:lock v:ext="edit" aspectratio="f"/>
                    </v:rect>
                  </w:pict>
                </mc:Fallback>
              </mc:AlternateContent>
            </w:r>
            <w:r>
              <w:rPr>
                <w:rFonts w:hint="eastAsia"/>
                <w:color w:val="auto"/>
                <w:sz w:val="24"/>
                <w:szCs w:val="24"/>
              </w:rPr>
              <w:t xml:space="preserve">     是         </w:t>
            </w:r>
            <w:r>
              <w:rPr>
                <w:rFonts w:hint="default" w:ascii="Arial" w:hAnsi="Arial" w:cs="Arial"/>
                <w:color w:val="auto"/>
                <w:sz w:val="24"/>
                <w:szCs w:val="24"/>
              </w:rPr>
              <w:t>√</w:t>
            </w:r>
            <w:r>
              <w:rPr>
                <w:rFonts w:hint="eastAsia"/>
                <w:color w:val="auto"/>
                <w:sz w:val="24"/>
                <w:szCs w:val="24"/>
              </w:rPr>
              <w:t xml:space="preserve">  否</w:t>
            </w:r>
          </w:p>
        </w:tc>
      </w:tr>
    </w:tbl>
    <w:p>
      <w:pPr>
        <w:pStyle w:val="4"/>
        <w:pBdr>
          <w:top w:val="single" w:color="auto" w:sz="6" w:space="0"/>
        </w:pBdr>
        <w:jc w:val="both"/>
        <w:rPr>
          <w:rFonts w:hint="eastAsia"/>
          <w:b/>
          <w:bCs/>
          <w:vanish w:val="0"/>
          <w:color w:val="auto"/>
          <w:spacing w:val="12"/>
          <w:sz w:val="18"/>
          <w:szCs w:val="18"/>
        </w:rPr>
      </w:pPr>
      <w:r>
        <w:rPr>
          <w:rFonts w:hint="eastAsia"/>
          <w:b/>
          <w:bCs/>
          <w:vanish w:val="0"/>
          <w:color w:val="auto"/>
          <w:spacing w:val="12"/>
          <w:sz w:val="18"/>
          <w:szCs w:val="18"/>
        </w:rPr>
        <w:t>注：提交书面建议时请附上电子文本。</w:t>
      </w:r>
    </w:p>
    <w:p>
      <w:pPr>
        <w:rPr>
          <w:rFonts w:hint="eastAsia"/>
          <w:color w:val="auto"/>
        </w:rPr>
      </w:pPr>
    </w:p>
    <w:p>
      <w:pPr>
        <w:rPr>
          <w:rFonts w:hint="eastAsia"/>
          <w:color w:val="auto"/>
          <w:sz w:val="30"/>
          <w:szCs w:val="30"/>
          <w:u w:val="none"/>
        </w:rPr>
      </w:pPr>
      <w:r>
        <w:rPr>
          <w:rFonts w:hint="eastAsia"/>
          <w:color w:val="auto"/>
          <w:sz w:val="30"/>
          <w:szCs w:val="30"/>
          <w:u w:val="none"/>
        </w:rPr>
        <w:t xml:space="preserve">内容: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color w:val="auto"/>
          <w:sz w:val="28"/>
          <w:szCs w:val="28"/>
          <w:u w:val="none"/>
          <w:lang w:val="en-US" w:eastAsia="zh-CN"/>
        </w:rPr>
      </w:pPr>
      <w:r>
        <w:rPr>
          <w:rFonts w:hint="eastAsia"/>
          <w:color w:val="auto"/>
          <w:sz w:val="28"/>
          <w:szCs w:val="28"/>
          <w:u w:val="none"/>
          <w:lang w:val="en-US" w:eastAsia="zh-CN"/>
        </w:rPr>
        <w:t>随着经济社会的快速发展，城市机动车保有量不断增多，机动车更新换代速度日益加快，越来越多的“僵尸车”占用住宅区公共空间，轮胎干瘪、满车灰尘，无人使用管理，不仅加剧了停车矛盾，也影响了城市美观，增加了安全隐患。</w:t>
      </w:r>
    </w:p>
    <w:p>
      <w:pPr>
        <w:spacing w:line="240" w:lineRule="auto"/>
        <w:rPr>
          <w:rFonts w:hint="eastAsia"/>
          <w:color w:val="auto"/>
          <w:sz w:val="28"/>
          <w:szCs w:val="28"/>
          <w:u w:val="none"/>
          <w:lang w:eastAsia="zh-CN"/>
        </w:rPr>
      </w:pPr>
      <w:r>
        <w:rPr>
          <w:rFonts w:hint="eastAsia"/>
          <w:color w:val="auto"/>
          <w:sz w:val="28"/>
          <w:szCs w:val="28"/>
          <w:u w:val="none"/>
          <w:lang w:val="en-US" w:eastAsia="zh-CN"/>
        </w:rPr>
        <w:t>一、“僵尸车”</w:t>
      </w:r>
      <w:r>
        <w:rPr>
          <w:rFonts w:hint="eastAsia"/>
          <w:color w:val="auto"/>
          <w:sz w:val="28"/>
          <w:szCs w:val="28"/>
          <w:u w:val="none"/>
        </w:rPr>
        <w:t>存在</w:t>
      </w:r>
      <w:r>
        <w:rPr>
          <w:rFonts w:hint="eastAsia"/>
          <w:color w:val="auto"/>
          <w:sz w:val="28"/>
          <w:szCs w:val="28"/>
          <w:u w:val="none"/>
          <w:lang w:val="en-US" w:eastAsia="zh-CN"/>
        </w:rPr>
        <w:t>的</w:t>
      </w:r>
      <w:r>
        <w:rPr>
          <w:rFonts w:hint="eastAsia"/>
          <w:color w:val="auto"/>
          <w:sz w:val="28"/>
          <w:szCs w:val="28"/>
          <w:u w:val="none"/>
        </w:rPr>
        <w:t>问题</w:t>
      </w:r>
      <w:r>
        <w:rPr>
          <w:rFonts w:hint="eastAsia"/>
          <w:color w:val="auto"/>
          <w:sz w:val="28"/>
          <w:szCs w:val="28"/>
          <w:u w:val="none"/>
          <w:lang w:eastAsia="zh-CN"/>
        </w:rPr>
        <w:t>：</w:t>
      </w:r>
    </w:p>
    <w:p>
      <w:pPr>
        <w:spacing w:line="240" w:lineRule="auto"/>
        <w:ind w:firstLine="560" w:firstLineChars="200"/>
        <w:rPr>
          <w:rFonts w:hint="eastAsia"/>
          <w:color w:val="auto"/>
          <w:sz w:val="28"/>
          <w:szCs w:val="28"/>
          <w:u w:val="none"/>
          <w:lang w:val="en-US" w:eastAsia="zh-CN"/>
        </w:rPr>
      </w:pPr>
      <w:r>
        <w:rPr>
          <w:rFonts w:hint="eastAsia"/>
          <w:color w:val="auto"/>
          <w:sz w:val="28"/>
          <w:szCs w:val="28"/>
          <w:u w:val="none"/>
          <w:lang w:val="en-US" w:eastAsia="zh-CN"/>
        </w:rPr>
        <w:t>1、“僵尸车”加剧停车矛盾，影响交通畅顺。“僵尸车”长期占用住宅小区停车资源，让原本就十分紧张的公共停车场“雪上加霜”，加剧车位紧张局面。小区业主因为难以找到停车位而导致车辆滞留路边或停放在住宅区禁停的区域，进一步增加了交通压力，造成拥堵。</w:t>
      </w:r>
    </w:p>
    <w:p>
      <w:pPr>
        <w:spacing w:line="240" w:lineRule="auto"/>
        <w:ind w:firstLine="560" w:firstLineChars="200"/>
        <w:rPr>
          <w:rFonts w:hint="default" w:ascii="Arial" w:hAnsi="Arial" w:cs="Arial"/>
          <w:i w:val="0"/>
          <w:iCs w:val="0"/>
          <w:caps w:val="0"/>
          <w:color w:val="222222"/>
          <w:spacing w:val="0"/>
          <w:sz w:val="27"/>
          <w:szCs w:val="27"/>
          <w:shd w:val="clear" w:fill="FFFFFF"/>
          <w:lang w:val="en-US" w:eastAsia="zh-CN"/>
        </w:rPr>
      </w:pPr>
      <w:r>
        <w:rPr>
          <w:rFonts w:hint="eastAsia"/>
          <w:color w:val="auto"/>
          <w:sz w:val="28"/>
          <w:szCs w:val="28"/>
          <w:u w:val="none"/>
          <w:lang w:val="en-US" w:eastAsia="zh-CN"/>
        </w:rPr>
        <w:t>2、“僵尸车”</w:t>
      </w:r>
      <w:r>
        <w:rPr>
          <w:rFonts w:hint="eastAsia" w:ascii="Arial" w:hAnsi="Arial" w:cs="Arial"/>
          <w:i w:val="0"/>
          <w:iCs w:val="0"/>
          <w:caps w:val="0"/>
          <w:color w:val="222222"/>
          <w:spacing w:val="0"/>
          <w:sz w:val="27"/>
          <w:szCs w:val="27"/>
          <w:shd w:val="clear" w:fill="FFFFFF"/>
          <w:lang w:val="en-US" w:eastAsia="zh-CN"/>
        </w:rPr>
        <w:t>影响城市容貌。有的“僵尸车”车胎干瘪，车身布满灰尘；有的车辆被人肆意破坏，车中内饰已经长霉；有的“僵尸车”经过长时间的风吹日晒，已经褪色，外表破烂。这些“僵尸车”都成了名副其实的“垃圾车”，严重影响住宅小区美观，对创文工作的开展极为不利。</w:t>
      </w:r>
    </w:p>
    <w:p>
      <w:pPr>
        <w:spacing w:line="240" w:lineRule="auto"/>
        <w:ind w:firstLine="540" w:firstLineChars="200"/>
        <w:rPr>
          <w:rFonts w:hint="eastAsia"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3、</w:t>
      </w:r>
      <w:r>
        <w:rPr>
          <w:rFonts w:hint="eastAsia"/>
          <w:color w:val="auto"/>
          <w:sz w:val="28"/>
          <w:szCs w:val="28"/>
          <w:u w:val="none"/>
          <w:lang w:val="en-US" w:eastAsia="zh-CN"/>
        </w:rPr>
        <w:t>“僵尸车”管理难，</w:t>
      </w:r>
      <w:r>
        <w:rPr>
          <w:rFonts w:hint="eastAsia" w:ascii="Arial" w:hAnsi="Arial" w:cs="Arial"/>
          <w:i w:val="0"/>
          <w:iCs w:val="0"/>
          <w:caps w:val="0"/>
          <w:color w:val="222222"/>
          <w:spacing w:val="0"/>
          <w:sz w:val="27"/>
          <w:szCs w:val="27"/>
          <w:shd w:val="clear" w:fill="FFFFFF"/>
          <w:lang w:val="en-US" w:eastAsia="zh-CN"/>
        </w:rPr>
        <w:t>存在严重的安全隐患。一是有的车辆已经到了报废时限或已临近报废时限，有的车辆来路不明，这些问题都给车辆管理带来较大的难度。二是这些“僵尸车”长期停放没有使用，经过日晒雨淋，极易造成车辆零件老化、电路短路、油箱残留，容易引发火灾，破旧车辆降解物也对环境造成一定的损害。三是部分“僵尸车”占用了消防通道，一旦小区楼栋发生火宅，就会影响消防车辆、救护车辆的通行。</w:t>
      </w:r>
    </w:p>
    <w:p>
      <w:pPr>
        <w:spacing w:line="240" w:lineRule="auto"/>
        <w:rPr>
          <w:rFonts w:hint="eastAsia"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二、“僵尸车”处理的问题难点：</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default"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1、住宅小区因执法主体不明，“僵尸车”处理难。</w:t>
      </w:r>
      <w:r>
        <w:rPr>
          <w:rFonts w:hint="default" w:ascii="Arial" w:hAnsi="Arial" w:cs="Arial"/>
          <w:i w:val="0"/>
          <w:iCs w:val="0"/>
          <w:caps w:val="0"/>
          <w:color w:val="222222"/>
          <w:spacing w:val="0"/>
          <w:sz w:val="27"/>
          <w:szCs w:val="27"/>
          <w:shd w:val="clear" w:fill="FFFFFF"/>
          <w:lang w:val="en-US" w:eastAsia="zh-CN"/>
        </w:rPr>
        <w:t>相对于道路车位上的“僵尸车”，交警部门作为执法主体，处理起来更容易。</w:t>
      </w:r>
      <w:r>
        <w:rPr>
          <w:rFonts w:hint="eastAsia" w:ascii="Arial" w:hAnsi="Arial" w:cs="Arial"/>
          <w:i w:val="0"/>
          <w:iCs w:val="0"/>
          <w:caps w:val="0"/>
          <w:color w:val="222222"/>
          <w:spacing w:val="0"/>
          <w:sz w:val="27"/>
          <w:szCs w:val="27"/>
          <w:shd w:val="clear" w:fill="FFFFFF"/>
          <w:lang w:val="en-US" w:eastAsia="zh-CN"/>
        </w:rPr>
        <w:t>但</w:t>
      </w:r>
      <w:r>
        <w:rPr>
          <w:rFonts w:hint="default" w:ascii="Arial" w:hAnsi="Arial" w:cs="Arial"/>
          <w:i w:val="0"/>
          <w:iCs w:val="0"/>
          <w:caps w:val="0"/>
          <w:color w:val="222222"/>
          <w:spacing w:val="0"/>
          <w:sz w:val="27"/>
          <w:szCs w:val="27"/>
          <w:shd w:val="clear" w:fill="FFFFFF"/>
          <w:lang w:val="en-US" w:eastAsia="zh-CN"/>
        </w:rPr>
        <w:t>停在</w:t>
      </w:r>
      <w:r>
        <w:rPr>
          <w:rFonts w:hint="eastAsia" w:ascii="Arial" w:hAnsi="Arial" w:cs="Arial"/>
          <w:i w:val="0"/>
          <w:iCs w:val="0"/>
          <w:caps w:val="0"/>
          <w:color w:val="222222"/>
          <w:spacing w:val="0"/>
          <w:sz w:val="27"/>
          <w:szCs w:val="27"/>
          <w:shd w:val="clear" w:fill="FFFFFF"/>
          <w:lang w:val="en-US" w:eastAsia="zh-CN"/>
        </w:rPr>
        <w:t>住宅</w:t>
      </w:r>
      <w:r>
        <w:rPr>
          <w:rFonts w:hint="default" w:ascii="Arial" w:hAnsi="Arial" w:cs="Arial"/>
          <w:i w:val="0"/>
          <w:iCs w:val="0"/>
          <w:caps w:val="0"/>
          <w:color w:val="222222"/>
          <w:spacing w:val="0"/>
          <w:sz w:val="27"/>
          <w:szCs w:val="27"/>
          <w:shd w:val="clear" w:fill="FFFFFF"/>
          <w:lang w:val="en-US" w:eastAsia="zh-CN"/>
        </w:rPr>
        <w:t>小区内的“僵尸车”目前面临着执法主体不明确的问题。由于小区</w:t>
      </w:r>
      <w:r>
        <w:rPr>
          <w:rFonts w:hint="eastAsia" w:ascii="Arial" w:hAnsi="Arial" w:cs="Arial"/>
          <w:i w:val="0"/>
          <w:iCs w:val="0"/>
          <w:caps w:val="0"/>
          <w:color w:val="222222"/>
          <w:spacing w:val="0"/>
          <w:sz w:val="27"/>
          <w:szCs w:val="27"/>
          <w:shd w:val="clear" w:fill="FFFFFF"/>
          <w:lang w:val="en-US" w:eastAsia="zh-CN"/>
        </w:rPr>
        <w:t>居委会、</w:t>
      </w:r>
      <w:r>
        <w:rPr>
          <w:rFonts w:hint="default" w:ascii="Arial" w:hAnsi="Arial" w:cs="Arial"/>
          <w:i w:val="0"/>
          <w:iCs w:val="0"/>
          <w:caps w:val="0"/>
          <w:color w:val="222222"/>
          <w:spacing w:val="0"/>
          <w:sz w:val="27"/>
          <w:szCs w:val="27"/>
          <w:shd w:val="clear" w:fill="FFFFFF"/>
          <w:lang w:val="en-US" w:eastAsia="zh-CN"/>
        </w:rPr>
        <w:t>物业和业主委员会没有执法权，根本无法处置，而小区范围内又不属于城市道路，不在交警管辖范围内，交警部门也很难介入。</w:t>
      </w:r>
    </w:p>
    <w:p>
      <w:pPr>
        <w:keepNext w:val="0"/>
        <w:keepLines w:val="0"/>
        <w:pageBreakBefore w:val="0"/>
        <w:widowControl w:val="0"/>
        <w:kinsoku/>
        <w:wordWrap/>
        <w:overflowPunct/>
        <w:topLinePunct w:val="0"/>
        <w:autoSpaceDE/>
        <w:autoSpaceDN/>
        <w:bidi w:val="0"/>
        <w:adjustRightInd/>
        <w:snapToGrid/>
        <w:spacing w:line="240" w:lineRule="auto"/>
        <w:ind w:firstLine="540" w:firstLineChars="200"/>
        <w:textAlignment w:val="auto"/>
        <w:rPr>
          <w:rFonts w:hint="default"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2、因为</w:t>
      </w:r>
      <w:r>
        <w:rPr>
          <w:rFonts w:hint="default" w:ascii="Arial" w:hAnsi="Arial" w:cs="Arial"/>
          <w:i w:val="0"/>
          <w:iCs w:val="0"/>
          <w:caps w:val="0"/>
          <w:color w:val="222222"/>
          <w:spacing w:val="0"/>
          <w:sz w:val="27"/>
          <w:szCs w:val="27"/>
          <w:shd w:val="clear" w:fill="FFFFFF"/>
          <w:lang w:val="en-US" w:eastAsia="zh-CN"/>
        </w:rPr>
        <w:t>法律存在盲区</w:t>
      </w:r>
      <w:r>
        <w:rPr>
          <w:rFonts w:hint="eastAsia" w:ascii="Arial" w:hAnsi="Arial" w:cs="Arial"/>
          <w:i w:val="0"/>
          <w:iCs w:val="0"/>
          <w:caps w:val="0"/>
          <w:color w:val="222222"/>
          <w:spacing w:val="0"/>
          <w:sz w:val="27"/>
          <w:szCs w:val="27"/>
          <w:shd w:val="clear" w:fill="FFFFFF"/>
          <w:lang w:val="en-US" w:eastAsia="zh-CN"/>
        </w:rPr>
        <w:t>，“</w:t>
      </w:r>
      <w:r>
        <w:rPr>
          <w:rFonts w:hint="default" w:ascii="Arial" w:hAnsi="Arial" w:cs="Arial"/>
          <w:i w:val="0"/>
          <w:iCs w:val="0"/>
          <w:caps w:val="0"/>
          <w:color w:val="222222"/>
          <w:spacing w:val="0"/>
          <w:sz w:val="27"/>
          <w:szCs w:val="27"/>
          <w:shd w:val="clear" w:fill="FFFFFF"/>
          <w:lang w:val="en-US" w:eastAsia="zh-CN"/>
        </w:rPr>
        <w:t>僵尸车”处理</w:t>
      </w:r>
      <w:r>
        <w:rPr>
          <w:rFonts w:hint="eastAsia" w:ascii="Arial" w:hAnsi="Arial" w:cs="Arial"/>
          <w:i w:val="0"/>
          <w:iCs w:val="0"/>
          <w:caps w:val="0"/>
          <w:color w:val="222222"/>
          <w:spacing w:val="0"/>
          <w:sz w:val="27"/>
          <w:szCs w:val="27"/>
          <w:shd w:val="clear" w:fill="FFFFFF"/>
          <w:lang w:val="en-US" w:eastAsia="zh-CN"/>
        </w:rPr>
        <w:t>难</w:t>
      </w:r>
      <w:r>
        <w:rPr>
          <w:rFonts w:hint="default" w:ascii="Arial" w:hAnsi="Arial" w:cs="Arial"/>
          <w:i w:val="0"/>
          <w:iCs w:val="0"/>
          <w:caps w:val="0"/>
          <w:color w:val="222222"/>
          <w:spacing w:val="0"/>
          <w:sz w:val="27"/>
          <w:szCs w:val="27"/>
          <w:shd w:val="clear" w:fill="FFFFFF"/>
          <w:lang w:val="en-US" w:eastAsia="zh-CN"/>
        </w:rPr>
        <w:t>。“僵尸车”属于私人财产，按照法律规定他人无权处理。所以，尽管“僵尸车”长期占用公共资源，成了事实上的垃圾，但是处置起来，也会与保护公民私有财产的法律规定有冲突。如果处置不当，就可能会构成侵害公民私有财产权利，所以，一般情况下，</w:t>
      </w:r>
      <w:r>
        <w:rPr>
          <w:rFonts w:hint="eastAsia" w:ascii="Arial" w:hAnsi="Arial" w:cs="Arial"/>
          <w:i w:val="0"/>
          <w:iCs w:val="0"/>
          <w:caps w:val="0"/>
          <w:color w:val="222222"/>
          <w:spacing w:val="0"/>
          <w:sz w:val="27"/>
          <w:szCs w:val="27"/>
          <w:shd w:val="clear" w:fill="FFFFFF"/>
          <w:lang w:val="en-US" w:eastAsia="zh-CN"/>
        </w:rPr>
        <w:t>各单位部门</w:t>
      </w:r>
      <w:r>
        <w:rPr>
          <w:rFonts w:hint="default" w:ascii="Arial" w:hAnsi="Arial" w:cs="Arial"/>
          <w:i w:val="0"/>
          <w:iCs w:val="0"/>
          <w:caps w:val="0"/>
          <w:color w:val="222222"/>
          <w:spacing w:val="0"/>
          <w:sz w:val="27"/>
          <w:szCs w:val="27"/>
          <w:shd w:val="clear" w:fill="FFFFFF"/>
          <w:lang w:val="en-US" w:eastAsia="zh-CN"/>
        </w:rPr>
        <w:t>都不愿意，也不敢随意处理。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三、建议：</w:t>
      </w:r>
    </w:p>
    <w:p>
      <w:pPr>
        <w:spacing w:line="240" w:lineRule="auto"/>
        <w:ind w:firstLine="540" w:firstLineChars="200"/>
        <w:rPr>
          <w:rFonts w:hint="eastAsia"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1、从立法层面解决“僵尸车”的认定问题，包括认定依据、程序、主体（主管单位）等；同时完善车辆报废制度，强化车主责任。</w:t>
      </w:r>
    </w:p>
    <w:p>
      <w:pPr>
        <w:spacing w:line="240" w:lineRule="auto"/>
        <w:ind w:firstLine="540" w:firstLineChars="200"/>
        <w:rPr>
          <w:rFonts w:hint="eastAsia"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2、各单位部门联动，全面排查登记。建议物业、业委会等部门联合对住宅小区内的“僵尸车”进行全面排查登记，采集车主信息、停车时间等相关信息，建立“僵尸车”详细档案，并出台相关管理办法，实现对“僵尸车”的及时掌控。</w:t>
      </w:r>
    </w:p>
    <w:p>
      <w:pPr>
        <w:spacing w:line="240" w:lineRule="auto"/>
        <w:ind w:firstLine="540" w:firstLineChars="200"/>
        <w:rPr>
          <w:rFonts w:hint="eastAsia"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3、发布通告，告知自行处置。在前期排查登记的基础上，发布《关于清理小区长期停放废弃机动车的通告》，对于不能落实车主的，向居民公示，限定期限认领处置，否则按相关规定处置；有车主认领的，该报废的报废，该维修的请车主维修后妥善处理，杜绝乱停乱放。</w:t>
      </w:r>
    </w:p>
    <w:p>
      <w:pPr>
        <w:spacing w:line="240" w:lineRule="auto"/>
        <w:ind w:firstLine="540" w:firstLineChars="200"/>
        <w:rPr>
          <w:rFonts w:hint="eastAsia" w:ascii="Arial" w:hAnsi="Arial" w:cs="Arial"/>
          <w:i w:val="0"/>
          <w:iCs w:val="0"/>
          <w:caps w:val="0"/>
          <w:color w:val="222222"/>
          <w:spacing w:val="0"/>
          <w:sz w:val="27"/>
          <w:szCs w:val="27"/>
          <w:shd w:val="clear" w:fill="FFFFFF"/>
          <w:lang w:val="en-US" w:eastAsia="zh-CN"/>
        </w:rPr>
      </w:pPr>
      <w:r>
        <w:rPr>
          <w:rFonts w:hint="eastAsia" w:ascii="Arial" w:hAnsi="Arial" w:cs="Arial"/>
          <w:i w:val="0"/>
          <w:iCs w:val="0"/>
          <w:caps w:val="0"/>
          <w:color w:val="222222"/>
          <w:spacing w:val="0"/>
          <w:sz w:val="27"/>
          <w:szCs w:val="27"/>
          <w:shd w:val="clear" w:fill="FFFFFF"/>
          <w:lang w:val="en-US" w:eastAsia="zh-CN"/>
        </w:rPr>
        <w:t>4、加大宣传力度，提升居民意识。加大宣传，利用住宅小区LED、社区楼栋等，播放或张贴海报宣传，引导和教育广大居民及时进行车辆报废，积极参与维护社区容貌与环境，提升居民自觉意识，共同携手构建美丽和谐的社区环境。</w:t>
      </w:r>
    </w:p>
    <w:p>
      <w:pPr>
        <w:spacing w:line="240" w:lineRule="auto"/>
        <w:ind w:firstLine="540" w:firstLineChars="200"/>
        <w:rPr>
          <w:rFonts w:hint="default" w:ascii="Arial" w:hAnsi="Arial" w:cs="Arial"/>
          <w:i w:val="0"/>
          <w:iCs w:val="0"/>
          <w:caps w:val="0"/>
          <w:color w:val="222222"/>
          <w:spacing w:val="0"/>
          <w:sz w:val="27"/>
          <w:szCs w:val="27"/>
          <w:shd w:val="clear" w:fill="FFFFFF"/>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pPr>
        <w:spacing w:line="240" w:lineRule="auto"/>
        <w:ind w:firstLine="560" w:firstLineChars="200"/>
        <w:rPr>
          <w:rFonts w:hint="default"/>
          <w:color w:val="auto"/>
          <w:sz w:val="28"/>
          <w:szCs w:val="28"/>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OGQzYTUzZjNlYTgyNmY1M2U5ODk0ZWQxMTFhNmEifQ=="/>
  </w:docVars>
  <w:rsids>
    <w:rsidRoot w:val="587E77A1"/>
    <w:rsid w:val="032D14AE"/>
    <w:rsid w:val="1DCC4F3E"/>
    <w:rsid w:val="1DD90096"/>
    <w:rsid w:val="587E77A1"/>
    <w:rsid w:val="5B2C2DA1"/>
    <w:rsid w:val="727848D7"/>
    <w:rsid w:val="7E7E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Calibri" w:hAnsi="Calibri" w:eastAsia="宋体" w:cs="Times New Roman"/>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1623</Words>
  <Characters>1648</Characters>
  <Lines>0</Lines>
  <Paragraphs>0</Paragraphs>
  <TotalTime>3</TotalTime>
  <ScaleCrop>false</ScaleCrop>
  <LinksUpToDate>false</LinksUpToDate>
  <CharactersWithSpaces>2191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2022-07-01T02:00:00Z</dcterms:created>
  <dc:creator>嘟嘟噜~</dc:creator>
  <cp:lastModifiedBy>user</cp:lastModifiedBy>
  <dcterms:modified xsi:type="dcterms:W3CDTF">2023-09-07T08:39:12Z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51CC4A4712284455831AAA95C35CDE7F</vt:lpwstr>
  </property>
</Properties>
</file>