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44"/>
          <w:szCs w:val="44"/>
        </w:rPr>
      </w:pPr>
      <w:r>
        <w:rPr>
          <w:rFonts w:hint="eastAsia"/>
          <w:b/>
          <w:color w:val="auto"/>
          <w:sz w:val="44"/>
          <w:szCs w:val="44"/>
        </w:rPr>
        <w:t>广州市番禺区第</w:t>
      </w:r>
      <w:r>
        <w:rPr>
          <w:rFonts w:hint="eastAsia"/>
          <w:b/>
          <w:color w:val="auto"/>
          <w:sz w:val="44"/>
          <w:szCs w:val="44"/>
          <w:lang w:eastAsia="zh-CN"/>
        </w:rPr>
        <w:t>十八</w:t>
      </w:r>
      <w:r>
        <w:rPr>
          <w:rFonts w:hint="eastAsia"/>
          <w:b/>
          <w:color w:val="auto"/>
          <w:sz w:val="44"/>
          <w:szCs w:val="44"/>
        </w:rPr>
        <w:t>届人民代表大会</w:t>
      </w:r>
    </w:p>
    <w:p>
      <w:pPr>
        <w:jc w:val="center"/>
        <w:rPr>
          <w:rFonts w:hint="eastAsia"/>
          <w:b/>
          <w:color w:val="auto"/>
          <w:sz w:val="44"/>
          <w:szCs w:val="44"/>
        </w:rPr>
      </w:pPr>
      <w:r>
        <w:rPr>
          <w:rFonts w:hint="eastAsia"/>
          <w:b/>
          <w:color w:val="auto"/>
          <w:sz w:val="44"/>
          <w:szCs w:val="44"/>
        </w:rPr>
        <w:t>代表建议、批评和意见</w:t>
      </w:r>
    </w:p>
    <w:p>
      <w:pPr>
        <w:rPr>
          <w:rFonts w:hint="eastAsia" w:ascii="仿宋_GB2312" w:eastAsia="仿宋_GB2312"/>
          <w:color w:val="auto"/>
          <w:sz w:val="30"/>
          <w:szCs w:val="30"/>
        </w:rPr>
      </w:pPr>
      <w:r>
        <w:rPr>
          <w:rFonts w:hint="eastAsia" w:ascii="仿宋_GB2312" w:eastAsia="仿宋_GB2312"/>
          <w:color w:val="auto"/>
          <w:sz w:val="30"/>
          <w:szCs w:val="30"/>
        </w:rPr>
        <w:t>第</w:t>
      </w:r>
      <w:r>
        <w:rPr>
          <w:rFonts w:hint="eastAsia" w:ascii="仿宋_GB2312" w:eastAsia="仿宋_GB2312"/>
          <w:color w:val="auto"/>
          <w:sz w:val="30"/>
          <w:szCs w:val="30"/>
          <w:lang w:eastAsia="zh-CN"/>
        </w:rPr>
        <w:t>二</w:t>
      </w:r>
      <w:r>
        <w:rPr>
          <w:rFonts w:hint="eastAsia" w:ascii="仿宋_GB2312" w:eastAsia="仿宋_GB2312"/>
          <w:color w:val="auto"/>
          <w:sz w:val="30"/>
          <w:szCs w:val="30"/>
        </w:rPr>
        <w:t xml:space="preserve">次会议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30</w:t>
      </w:r>
      <w:r>
        <w:rPr>
          <w:rFonts w:hint="eastAsia" w:ascii="仿宋_GB2312" w:eastAsia="仿宋_GB2312"/>
          <w:color w:val="auto"/>
          <w:sz w:val="30"/>
          <w:szCs w:val="30"/>
        </w:rPr>
        <w:t>号</w:t>
      </w:r>
    </w:p>
    <w:tbl>
      <w:tblPr>
        <w:tblStyle w:val="4"/>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李道明</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所  在</w:t>
            </w:r>
          </w:p>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lang w:eastAsia="zh-CN"/>
              </w:rPr>
              <w:t>桥南</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lang w:val="en-US" w:eastAsia="zh-CN"/>
              </w:rPr>
              <w:t>511400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详    细</w:t>
            </w:r>
          </w:p>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vAlign w:val="center"/>
          </w:tcPr>
          <w:p>
            <w:pPr>
              <w:rPr>
                <w:rFonts w:hint="eastAsia" w:ascii="仿宋_GB2312" w:eastAsia="仿宋_GB2312"/>
                <w:color w:val="auto"/>
                <w:sz w:val="30"/>
                <w:szCs w:val="30"/>
              </w:rPr>
            </w:pPr>
            <w:r>
              <w:rPr>
                <w:rFonts w:hint="eastAsia" w:ascii="仿宋_GB2312" w:eastAsia="仿宋_GB2312"/>
                <w:color w:val="auto"/>
                <w:sz w:val="30"/>
                <w:szCs w:val="30"/>
              </w:rPr>
              <w:t>题目：</w:t>
            </w:r>
            <w:r>
              <w:rPr>
                <w:rFonts w:hint="eastAsia" w:ascii="方正小标宋简体" w:hAnsi="方正小标宋简体" w:eastAsia="方正小标宋简体" w:cs="方正小标宋简体"/>
                <w:color w:val="auto"/>
                <w:sz w:val="32"/>
                <w:szCs w:val="32"/>
                <w:lang w:val="en-US" w:eastAsia="zh-CN"/>
              </w:rPr>
              <w:t>关于深入广泛开展爱绿植绿护绿的建议</w:t>
            </w:r>
          </w:p>
        </w:tc>
      </w:tr>
      <w:tr>
        <w:tblPrEx>
          <w:tblCellMar>
            <w:top w:w="0" w:type="dxa"/>
            <w:left w:w="108" w:type="dxa"/>
            <w:bottom w:w="0" w:type="dxa"/>
            <w:right w:w="108" w:type="dxa"/>
          </w:tblCellMar>
        </w:tblPrEx>
        <w:trPr>
          <w:trHeight w:val="923" w:hRule="atLeast"/>
          <w:jc w:val="center"/>
        </w:trPr>
        <w:tc>
          <w:tcPr>
            <w:tcW w:w="9337" w:type="dxa"/>
            <w:gridSpan w:val="7"/>
            <w:vAlign w:val="top"/>
          </w:tcPr>
          <w:p>
            <w:pPr>
              <w:pBdr>
                <w:bottom w:val="single" w:color="339966" w:sz="4" w:space="1"/>
              </w:pBdr>
              <w:spacing w:line="360" w:lineRule="auto"/>
              <w:rPr>
                <w:rFonts w:hint="eastAsia"/>
                <w:color w:val="auto"/>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请代表选中并打“√”注明</w:t>
            </w:r>
          </w:p>
          <w:p>
            <w:pPr>
              <w:spacing w:line="360" w:lineRule="auto"/>
              <w:jc w:val="left"/>
              <w:rPr>
                <w:rFonts w:hint="eastAsia"/>
                <w:color w:val="auto"/>
                <w:sz w:val="24"/>
                <w:szCs w:val="24"/>
              </w:rPr>
            </w:pPr>
            <w:r>
              <w:rPr>
                <w:rFonts w:hint="eastAsia"/>
                <w:color w:val="auto"/>
                <w:sz w:val="24"/>
                <w:szCs w:val="24"/>
              </w:rPr>
              <w:t>1、</w:t>
            </w:r>
            <w:r>
              <w:rPr>
                <w:rFonts w:hint="eastAsia"/>
                <w:color w:val="auto"/>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4fU+NYAAAAIAQAADwAAAAAAAAABACAAAAAiAAAAZHJzL2Rvd25yZXYueG1s&#10;UEsBAhQAFAAAAAgAh07iQPDOvXz6AQAA9gMAAA4AAAAAAAAAAQAgAAAAJQ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G/SftUAAAAGAQAADwAAAAAAAAABACAAAAAiAAAAZHJzL2Rvd25yZXYueG1s&#10;UEsBAhQAFAAAAAgAh07iQK+7Ufn7AQAA9gMAAA4AAAAAAAAAAQAgAAAAJA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  公开         不公开（不公开请填写理由）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3"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oLxBNYAAAAIAQAADwAAAAAAAAABACAAAAAiAAAAZHJzL2Rvd25yZXYueG1s&#10;UEsBAhQAFAAAAAgAh07iQKVqJT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不公开理由：    涉及国家秘密、商业秘密和个人隐私；</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PztJAP6AQAA9Q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uszRCgwZCHcB9PJ0AzEz2oaPOOFMih6Hk86ykPiXC8xHbXszklHF2zejmfF72rx8chQvogvSXZ&#10;aGnEdhUV2f4jJEyIoX9Dci7n77QxpWXGkQGnd37zNuMznEOF/UfTBuQCris44I0W+U1+DbHbvjOR&#10;7BnOwtXVcrlYZIqY40lYTrhh0I9xxTVOidVJZhVY00sm3jtB0jGgXg6/Cc3VWCkoMRJ/VbZKZGLa&#10;XBKJRRiHtWS9R4WztfXiiN3Zhai7HvWZlnqzB6ehVH6a3Dxu/54L0uN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GrotYAAAAIAQAADwAAAAAAAAABACAAAAAiAAAAZHJzL2Rvd25yZXYueG1s&#10;UEsBAhQAFAAAAAgAh07iQPztJAP6AQAA9Q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公开可能危害国家安全公共安全、经济利益和社会稳定；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5"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FqGjOP6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bOKXHMYsN/f/vx6+d3&#10;Mn2bxRkCNBhzH+7i6QRoZqYHFW3ekQM5FEGPZ0HlIRGOl9jveobAHF2zejmfF8Grx8chQvoovSXZ&#10;aGnEfhUZ2f4TJEyIoX9Dci7nb7UxpWfGkQHHd379LuMzHESFA4CmDUgGXFdwwBst8pv8GmK3fW8i&#10;2TMchqur5XKxyBQxx39hOeGGQT/GFdc4JlYnmVVgTS+Z+OAESceAgjn8JzRXY6WgxEj8VtkqkYlp&#10;c0kkFmEc1pL1HhXO1taLI7ZnF6LuetRnWurNHhyHUvlpdPO8/XsuSI/fdf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E50dYAAAAIAQAADwAAAAAAAAABACAAAAAiAAAAZHJzL2Rvd25yZXYueG1s&#10;UEsBAhQAFAAAAAgAh07iQFqGjO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其他原因（请填写）：</w:t>
            </w:r>
            <w:r>
              <w:rPr>
                <w:rFonts w:hint="eastAsia"/>
                <w:color w:val="auto"/>
                <w:sz w:val="24"/>
                <w:szCs w:val="24"/>
                <w:u w:val="single"/>
              </w:rPr>
              <w:t xml:space="preserve">                              </w:t>
            </w:r>
            <w:r>
              <w:rPr>
                <w:rFonts w:hint="eastAsia"/>
                <w:color w:val="auto"/>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360" w:lineRule="auto"/>
              <w:jc w:val="left"/>
              <w:rPr>
                <w:rFonts w:hint="eastAsia"/>
                <w:color w:val="auto"/>
                <w:sz w:val="24"/>
                <w:szCs w:val="24"/>
                <w:u w:val="singl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6"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xHEi9UAAAAGAQAADwAAAAAAAAABACAAAAAiAAAAZHJzL2Rvd25yZXYueG1s&#10;UEsBAhQAFAAAAAgAh07iQAXzYGb7AQAA9gMAAA4AAAAAAAAAAQAgAAAAJA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7"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n9E31wAAAAgBAAAPAAAAAAAAAAEAIAAAACIAAABkcnMvZG93bnJldi54&#10;bWxQSwECFAAUAAAACACHTuJADyIUrPsBAAD2AwAADgAAAAAAAAABACAAAAAmAQAAZHJzL2Uyb0Rv&#10;Yy54bWxQSwUGAAAAAAYABgBZAQAAkw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8"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8.8pt;margin-top:4.55pt;height:16.5pt;width:15.75pt;z-index:251662336;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O+I2lP6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Zi2x2z2PDf3378+vmd&#10;TN9mcYYADcbch7t4OgGamelBRZt35EAORdDjWVB5SITjJfa7ns0p4eia1cv5vAhePT4OEdJH6S3J&#10;Rksj9qvIyPafIGFCDP0bknM5f6uNKT0zjgw4vvPrdxmf4SAqHAA0bUAy4LqCA95okd/k1xC77XsT&#10;yZ7hMFxdLZeLRaaIOf4Lywk3DPoxrrjGMbE6yawCa3rJxAcnSDoGFMzhP6G5GisFJUbit8pWiUxM&#10;m0sisQjjsJas96hwtrZeHLE9uxB116M+01Jv9uA4lMpPo5vn7d9zQXr8ru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ZNYGtYAAAAIAQAADwAAAAAAAAABACAAAAAiAAAAZHJzL2Rvd25yZXYueG1s&#10;UEsBAhQAFAAAAAgAh07iQO+I2l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   视察        专题调研        其他方式（请填写）</w:t>
            </w:r>
            <w:r>
              <w:rPr>
                <w:rFonts w:hint="eastAsia"/>
                <w:color w:val="auto"/>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9"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OVZrpn7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YuKXHMYsN/f/vx6+d3&#10;Mn2bxRkCNBhzH+7i6QRoZqYHFW3ekQM5FEGPZ0HlIRGOl9jvejanhKNrVi/n8yJ49fg4REgfpbck&#10;Gy2N2K8iI9t/goQJMfRvSM7l/K02pvTMODLg+M6v32V8hoOocADQtAHJgOsKDnijRX6TX0Pstu9N&#10;JHuGw3B1tVwuFpki5vgvLCfcMOjHuOIax8TqJLMKrOklEx+cIOkYUDCH/4TmaqwUlBiJ3ypbJTIx&#10;bS6JxCKMw1qy3qPC2dp6ccT27ELUXY/6TEu92YPjUCo/jW6et3/PBenxu6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ryyHWAAAACAEAAA8AAAAAAAAAAQAgAAAAIgAAAGRycy9kb3ducmV2Lnht&#10;bFBLAQIUABQAAAAIAIdO4kDlWa6Z+wEAAPYDAAAOAAAAAAAAAAEAIAAAACUBAABkcnMvZTJvRG9j&#10;LnhtbFBLBQYAAAAABgAGAFkBAACS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10"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Z0IM1wAAAAgBAAAPAAAAAAAAAAEAIAAAACIAAABkcnMvZG93bnJldi54&#10;bWxQSwECFAAUAAAACACHTuJAxKv+3vsBAAD3AwAADgAAAAAAAAABACAAAAAmAQAAZHJzL2Uyb0Rv&#10;Yy54bWxQSwUGAAAAAAYABgBZAQAAkw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yQpMNUAAAAGAQAADwAAAAAAAAABACAAAAAiAAAAZHJzL2Rvd25yZXYueG1s&#10;UEsBAhQAFAAAAAgAh07iQM56ihT7AQAA9wMAAA4AAAAAAAAAAQAgAAAAJA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rPr>
                <w:rFonts w:hint="eastAsia"/>
                <w:color w:val="auto"/>
                <w:sz w:val="24"/>
                <w:szCs w:val="24"/>
              </w:rPr>
            </w:pP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1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LS7CnWAAAACAEAAA8AAAAAAAAAAQAgAAAAIgAAAGRycy9kb3ducmV2Lnht&#10;bFBLAQIUABQAAAAIAIdO4kCRD2aR+wEAAPcDAAAOAAAAAAAAAAEAIAAAACUBAABkcnMvZTJvRG9j&#10;LnhtbFBLBQYAAAAABgAGAFkBAACS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OVunUAAAABgEAAA8AAAAAAAAAAQAgAAAAIgAAAGRycy9kb3ducmV2LnhtbFBL&#10;AQIUABQAAAAIAIdO4kDxMfIk+gEAAPcDAAAOAAAAAAAAAAEAIAAAACM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  是           否</w:t>
            </w:r>
          </w:p>
        </w:tc>
      </w:tr>
    </w:tbl>
    <w:p>
      <w:pPr>
        <w:pStyle w:val="6"/>
        <w:pBdr>
          <w:top w:val="single" w:color="auto" w:sz="6" w:space="0"/>
        </w:pBdr>
        <w:jc w:val="both"/>
        <w:rPr>
          <w:rFonts w:hint="eastAsia"/>
          <w:b/>
          <w:bCs/>
          <w:vanish w:val="0"/>
          <w:color w:val="auto"/>
          <w:spacing w:val="12"/>
          <w:sz w:val="18"/>
          <w:szCs w:val="18"/>
        </w:rPr>
      </w:pPr>
      <w:r>
        <w:rPr>
          <w:rFonts w:hint="eastAsia"/>
          <w:b/>
          <w:bCs/>
          <w:vanish w:val="0"/>
          <w:color w:val="auto"/>
          <w:spacing w:val="12"/>
          <w:sz w:val="18"/>
          <w:szCs w:val="18"/>
        </w:rPr>
        <w:t>注：提交书面建议时请附上电子文本。</w:t>
      </w: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内容：</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番禺区委区政府围绕“绿水青山就是金山银山”的理念，深入开展河涌整治、环境绿化美化工作，取得明显的成效，使番禺区大地“天更蓝、地更绿、水更清”，但在绿化养护美化方面还存在着全民意识不够高、管理制度未够</w:t>
      </w:r>
      <w:bookmarkStart w:id="0" w:name="_GoBack"/>
      <w:bookmarkEnd w:id="0"/>
      <w:r>
        <w:rPr>
          <w:rFonts w:hint="eastAsia" w:ascii="仿宋_GB2312" w:hAnsi="仿宋_GB2312" w:eastAsia="仿宋_GB2312" w:cs="仿宋_GB2312"/>
          <w:color w:val="auto"/>
          <w:sz w:val="32"/>
          <w:szCs w:val="32"/>
          <w:lang w:val="en-US" w:eastAsia="zh-CN"/>
        </w:rPr>
        <w:t>精细、管理人员素质未够专业等薄弱环节。</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总书记在2021年4月2日参加首都义务植树活动时强调“每年这个时候，我们一起参加义务植树，就是要倡导人人爱绿植绿护绿的文明，让大家都树立起植树造林、绿化祖国的责任意识，形成全社会的自觉行动，共同建设人与自然和谐共生的美丽家园”。</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10月16日番禺区委十四次党代会报告指出“积极推进植树造林，健全常态化科学绿化全民爱绿护绿机制”。2021年10月26日番禺区十八届人民代表大会第一次会议中政府工作报告要求“深入落实林长制，加强林地志愿保护，积极推进植树造林，严禁乱砍伐，严禁擅自迁移树木，新建一批口袋公园，建设不少于180公里的碧道”。</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为进一步深入学习贯彻习近平总书记生态文明的重要思想及区第十四次党代会、区第十八届人大代表第一次会议对绿化管养和环境美化工作要求，特提出如下建议：</w:t>
      </w:r>
    </w:p>
    <w:p>
      <w:pPr>
        <w:numPr>
          <w:ilvl w:val="0"/>
          <w:numId w:val="1"/>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深入广泛开展爱绿植绿护绿宣传活动</w:t>
      </w:r>
    </w:p>
    <w:p>
      <w:pPr>
        <w:numPr>
          <w:ilvl w:val="0"/>
          <w:numId w:val="0"/>
        </w:numPr>
        <w:ind w:firstLine="640"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各级各单位要持续开展“从我做起、从现在做起、爱绿植绿护绿”宣传活动，由党员干部、教师、企业家等带头做好生态文明思想的实践者、传播者，全面推动爱绿植绿护绿宣传进机关、进农村、进学校、进企业、进公园、进网络等，不断提升全民爱绿植绿护绿意识，形成全社会共识。</w:t>
      </w:r>
    </w:p>
    <w:p>
      <w:pPr>
        <w:numPr>
          <w:ilvl w:val="0"/>
          <w:numId w:val="1"/>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积极推进植树造林，绿化美化番禺大地</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各级各单位要定期组织开展单位种树、家庭种养活动，全社会行动起来，植一棵树、种一盆花，绿化美化单位门前、自家阳台、花园庭院，认真开展美化绿化先进单位、美化绿化优秀家庭评选及宣传活动。</w:t>
      </w:r>
    </w:p>
    <w:p>
      <w:pPr>
        <w:numPr>
          <w:ilvl w:val="0"/>
          <w:numId w:val="1"/>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坚持管理制度精细、过程精确、质量精巧的绿化养护</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要密结合实际科学制定绿化管养规范，有力推动日常养护，包括除草、培土、施肥、淋水、修剪、病虫害防治等具体养护细节均有一个指导性规范，全面实施精细化、精确化、精巧化养护。</w:t>
      </w:r>
    </w:p>
    <w:p>
      <w:pPr>
        <w:numPr>
          <w:ilvl w:val="0"/>
          <w:numId w:val="1"/>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严制度、严措施、严问责，保护绿化资源</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建立绿化信息档案，对古树名木进行“挂牌”管理，对市政道路、公园、主要村道的树木实行网格化管理，各级各单位要有绿化统计员，按时报送各类绿化统计情况，严禁乱砍伐、严禁擅自迁移树木，落实林长制，定期对责任范围进行检查，及早发现问题，及早报告，及时处理。</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p>
    <w:p>
      <w:pPr>
        <w:numPr>
          <w:ilvl w:val="0"/>
          <w:numId w:val="1"/>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加快滨海碧道、农村口袋公园建设</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广泛听取群众意见建议，积极采用乡土树种草种，努力将各条河堤打造为兼备慢骑、亲水、休憩、摄影、美食等多位一体的串联闭环滨海碧道；</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采取政府主导，“共同缔造”的形式支持村（居）将五边地、废猪舍、闲置地、村边鱼塘等改造成口袋公园。</w:t>
      </w:r>
    </w:p>
    <w:p>
      <w:pPr>
        <w:numPr>
          <w:ilvl w:val="0"/>
          <w:numId w:val="1"/>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党建引领，成立“巡林护绿服务队”、“爱绿护绿监督队”</w:t>
      </w:r>
    </w:p>
    <w:p>
      <w:pPr>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发挥好社区在职党员、“两代表一委员”、市民群众、志愿者、热心企业的作用，组建队伍，在所在地党组织的领导下，分联系地段、分责任区域，开展服务和监督工作，着力通过“发现问题</w:t>
      </w:r>
      <w:r>
        <w:rPr>
          <w:rFonts w:hint="default" w:ascii="Times New Roman" w:hAnsi="Times New Roman" w:eastAsia="仿宋_GB2312" w:cs="Times New Roman"/>
          <w:b w:val="0"/>
          <w:bCs w:val="0"/>
          <w:color w:val="auto"/>
          <w:sz w:val="32"/>
          <w:szCs w:val="32"/>
          <w:lang w:val="en-US" w:eastAsia="zh-CN"/>
        </w:rPr>
        <w:t>——收集问题——上报解决——</w:t>
      </w:r>
      <w:r>
        <w:rPr>
          <w:rFonts w:hint="eastAsia" w:ascii="仿宋_GB2312" w:hAnsi="仿宋_GB2312" w:eastAsia="仿宋_GB2312" w:cs="仿宋_GB2312"/>
          <w:b w:val="0"/>
          <w:bCs w:val="0"/>
          <w:color w:val="auto"/>
          <w:sz w:val="32"/>
          <w:szCs w:val="32"/>
          <w:lang w:val="en-US" w:eastAsia="zh-CN"/>
        </w:rPr>
        <w:t>反馈总结”的闭环回路，全力推动生态文明建设取得更大成效。</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00" w:firstLineChars="200"/>
        <w:rPr>
          <w:rFonts w:hint="eastAsia" w:ascii="仿宋_GB2312" w:hAnsi="仿宋_GB2312" w:eastAsia="仿宋_GB2312" w:cs="仿宋_GB2312"/>
          <w:color w:val="auto"/>
          <w:sz w:val="30"/>
          <w:szCs w:val="30"/>
          <w:lang w:val="en-US" w:eastAsia="zh-CN"/>
        </w:rPr>
      </w:pPr>
    </w:p>
    <w:p>
      <w:pPr>
        <w:numPr>
          <w:ilvl w:val="0"/>
          <w:numId w:val="0"/>
        </w:numPr>
        <w:ind w:firstLine="600" w:firstLineChars="200"/>
        <w:rPr>
          <w:rFonts w:hint="eastAsia" w:ascii="仿宋_GB2312" w:hAnsi="仿宋_GB2312" w:eastAsia="仿宋_GB2312" w:cs="仿宋_GB2312"/>
          <w:color w:val="auto"/>
          <w:sz w:val="30"/>
          <w:szCs w:val="30"/>
          <w:lang w:val="en-US" w:eastAsia="zh-CN"/>
        </w:rPr>
      </w:pPr>
    </w:p>
    <w:p>
      <w:pPr>
        <w:numPr>
          <w:ilvl w:val="0"/>
          <w:numId w:val="0"/>
        </w:numPr>
        <w:ind w:firstLine="600" w:firstLineChars="200"/>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ind w:firstLine="600" w:firstLineChars="200"/>
        <w:rPr>
          <w:rFonts w:hint="eastAsia" w:ascii="仿宋_GB2312" w:hAnsi="仿宋_GB2312" w:eastAsia="仿宋_GB2312" w:cs="仿宋_GB2312"/>
          <w:color w:val="auto"/>
          <w:sz w:val="30"/>
          <w:szCs w:val="30"/>
          <w:lang w:val="en-US" w:eastAsia="zh-CN"/>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68FE1"/>
    <w:multiLevelType w:val="singleLevel"/>
    <w:tmpl w:val="61D68FE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47C68"/>
    <w:rsid w:val="043B29E3"/>
    <w:rsid w:val="08752A04"/>
    <w:rsid w:val="0A9F717D"/>
    <w:rsid w:val="0B6017B9"/>
    <w:rsid w:val="104C2BCB"/>
    <w:rsid w:val="165957CD"/>
    <w:rsid w:val="193A4BFE"/>
    <w:rsid w:val="1BFD04F9"/>
    <w:rsid w:val="1DB56725"/>
    <w:rsid w:val="29E52C53"/>
    <w:rsid w:val="2DB22F90"/>
    <w:rsid w:val="2E912A96"/>
    <w:rsid w:val="43353D4F"/>
    <w:rsid w:val="4D9B209F"/>
    <w:rsid w:val="51746EDB"/>
    <w:rsid w:val="57AE7199"/>
    <w:rsid w:val="5A9D4737"/>
    <w:rsid w:val="5CE47C68"/>
    <w:rsid w:val="65A62697"/>
    <w:rsid w:val="65C976DB"/>
    <w:rsid w:val="69C64E3A"/>
    <w:rsid w:val="75EE5A09"/>
    <w:rsid w:val="78BD1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2021-10-17T06:40:00Z</dcterms:created>
  <dc:creator>dell</dc:creator>
  <cp:lastModifiedBy>李薇</cp:lastModifiedBy>
  <cp:lastPrinted>2022-01-05T09:02:00Z</cp:lastPrinted>
  <dcterms:modified xsi:type="dcterms:W3CDTF">2023-09-15T09:31:37Z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4FADF6949E6C45C89DFA5690B23A754D</vt:lpwstr>
  </property>
</Properties>
</file>