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番禺区来穗人员随迁子女积分制</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入学申请实施细则</w:t>
      </w:r>
    </w:p>
    <w:p>
      <w:pPr>
        <w:spacing w:line="540" w:lineRule="exact"/>
        <w:jc w:val="center"/>
        <w:rPr>
          <w:rFonts w:ascii="仿宋_GB2312"/>
          <w:sz w:val="28"/>
          <w:szCs w:val="28"/>
        </w:rPr>
      </w:pPr>
      <w:r>
        <w:rPr>
          <w:rFonts w:hint="eastAsia" w:ascii="仿宋_GB2312"/>
          <w:sz w:val="28"/>
          <w:szCs w:val="28"/>
        </w:rPr>
        <w:t>（征求意见稿）</w:t>
      </w:r>
    </w:p>
    <w:p>
      <w:pPr>
        <w:pStyle w:val="2"/>
        <w:spacing w:after="0" w:line="540" w:lineRule="exact"/>
        <w:ind w:firstLine="616" w:firstLineChars="200"/>
        <w:jc w:val="left"/>
        <w:rPr>
          <w:rFonts w:ascii="仿宋_GB2312" w:eastAsia="仿宋_GB2312"/>
          <w:sz w:val="32"/>
          <w:szCs w:val="32"/>
        </w:rPr>
      </w:pPr>
      <w:r>
        <w:rPr>
          <w:rFonts w:hint="eastAsia" w:ascii="黑体" w:eastAsia="黑体"/>
          <w:sz w:val="32"/>
          <w:szCs w:val="20"/>
        </w:rPr>
        <w:t>第一条</w:t>
      </w:r>
      <w:r>
        <w:rPr>
          <w:rFonts w:hint="eastAsia" w:ascii="仿宋_GB2312" w:eastAsia="仿宋_GB2312"/>
          <w:sz w:val="32"/>
          <w:szCs w:val="32"/>
        </w:rPr>
        <w:t xml:space="preserve"> 为进一步做好我区中小学校面向来穗人员随迁子女的招生工作，根据《中华人民共和国义务教育法》《广州市人民政府关于印发广州市来穗人员积分制服务管理规定的通知》（穗府规〔2021〕7号）《广州市教育局 广州市来穗人员服务管理局关于做好来穗人员随迁子女接受义务教育工作的通知》（穗教</w:t>
      </w:r>
      <w:r>
        <w:rPr>
          <w:rFonts w:hint="eastAsia" w:ascii="仿宋_GB2312" w:eastAsia="仿宋_GB2312" w:hAnsiTheme="minorHAnsi" w:cstheme="minorBidi"/>
          <w:sz w:val="32"/>
          <w:szCs w:val="32"/>
        </w:rPr>
        <w:t>规</w:t>
      </w:r>
      <w:r>
        <w:rPr>
          <w:rFonts w:hint="eastAsia" w:ascii="仿宋_GB2312" w:eastAsia="仿宋_GB2312"/>
          <w:sz w:val="32"/>
          <w:szCs w:val="32"/>
        </w:rPr>
        <w:t>字</w:t>
      </w:r>
      <w:r>
        <w:rPr>
          <w:rFonts w:hint="eastAsia" w:ascii="仿宋_GB2312" w:eastAsia="仿宋_GB2312" w:hAnsiTheme="minorHAnsi" w:cstheme="minorBidi"/>
          <w:sz w:val="32"/>
          <w:szCs w:val="32"/>
        </w:rPr>
        <w:t>〔202</w:t>
      </w:r>
      <w:r>
        <w:rPr>
          <w:rFonts w:hint="eastAsia" w:ascii="仿宋_GB2312" w:eastAsia="仿宋_GB2312"/>
          <w:sz w:val="32"/>
          <w:szCs w:val="32"/>
        </w:rPr>
        <w:t>3</w:t>
      </w:r>
      <w:r>
        <w:rPr>
          <w:rFonts w:hint="eastAsia" w:ascii="仿宋_GB2312" w:eastAsia="仿宋_GB2312" w:hAnsiTheme="minorHAnsi" w:cstheme="minorBidi"/>
          <w:sz w:val="32"/>
          <w:szCs w:val="32"/>
        </w:rPr>
        <w:t>〕</w:t>
      </w:r>
      <w:r>
        <w:rPr>
          <w:rFonts w:hint="eastAsia" w:ascii="仿宋_GB2312" w:eastAsia="仿宋_GB2312"/>
          <w:sz w:val="32"/>
          <w:szCs w:val="32"/>
        </w:rPr>
        <w:t>4</w:t>
      </w:r>
      <w:r>
        <w:rPr>
          <w:rFonts w:hint="eastAsia" w:ascii="仿宋_GB2312" w:eastAsia="仿宋_GB2312" w:hAnsiTheme="minorHAnsi" w:cstheme="minorBidi"/>
          <w:sz w:val="32"/>
          <w:szCs w:val="32"/>
        </w:rPr>
        <w:t>号</w:t>
      </w:r>
      <w:r>
        <w:rPr>
          <w:rFonts w:hint="eastAsia" w:ascii="仿宋_GB2312" w:eastAsia="仿宋_GB2312"/>
          <w:sz w:val="32"/>
          <w:szCs w:val="32"/>
        </w:rPr>
        <w:t>）《番禺区来穗人员随迁子女接受义务教育实施办法》等法律法规的精神，结合本区实际，以积分制入学的方式统筹安排来穗人员随迁子女入读本区小学一年级、初中一年级（以下简称“起始年级”）的公办学校学位或政府补贴的民办学校学位（以下简称“积分制入学”），制定本细则。</w:t>
      </w:r>
    </w:p>
    <w:p>
      <w:pPr>
        <w:pStyle w:val="2"/>
        <w:spacing w:after="0" w:line="540" w:lineRule="exact"/>
        <w:ind w:firstLine="616" w:firstLineChars="200"/>
        <w:jc w:val="left"/>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来穗人员为适龄随迁子女参加积分制入学申请，须满足以下条件：</w:t>
      </w:r>
    </w:p>
    <w:p>
      <w:pPr>
        <w:pStyle w:val="2"/>
        <w:spacing w:after="0" w:line="540" w:lineRule="exact"/>
        <w:ind w:firstLine="616" w:firstLineChars="200"/>
        <w:jc w:val="left"/>
        <w:rPr>
          <w:rFonts w:ascii="仿宋_GB2312" w:eastAsia="仿宋_GB2312"/>
          <w:sz w:val="32"/>
          <w:szCs w:val="32"/>
        </w:rPr>
      </w:pPr>
      <w:r>
        <w:rPr>
          <w:rFonts w:hint="eastAsia" w:ascii="仿宋_GB2312" w:eastAsia="仿宋_GB2312"/>
          <w:sz w:val="32"/>
          <w:szCs w:val="32"/>
        </w:rPr>
        <w:t>（一）来穗人员需在提交积分制入学申请前经“广州市来穗人员积分制服务管理信息系统”核定有效积分且不在积分异议或积分调整流程中（以下简称“市积分制有效分值”）；</w:t>
      </w:r>
    </w:p>
    <w:p>
      <w:pPr>
        <w:pStyle w:val="2"/>
        <w:spacing w:after="0" w:line="540" w:lineRule="exact"/>
        <w:ind w:firstLine="616" w:firstLineChars="200"/>
        <w:jc w:val="left"/>
        <w:rPr>
          <w:rFonts w:ascii="仿宋_GB2312" w:eastAsia="仿宋_GB2312"/>
          <w:sz w:val="32"/>
          <w:szCs w:val="32"/>
        </w:rPr>
      </w:pPr>
      <w:r>
        <w:rPr>
          <w:rFonts w:hint="eastAsia" w:ascii="仿宋_GB2312" w:eastAsia="仿宋_GB2312"/>
          <w:sz w:val="32"/>
          <w:szCs w:val="32"/>
        </w:rPr>
        <w:t>（二）在广州市居住并办理《广东省居住证》（或其申请入学的港澳籍适龄子女持有港澳居民居住证）连续满1年（截止时间为申请积分制入学当年的8月31日）；</w:t>
      </w:r>
    </w:p>
    <w:p>
      <w:pPr>
        <w:pStyle w:val="2"/>
        <w:spacing w:after="0" w:line="540" w:lineRule="exact"/>
        <w:ind w:firstLine="616" w:firstLineChars="200"/>
        <w:jc w:val="left"/>
        <w:rPr>
          <w:rFonts w:ascii="仿宋_GB2312" w:hAnsi="宋体" w:eastAsia="仿宋_GB2312" w:cs="宋体"/>
          <w:sz w:val="32"/>
          <w:szCs w:val="32"/>
        </w:rPr>
      </w:pPr>
      <w:r>
        <w:rPr>
          <w:rFonts w:hint="eastAsia" w:ascii="仿宋_GB2312" w:eastAsia="仿宋_GB2312"/>
          <w:sz w:val="32"/>
          <w:szCs w:val="32"/>
        </w:rPr>
        <w:t>（三）来穗人员随迁子女申请入读小学一年级的，应于申请积分制入学当年8月31日前年满6周岁且尚未入学，未取得小学学籍；申请入读初中一年级的，需提供申请积分制入学当年在读小学六年级的全国学籍号。小学或初中学段的其他年级，不接受积分制入学申请。</w:t>
      </w:r>
    </w:p>
    <w:p>
      <w:pPr>
        <w:pStyle w:val="2"/>
        <w:spacing w:after="0" w:line="540" w:lineRule="exact"/>
        <w:ind w:firstLine="616" w:firstLineChars="200"/>
        <w:jc w:val="left"/>
        <w:rPr>
          <w:rFonts w:ascii="仿宋_GB2312" w:eastAsia="仿宋_GB2312"/>
          <w:sz w:val="32"/>
          <w:szCs w:val="32"/>
        </w:rPr>
      </w:pPr>
      <w:r>
        <w:rPr>
          <w:rFonts w:hint="eastAsia" w:ascii="仿宋_GB2312" w:eastAsia="仿宋_GB2312"/>
          <w:sz w:val="32"/>
          <w:szCs w:val="32"/>
        </w:rPr>
        <w:t>适龄儿童、少年因身体状况需要延缓入学的，其父母或者其他法定监护人应在当年提出申请，由其户籍地乡镇人民政府或者县级人民政府教育行政部门批准。</w:t>
      </w:r>
    </w:p>
    <w:p>
      <w:pPr>
        <w:pStyle w:val="7"/>
        <w:spacing w:after="0" w:line="540" w:lineRule="exact"/>
        <w:ind w:firstLine="616" w:firstLineChars="200"/>
        <w:rPr>
          <w:rFonts w:ascii="仿宋_GB2312" w:eastAsia="仿宋_GB2312"/>
          <w:sz w:val="32"/>
          <w:szCs w:val="32"/>
        </w:rPr>
      </w:pPr>
      <w:r>
        <w:rPr>
          <w:rFonts w:hint="eastAsia" w:ascii="黑体" w:hAnsi="黑体" w:eastAsia="黑体"/>
          <w:bCs/>
          <w:sz w:val="32"/>
          <w:szCs w:val="32"/>
        </w:rPr>
        <w:t xml:space="preserve">第三条 </w:t>
      </w:r>
      <w:r>
        <w:rPr>
          <w:rFonts w:hint="eastAsia" w:ascii="仿宋_GB2312" w:hAnsi="仿宋" w:eastAsia="仿宋_GB2312"/>
          <w:b/>
          <w:bCs/>
          <w:sz w:val="32"/>
          <w:szCs w:val="32"/>
        </w:rPr>
        <w:t>积分制入学申请。</w:t>
      </w:r>
      <w:r>
        <w:rPr>
          <w:rFonts w:hint="eastAsia" w:ascii="仿宋_GB2312" w:hAnsi="仿宋" w:eastAsia="仿宋_GB2312"/>
          <w:bCs/>
          <w:sz w:val="32"/>
          <w:szCs w:val="32"/>
        </w:rPr>
        <w:t>通过</w:t>
      </w:r>
      <w:r>
        <w:rPr>
          <w:rFonts w:hint="eastAsia" w:ascii="仿宋_GB2312" w:hAnsi="宋体" w:eastAsia="仿宋_GB2312" w:cs="宋体"/>
          <w:sz w:val="32"/>
          <w:szCs w:val="32"/>
        </w:rPr>
        <w:t>指定</w:t>
      </w:r>
      <w:r>
        <w:rPr>
          <w:rFonts w:hint="eastAsia" w:ascii="仿宋_GB2312" w:hAnsi="仿宋" w:eastAsia="仿宋_GB2312"/>
          <w:bCs/>
          <w:sz w:val="32"/>
          <w:szCs w:val="32"/>
        </w:rPr>
        <w:t>的积分制入学申请系统</w:t>
      </w:r>
      <w:r>
        <w:rPr>
          <w:rFonts w:hint="eastAsia" w:ascii="仿宋_GB2312" w:eastAsia="仿宋_GB2312"/>
          <w:sz w:val="32"/>
          <w:szCs w:val="32"/>
        </w:rPr>
        <w:t>完成统一信息收集、统一积分核定和排序，统一学位分配工作，保证申请过程公平、公正、公开。</w:t>
      </w:r>
    </w:p>
    <w:p>
      <w:pPr>
        <w:tabs>
          <w:tab w:val="left" w:pos="0"/>
        </w:tabs>
        <w:snapToGrid w:val="0"/>
        <w:spacing w:line="540" w:lineRule="exact"/>
        <w:ind w:firstLine="616" w:firstLineChars="200"/>
        <w:rPr>
          <w:rFonts w:ascii="仿宋_GB2312" w:eastAsia="仿宋_GB2312"/>
          <w:sz w:val="32"/>
          <w:szCs w:val="32"/>
        </w:rPr>
      </w:pPr>
      <w:r>
        <w:rPr>
          <w:rFonts w:hint="eastAsia" w:ascii="仿宋_GB2312" w:hAnsi="宋体" w:eastAsia="仿宋_GB2312" w:cs="宋体"/>
          <w:sz w:val="32"/>
          <w:szCs w:val="32"/>
        </w:rPr>
        <w:t>符合条件为适龄子女在番禺区参加积分制入学申请的来穗人员，应在规定时间内登录积分制入学申请系统，自行提出网上申请。具体申请时间以来穗人员服务管理部门和教育行政部门当年公布为准。</w:t>
      </w:r>
    </w:p>
    <w:p>
      <w:pPr>
        <w:pStyle w:val="7"/>
        <w:spacing w:after="0" w:line="540" w:lineRule="exact"/>
        <w:ind w:firstLine="616" w:firstLineChars="200"/>
        <w:rPr>
          <w:rFonts w:ascii="仿宋_GB2312" w:eastAsia="仿宋_GB2312"/>
          <w:sz w:val="32"/>
          <w:szCs w:val="32"/>
        </w:rPr>
      </w:pPr>
      <w:r>
        <w:rPr>
          <w:rFonts w:hint="eastAsia" w:ascii="黑体" w:hAnsi="黑体" w:eastAsia="黑体"/>
          <w:bCs/>
          <w:sz w:val="32"/>
          <w:szCs w:val="32"/>
        </w:rPr>
        <w:t>第四条</w:t>
      </w:r>
      <w:r>
        <w:rPr>
          <w:rFonts w:hint="eastAsia" w:ascii="仿宋_GB2312" w:hAnsi="仿宋" w:eastAsia="仿宋_GB2312"/>
          <w:b/>
          <w:bCs/>
          <w:sz w:val="32"/>
          <w:szCs w:val="32"/>
        </w:rPr>
        <w:t xml:space="preserve"> 积分项目及标准。</w:t>
      </w:r>
      <w:r>
        <w:rPr>
          <w:rFonts w:hint="eastAsia" w:ascii="仿宋_GB2312" w:eastAsia="仿宋_GB2312"/>
          <w:sz w:val="32"/>
          <w:szCs w:val="32"/>
        </w:rPr>
        <w:t>根据《广州市来穗人员积分制服务管理规定实施细则》规定，来穗人员在获得《广州市来穗人员积分制服务管理指标体系》分值之外，符合条件者，可享受番禺区内补充加分指标。来穗人员经核定的番禺区内补充加分分值，可与其</w:t>
      </w:r>
      <w:r>
        <w:rPr>
          <w:rFonts w:hint="eastAsia" w:ascii="仿宋_GB2312" w:hAnsi="仿宋" w:eastAsia="仿宋_GB2312"/>
          <w:bCs/>
          <w:sz w:val="32"/>
          <w:szCs w:val="32"/>
        </w:rPr>
        <w:t>市积分制有效分值</w:t>
      </w:r>
      <w:r>
        <w:rPr>
          <w:rFonts w:hint="eastAsia" w:ascii="仿宋_GB2312" w:eastAsia="仿宋_GB2312"/>
          <w:sz w:val="32"/>
          <w:szCs w:val="32"/>
        </w:rPr>
        <w:t>累计。</w:t>
      </w:r>
    </w:p>
    <w:p>
      <w:pPr>
        <w:pStyle w:val="7"/>
        <w:spacing w:after="0" w:line="540" w:lineRule="exact"/>
        <w:ind w:firstLine="616" w:firstLineChars="200"/>
        <w:rPr>
          <w:rFonts w:ascii="仿宋_GB2312" w:eastAsia="仿宋_GB2312"/>
          <w:sz w:val="32"/>
          <w:szCs w:val="32"/>
        </w:rPr>
      </w:pPr>
      <w:r>
        <w:rPr>
          <w:rFonts w:hint="eastAsia" w:ascii="仿宋_GB2312" w:eastAsia="仿宋_GB2312"/>
          <w:sz w:val="32"/>
          <w:szCs w:val="32"/>
        </w:rPr>
        <w:t>来穗人员随迁子女父（母）或监护人双方都符合本办法第二条所规定积分制入学申请条件的，双方的市积分制有效分值可累加计算。</w:t>
      </w:r>
    </w:p>
    <w:p>
      <w:pPr>
        <w:tabs>
          <w:tab w:val="left" w:pos="0"/>
        </w:tabs>
        <w:snapToGrid w:val="0"/>
        <w:spacing w:line="540" w:lineRule="exact"/>
        <w:ind w:firstLine="616" w:firstLineChars="200"/>
        <w:rPr>
          <w:rFonts w:ascii="仿宋_GB2312" w:hAnsi="仿宋_GB2312" w:eastAsia="仿宋_GB2312" w:cs="宋体"/>
          <w:sz w:val="32"/>
          <w:szCs w:val="32"/>
        </w:rPr>
      </w:pPr>
      <w:r>
        <w:rPr>
          <w:rFonts w:hint="eastAsia" w:ascii="仿宋_GB2312" w:hAnsi="仿宋_GB2312" w:eastAsia="仿宋_GB2312" w:cs="宋体"/>
          <w:sz w:val="32"/>
          <w:szCs w:val="32"/>
        </w:rPr>
        <w:t>广州市番禺区来穗人员随迁子女积分制申请入读公办学校起始年级积分项目及标准一览表见附件。</w:t>
      </w:r>
    </w:p>
    <w:p>
      <w:pPr>
        <w:tabs>
          <w:tab w:val="left" w:pos="0"/>
        </w:tabs>
        <w:snapToGrid w:val="0"/>
        <w:spacing w:line="540" w:lineRule="exact"/>
        <w:ind w:firstLine="616" w:firstLineChars="200"/>
        <w:rPr>
          <w:rFonts w:ascii="仿宋_GB2312" w:eastAsia="仿宋_GB2312"/>
          <w:sz w:val="32"/>
          <w:szCs w:val="32"/>
        </w:rPr>
      </w:pPr>
      <w:r>
        <w:rPr>
          <w:rFonts w:hint="eastAsia" w:ascii="黑体" w:hAnsi="黑体" w:eastAsia="黑体"/>
          <w:bCs/>
          <w:sz w:val="32"/>
          <w:szCs w:val="32"/>
        </w:rPr>
        <w:t xml:space="preserve">第五条 </w:t>
      </w:r>
      <w:r>
        <w:rPr>
          <w:rFonts w:hint="eastAsia" w:ascii="仿宋_GB2312" w:eastAsia="仿宋_GB2312"/>
          <w:b/>
          <w:sz w:val="32"/>
          <w:szCs w:val="32"/>
        </w:rPr>
        <w:t>积分制入学专项积分确认。</w:t>
      </w:r>
      <w:r>
        <w:rPr>
          <w:rFonts w:hint="eastAsia" w:ascii="仿宋_GB2312" w:eastAsia="仿宋_GB2312"/>
          <w:sz w:val="32"/>
          <w:szCs w:val="32"/>
        </w:rPr>
        <w:t>提出积分制入学申请的积分分值经核定后，来穗人员须在规定的时间内，按要求进行积分分值确认。经确认的分值将作为当年为随迁子女提出积分制入学申请排序和分配学位的有效依据。</w:t>
      </w:r>
    </w:p>
    <w:p>
      <w:pPr>
        <w:pStyle w:val="7"/>
        <w:spacing w:after="0" w:line="540" w:lineRule="exact"/>
        <w:ind w:firstLine="616" w:firstLineChars="200"/>
        <w:rPr>
          <w:rFonts w:ascii="仿宋_GB2312" w:eastAsia="仿宋_GB2312"/>
          <w:sz w:val="32"/>
          <w:szCs w:val="32"/>
        </w:rPr>
      </w:pPr>
      <w:r>
        <w:rPr>
          <w:rFonts w:hint="eastAsia" w:ascii="黑体" w:hAnsi="黑体" w:eastAsia="黑体"/>
          <w:bCs/>
          <w:sz w:val="32"/>
          <w:szCs w:val="32"/>
        </w:rPr>
        <w:t>第六条</w:t>
      </w:r>
      <w:r>
        <w:rPr>
          <w:rFonts w:hint="eastAsia" w:ascii="仿宋_GB2312" w:eastAsia="仿宋_GB2312"/>
          <w:b/>
          <w:sz w:val="32"/>
          <w:szCs w:val="32"/>
        </w:rPr>
        <w:t xml:space="preserve"> 积分制入学申请范围。</w:t>
      </w:r>
      <w:r>
        <w:rPr>
          <w:rFonts w:hint="eastAsia" w:ascii="仿宋_GB2312" w:hAnsi="仿宋" w:eastAsia="仿宋_GB2312"/>
          <w:bCs/>
          <w:sz w:val="32"/>
          <w:szCs w:val="32"/>
        </w:rPr>
        <w:t>来穗人员</w:t>
      </w:r>
      <w:r>
        <w:rPr>
          <w:rFonts w:hint="eastAsia" w:ascii="仿宋_GB2312" w:eastAsia="仿宋_GB2312"/>
          <w:sz w:val="32"/>
          <w:szCs w:val="32"/>
        </w:rPr>
        <w:t>在番禺区办理有效《广东省居住证》，其登记居住镇（街）的所属学区，应当作为</w:t>
      </w:r>
      <w:r>
        <w:rPr>
          <w:rFonts w:hint="eastAsia" w:ascii="仿宋_GB2312" w:hAnsi="仿宋" w:eastAsia="仿宋_GB2312"/>
          <w:bCs/>
          <w:sz w:val="32"/>
          <w:szCs w:val="32"/>
        </w:rPr>
        <w:t>其随迁子女参加积分制入学申请</w:t>
      </w:r>
      <w:r>
        <w:rPr>
          <w:rFonts w:hint="eastAsia" w:ascii="仿宋_GB2312" w:eastAsia="仿宋_GB2312"/>
          <w:sz w:val="32"/>
          <w:szCs w:val="32"/>
        </w:rPr>
        <w:t>的学区申请范围。以下称“入学申请学区”。</w:t>
      </w:r>
    </w:p>
    <w:p>
      <w:pPr>
        <w:pStyle w:val="7"/>
        <w:spacing w:after="0" w:line="540" w:lineRule="exact"/>
        <w:ind w:firstLine="616" w:firstLineChars="200"/>
        <w:rPr>
          <w:rFonts w:ascii="仿宋_GB2312" w:eastAsia="仿宋_GB2312"/>
          <w:sz w:val="32"/>
          <w:szCs w:val="32"/>
        </w:rPr>
      </w:pPr>
      <w:r>
        <w:rPr>
          <w:rFonts w:hint="eastAsia" w:ascii="黑体" w:hAnsi="黑体" w:eastAsia="黑体"/>
          <w:bCs/>
          <w:sz w:val="32"/>
          <w:szCs w:val="32"/>
        </w:rPr>
        <w:t xml:space="preserve">第七条 </w:t>
      </w:r>
      <w:r>
        <w:rPr>
          <w:rFonts w:hint="eastAsia" w:ascii="仿宋_GB2312" w:eastAsia="仿宋_GB2312"/>
          <w:b/>
          <w:sz w:val="32"/>
          <w:szCs w:val="32"/>
        </w:rPr>
        <w:t>积分制入学学位分配原则。</w:t>
      </w:r>
      <w:r>
        <w:rPr>
          <w:rFonts w:hint="eastAsia" w:ascii="仿宋_GB2312" w:eastAsia="仿宋_GB2312"/>
          <w:sz w:val="32"/>
          <w:szCs w:val="32"/>
        </w:rPr>
        <w:t>教育行政部门根据当年义务教育阶段公办学校学位承载量，结合来穗人员子女入学志愿，以入学申请地学区为单位，</w:t>
      </w:r>
      <w:r>
        <w:rPr>
          <w:rFonts w:hint="eastAsia" w:ascii="仿宋_GB2312" w:hAnsi="黑体" w:eastAsia="仿宋_GB2312" w:cs="宋体"/>
          <w:kern w:val="0"/>
          <w:sz w:val="32"/>
          <w:szCs w:val="32"/>
        </w:rPr>
        <w:t>以“结合积分，排序优先，遵循志愿”为原则</w:t>
      </w:r>
      <w:r>
        <w:rPr>
          <w:rFonts w:hint="eastAsia" w:ascii="仿宋_GB2312" w:eastAsia="仿宋_GB2312"/>
          <w:sz w:val="32"/>
          <w:szCs w:val="32"/>
        </w:rPr>
        <w:t>，通过平行志愿办法，按总分值排序由高到低的顺序，合理统筹分配学位。</w:t>
      </w:r>
    </w:p>
    <w:p>
      <w:pPr>
        <w:pStyle w:val="7"/>
        <w:spacing w:after="0" w:line="540" w:lineRule="exact"/>
        <w:ind w:firstLine="616" w:firstLineChars="200"/>
        <w:rPr>
          <w:rFonts w:ascii="仿宋_GB2312" w:eastAsia="仿宋_GB2312"/>
          <w:sz w:val="32"/>
          <w:szCs w:val="32"/>
        </w:rPr>
      </w:pPr>
      <w:r>
        <w:rPr>
          <w:rFonts w:hint="eastAsia" w:ascii="黑体" w:hAnsi="黑体" w:eastAsia="黑体"/>
          <w:bCs/>
          <w:sz w:val="32"/>
          <w:szCs w:val="32"/>
        </w:rPr>
        <w:t xml:space="preserve">第八条 </w:t>
      </w:r>
      <w:r>
        <w:rPr>
          <w:rFonts w:hint="eastAsia" w:ascii="仿宋_GB2312" w:eastAsia="仿宋_GB2312"/>
          <w:b/>
          <w:sz w:val="32"/>
          <w:szCs w:val="32"/>
        </w:rPr>
        <w:t>积分制入学录取划线办法。</w:t>
      </w:r>
      <w:r>
        <w:rPr>
          <w:rFonts w:hint="eastAsia" w:ascii="仿宋_GB2312" w:eastAsia="仿宋_GB2312"/>
          <w:sz w:val="32"/>
          <w:szCs w:val="32"/>
        </w:rPr>
        <w:t>各学区公办学校入学录取分值，由教育行政部门综合前款所列各项因素，根据当年招生计划确定并向社会公布。</w:t>
      </w:r>
    </w:p>
    <w:p>
      <w:pPr>
        <w:pStyle w:val="7"/>
        <w:spacing w:after="0" w:line="540" w:lineRule="exact"/>
        <w:ind w:firstLine="616" w:firstLineChars="200"/>
        <w:rPr>
          <w:rFonts w:ascii="仿宋_GB2312" w:hAnsi="黑体" w:eastAsia="仿宋_GB2312"/>
          <w:sz w:val="32"/>
          <w:szCs w:val="32"/>
        </w:rPr>
      </w:pPr>
      <w:r>
        <w:rPr>
          <w:rFonts w:hint="eastAsia" w:ascii="仿宋_GB2312" w:eastAsia="仿宋_GB2312"/>
          <w:sz w:val="32"/>
          <w:szCs w:val="32"/>
        </w:rPr>
        <w:t>积分排序分配学位过程中，若申报同一志愿学校的申请人，其积分分值出现末位相同情况，依次按以下顺序从高至底进行积分排序：1.在番禺区办理《广东省居住证》的月份数；2.在广州市依法缴纳社会医疗保险月份数；3.番禺区内补充加分指标累计得分</w:t>
      </w:r>
      <w:r>
        <w:rPr>
          <w:rFonts w:hint="eastAsia" w:ascii="仿宋_GB2312" w:hAnsi="黑体" w:eastAsia="仿宋_GB2312" w:cs="宋体"/>
          <w:kern w:val="0"/>
          <w:sz w:val="32"/>
          <w:szCs w:val="32"/>
        </w:rPr>
        <w:t xml:space="preserve">。 </w:t>
      </w:r>
    </w:p>
    <w:p>
      <w:pPr>
        <w:tabs>
          <w:tab w:val="left" w:pos="0"/>
        </w:tabs>
        <w:snapToGrid w:val="0"/>
        <w:spacing w:line="540" w:lineRule="exact"/>
        <w:ind w:firstLine="616" w:firstLineChars="200"/>
        <w:rPr>
          <w:rFonts w:ascii="仿宋_GB2312" w:hAnsi="宋体" w:eastAsia="仿宋_GB2312" w:cs="宋体"/>
          <w:sz w:val="32"/>
          <w:szCs w:val="32"/>
        </w:rPr>
      </w:pPr>
      <w:r>
        <w:rPr>
          <w:rFonts w:hint="eastAsia" w:ascii="黑体" w:hAnsi="黑体" w:eastAsia="黑体"/>
          <w:bCs/>
          <w:sz w:val="32"/>
          <w:szCs w:val="32"/>
        </w:rPr>
        <w:t xml:space="preserve">第九条 </w:t>
      </w:r>
      <w:r>
        <w:rPr>
          <w:rFonts w:hint="eastAsia" w:ascii="仿宋_GB2312" w:hAnsi="宋体" w:eastAsia="仿宋_GB2312" w:cs="宋体"/>
          <w:sz w:val="32"/>
          <w:szCs w:val="32"/>
        </w:rPr>
        <w:t>按照本办法规定分批次进行学位分配后，当年积分学位尚有剩余的，教育行政部门可根据积分学位剩余情况决定再次收集志愿进行补录。已参加第一次填报志愿但未获得学位分配的来穗人员随迁子女，可自行决定是否填报补录志愿。</w:t>
      </w:r>
    </w:p>
    <w:p>
      <w:pPr>
        <w:tabs>
          <w:tab w:val="left" w:pos="0"/>
        </w:tabs>
        <w:spacing w:line="540" w:lineRule="exact"/>
        <w:ind w:firstLine="616" w:firstLineChars="200"/>
        <w:rPr>
          <w:rFonts w:ascii="仿宋_GB2312" w:hAnsi="宋体" w:eastAsia="仿宋_GB2312" w:cs="宋体"/>
          <w:sz w:val="32"/>
          <w:szCs w:val="32"/>
        </w:rPr>
      </w:pPr>
      <w:r>
        <w:rPr>
          <w:rFonts w:hint="eastAsia" w:ascii="仿宋_GB2312" w:hAnsi="宋体" w:eastAsia="仿宋_GB2312" w:cs="宋体"/>
          <w:sz w:val="32"/>
          <w:szCs w:val="32"/>
        </w:rPr>
        <w:t>补录志愿可视情况决定取消学区限制。补录仍然按照本办法规定，按积分由高至低排序进行学位分配。</w:t>
      </w:r>
    </w:p>
    <w:p>
      <w:pPr>
        <w:pStyle w:val="3"/>
        <w:spacing w:line="540" w:lineRule="exact"/>
        <w:ind w:firstLine="616"/>
        <w:rPr>
          <w:rFonts w:ascii="仿宋_GB2312" w:hAnsi="宋体" w:cs="宋体"/>
          <w:szCs w:val="32"/>
          <w:u w:val="single"/>
        </w:rPr>
      </w:pPr>
      <w:r>
        <w:rPr>
          <w:rFonts w:hint="eastAsia" w:ascii="黑体" w:hAnsi="黑体" w:eastAsia="黑体"/>
          <w:bCs/>
          <w:szCs w:val="32"/>
        </w:rPr>
        <w:t xml:space="preserve">第十条 </w:t>
      </w:r>
      <w:r>
        <w:rPr>
          <w:rFonts w:hint="eastAsia" w:ascii="仿宋_GB2312" w:hAnsi="宋体" w:cs="宋体"/>
          <w:szCs w:val="32"/>
        </w:rPr>
        <w:t>经公示确认后，获得入读公办学校学位分配的来穗人员随迁子女，应于规定时间内到指定的学校办理确认入学手续，逾期不办理或不服从安排的，作自动放弃学位处理。</w:t>
      </w:r>
    </w:p>
    <w:p>
      <w:pPr>
        <w:tabs>
          <w:tab w:val="left" w:pos="0"/>
        </w:tabs>
        <w:spacing w:line="540" w:lineRule="exact"/>
        <w:ind w:firstLine="616" w:firstLineChars="200"/>
        <w:rPr>
          <w:rFonts w:ascii="仿宋_GB2312" w:hAnsi="宋体" w:eastAsia="仿宋_GB2312" w:cs="宋体"/>
          <w:sz w:val="32"/>
          <w:szCs w:val="32"/>
        </w:rPr>
      </w:pPr>
      <w:r>
        <w:rPr>
          <w:rFonts w:hint="eastAsia" w:ascii="黑体" w:hAnsi="黑体" w:eastAsia="黑体"/>
          <w:bCs/>
          <w:sz w:val="32"/>
          <w:szCs w:val="32"/>
        </w:rPr>
        <w:t xml:space="preserve">第十一条 </w:t>
      </w:r>
      <w:r>
        <w:rPr>
          <w:rFonts w:hint="eastAsia" w:ascii="仿宋_GB2312" w:hAnsi="仿宋_GB2312" w:eastAsia="仿宋_GB2312" w:cs="宋体"/>
          <w:sz w:val="32"/>
          <w:szCs w:val="32"/>
        </w:rPr>
        <w:t>若公办学位不足，教育行政部门可根据当年实际情况，将符合条件的来穗人员随迁子女统筹至区内其他公办学校或由政府购买学位民办学校入读。</w:t>
      </w:r>
    </w:p>
    <w:p>
      <w:pPr>
        <w:spacing w:line="540" w:lineRule="exact"/>
        <w:rPr>
          <w:rFonts w:ascii="仿宋_GB2312" w:eastAsia="仿宋_GB2312"/>
          <w:sz w:val="32"/>
          <w:szCs w:val="32"/>
        </w:rPr>
      </w:pPr>
    </w:p>
    <w:p>
      <w:pPr>
        <w:widowControl/>
        <w:spacing w:after="240" w:line="540" w:lineRule="exact"/>
        <w:ind w:left="1430" w:leftChars="256" w:hanging="924" w:hangingChars="300"/>
        <w:jc w:val="left"/>
        <w:rPr>
          <w:rFonts w:ascii="仿宋_GB2312" w:eastAsia="仿宋_GB2312"/>
          <w:sz w:val="32"/>
          <w:szCs w:val="32"/>
        </w:rPr>
      </w:pPr>
      <w:r>
        <w:rPr>
          <w:rFonts w:hint="eastAsia" w:ascii="仿宋_GB2312" w:hAnsi="仿宋_GB2312" w:eastAsia="仿宋_GB2312" w:cs="宋体"/>
          <w:sz w:val="32"/>
          <w:szCs w:val="32"/>
        </w:rPr>
        <w:t>附件：广州市番禺区来穗人员随迁子女积分制申请入读公办学校起始年级积分项目及标准一览表</w:t>
      </w:r>
    </w:p>
    <w:p>
      <w:pPr>
        <w:widowControl/>
        <w:spacing w:after="240" w:line="520" w:lineRule="exact"/>
        <w:rPr>
          <w:rFonts w:ascii="黑体" w:hAnsi="黑体" w:eastAsia="黑体" w:cs="宋体"/>
          <w:kern w:val="0"/>
        </w:rPr>
        <w:sectPr>
          <w:footerReference r:id="rId3" w:type="default"/>
          <w:footerReference r:id="rId4" w:type="even"/>
          <w:pgSz w:w="11906" w:h="16838"/>
          <w:pgMar w:top="1950" w:right="1588" w:bottom="1701" w:left="1588" w:header="720" w:footer="1531" w:gutter="0"/>
          <w:pgNumType w:fmt="numberInDash"/>
          <w:cols w:space="425" w:num="1"/>
          <w:docGrid w:type="linesAndChars" w:linePitch="435" w:charSpace="-2458"/>
        </w:sectPr>
      </w:pPr>
    </w:p>
    <w:p>
      <w:pPr>
        <w:widowControl/>
        <w:spacing w:after="240" w:line="300" w:lineRule="exact"/>
        <w:ind w:left="-92" w:leftChars="-44"/>
        <w:jc w:val="left"/>
        <w:rPr>
          <w:rFonts w:ascii="宋体" w:hAnsi="宋体" w:cs="宋体"/>
          <w:kern w:val="0"/>
          <w:sz w:val="24"/>
        </w:rPr>
      </w:pPr>
      <w:r>
        <w:rPr>
          <w:rFonts w:hint="eastAsia" w:ascii="宋体" w:hAnsi="宋体" w:cs="宋体"/>
          <w:kern w:val="0"/>
          <w:sz w:val="24"/>
        </w:rPr>
        <w:t>附件：</w:t>
      </w:r>
    </w:p>
    <w:p>
      <w:pPr>
        <w:widowControl/>
        <w:spacing w:after="240" w:line="300" w:lineRule="exact"/>
        <w:ind w:left="-92" w:leftChars="-44"/>
        <w:jc w:val="left"/>
        <w:rPr>
          <w:rFonts w:ascii="宋体" w:hAnsi="宋体" w:cs="宋体"/>
          <w:kern w:val="0"/>
          <w:sz w:val="24"/>
        </w:rPr>
      </w:pPr>
    </w:p>
    <w:p>
      <w:pPr>
        <w:widowControl/>
        <w:spacing w:after="240" w:line="300" w:lineRule="exact"/>
        <w:ind w:left="-92" w:leftChars="-44"/>
        <w:jc w:val="center"/>
        <w:rPr>
          <w:rFonts w:ascii="黑体" w:hAnsi="黑体" w:eastAsia="黑体" w:cs="宋体"/>
          <w:kern w:val="0"/>
          <w:sz w:val="28"/>
          <w:szCs w:val="28"/>
        </w:rPr>
      </w:pPr>
      <w:r>
        <w:rPr>
          <w:rFonts w:hint="eastAsia" w:ascii="黑体" w:hAnsi="黑体" w:eastAsia="黑体" w:cs="宋体"/>
          <w:kern w:val="0"/>
          <w:sz w:val="28"/>
          <w:szCs w:val="28"/>
        </w:rPr>
        <w:t>广州市番禺区来穗人员随迁子女积分制申请入读公办学校起始年级积分项目及标准一览表</w:t>
      </w:r>
    </w:p>
    <w:p>
      <w:pPr>
        <w:spacing w:line="300" w:lineRule="exact"/>
      </w:pPr>
      <w:r>
        <w:rPr>
          <w:rFonts w:hint="eastAsia" w:ascii="黑体" w:hAnsi="黑体" w:eastAsia="黑体" w:cs="宋体"/>
          <w:kern w:val="0"/>
          <w:sz w:val="20"/>
          <w:szCs w:val="20"/>
        </w:rPr>
        <w:t>本表说明：</w:t>
      </w:r>
      <w:r>
        <w:rPr>
          <w:rFonts w:hint="eastAsia" w:ascii="黑体" w:hAnsi="黑体" w:eastAsia="黑体" w:cs="宋体"/>
          <w:kern w:val="0"/>
          <w:sz w:val="20"/>
          <w:szCs w:val="20"/>
        </w:rPr>
        <w:br w:type="textWrapping"/>
      </w:r>
      <w:r>
        <w:rPr>
          <w:rFonts w:hint="eastAsia" w:ascii="黑体" w:hAnsi="黑体" w:eastAsia="黑体" w:cs="宋体"/>
          <w:kern w:val="0"/>
          <w:sz w:val="20"/>
          <w:szCs w:val="20"/>
        </w:rPr>
        <w:t xml:space="preserve">    一、来穗人员（以下称“父（母）或监护人”）经“广州市来穗人员积分制服务管理信息系统”核定有效积分、不在积分异议或积分调整流程中，且其在广州市居住并办理《广东省居住证》（或其申请入学的港澳籍适龄子女持有港澳居民居住证）截至提出入学申请当年8月31日前满1年的，可为随迁子女提出积分申请入学。</w:t>
      </w:r>
      <w:r>
        <w:rPr>
          <w:rFonts w:hint="eastAsia" w:ascii="黑体" w:hAnsi="黑体" w:eastAsia="黑体" w:cs="宋体"/>
          <w:kern w:val="0"/>
          <w:sz w:val="20"/>
          <w:szCs w:val="20"/>
        </w:rPr>
        <w:br w:type="textWrapping"/>
      </w:r>
      <w:r>
        <w:rPr>
          <w:rFonts w:hint="eastAsia" w:ascii="黑体" w:hAnsi="黑体" w:eastAsia="黑体" w:cs="宋体"/>
          <w:kern w:val="0"/>
          <w:sz w:val="20"/>
          <w:szCs w:val="20"/>
        </w:rPr>
        <w:t xml:space="preserve">    二、父（母）或监护人其中一方满足以下条件，即在番禺区居住并连续办理有效居住证满5年（截至积分入学申请月的上月底）计15分，连续每增加一年区内加2分，最高不超21分。父母双方同时符合加分条件按高分一方计算。</w:t>
      </w:r>
      <w:r>
        <w:rPr>
          <w:rFonts w:hint="eastAsia" w:ascii="黑体" w:hAnsi="黑体" w:eastAsia="黑体" w:cs="宋体"/>
          <w:kern w:val="0"/>
          <w:sz w:val="20"/>
          <w:szCs w:val="20"/>
        </w:rPr>
        <w:br w:type="textWrapping"/>
      </w:r>
      <w:r>
        <w:rPr>
          <w:rFonts w:hint="eastAsia" w:ascii="黑体" w:hAnsi="黑体" w:eastAsia="黑体" w:cs="宋体"/>
          <w:kern w:val="0"/>
          <w:sz w:val="20"/>
          <w:szCs w:val="20"/>
        </w:rPr>
        <w:t>三、父（母）或监护人双方同是来穗人员，且其《广东省居住证》符合上述第一款条件的，可累计积分（第11项番禺区加分项除外）。</w:t>
      </w:r>
      <w:r>
        <w:rPr>
          <w:rFonts w:hint="eastAsia" w:ascii="黑体" w:hAnsi="黑体" w:eastAsia="黑体" w:cs="宋体"/>
          <w:kern w:val="0"/>
          <w:sz w:val="20"/>
          <w:szCs w:val="20"/>
        </w:rPr>
        <w:br w:type="textWrapping"/>
      </w:r>
      <w:r>
        <w:rPr>
          <w:rFonts w:hint="eastAsia" w:ascii="黑体" w:hAnsi="黑体" w:eastAsia="黑体" w:cs="宋体"/>
          <w:kern w:val="0"/>
          <w:sz w:val="20"/>
          <w:szCs w:val="20"/>
        </w:rPr>
        <w:t xml:space="preserve">    四、根据《广州市人民政府关于印发广州市来穗人员积分制服务管理规定（试行）的通知》及其实施细则要求，各区在广州市来穗人员积分制指标体系之外，补充不超过30分的加分指标。本积分项目第1项至第10项需父（母）或监护人提前在“广州市来穗人员积分制服务管理信息系统 ”上提出积分申请。第11项为番禺区区域加分项，需父（母）或监护人在“番禺区来穗人员随迁子女积分制入学申请系统”上提出加分申请。</w:t>
      </w:r>
    </w:p>
    <w:tbl>
      <w:tblPr>
        <w:tblStyle w:val="8"/>
        <w:tblW w:w="1461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88"/>
        <w:gridCol w:w="1258"/>
        <w:gridCol w:w="935"/>
        <w:gridCol w:w="1214"/>
        <w:gridCol w:w="65"/>
        <w:gridCol w:w="868"/>
        <w:gridCol w:w="2902"/>
        <w:gridCol w:w="354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34" w:type="dxa"/>
            <w:shd w:val="clear" w:color="auto" w:fill="auto"/>
            <w:noWrap/>
            <w:vAlign w:val="center"/>
          </w:tcPr>
          <w:p>
            <w:pPr>
              <w:widowControl/>
              <w:spacing w:line="300" w:lineRule="exact"/>
              <w:jc w:val="center"/>
              <w:rPr>
                <w:rFonts w:ascii="宋体" w:hAnsi="宋体" w:cs="宋体"/>
                <w:b/>
                <w:bCs/>
                <w:kern w:val="0"/>
                <w:sz w:val="20"/>
                <w:szCs w:val="20"/>
              </w:rPr>
            </w:pPr>
            <w:r>
              <w:rPr>
                <w:rFonts w:hint="eastAsia" w:ascii="宋体" w:hAnsi="宋体" w:cs="宋体"/>
                <w:b/>
                <w:bCs/>
                <w:kern w:val="0"/>
                <w:sz w:val="20"/>
                <w:szCs w:val="20"/>
              </w:rPr>
              <w:t>类别</w:t>
            </w:r>
          </w:p>
        </w:tc>
        <w:tc>
          <w:tcPr>
            <w:tcW w:w="888" w:type="dxa"/>
            <w:shd w:val="clear" w:color="auto" w:fill="auto"/>
            <w:vAlign w:val="center"/>
          </w:tcPr>
          <w:p>
            <w:pPr>
              <w:widowControl/>
              <w:spacing w:line="300" w:lineRule="exact"/>
              <w:jc w:val="center"/>
              <w:rPr>
                <w:rFonts w:ascii="宋体" w:hAnsi="宋体" w:cs="宋体"/>
                <w:b/>
                <w:bCs/>
                <w:kern w:val="0"/>
                <w:sz w:val="20"/>
                <w:szCs w:val="20"/>
              </w:rPr>
            </w:pPr>
            <w:r>
              <w:rPr>
                <w:rFonts w:hint="eastAsia" w:ascii="宋体" w:hAnsi="宋体" w:cs="宋体"/>
                <w:b/>
                <w:bCs/>
                <w:kern w:val="0"/>
                <w:sz w:val="20"/>
                <w:szCs w:val="20"/>
              </w:rPr>
              <w:t>一级指标编号</w:t>
            </w:r>
          </w:p>
        </w:tc>
        <w:tc>
          <w:tcPr>
            <w:tcW w:w="1258" w:type="dxa"/>
            <w:shd w:val="clear" w:color="auto" w:fill="auto"/>
            <w:vAlign w:val="center"/>
          </w:tcPr>
          <w:p>
            <w:pPr>
              <w:widowControl/>
              <w:spacing w:line="300" w:lineRule="exact"/>
              <w:jc w:val="center"/>
              <w:rPr>
                <w:rFonts w:ascii="宋体" w:hAnsi="宋体" w:cs="宋体"/>
                <w:b/>
                <w:bCs/>
                <w:kern w:val="0"/>
                <w:sz w:val="20"/>
                <w:szCs w:val="20"/>
              </w:rPr>
            </w:pPr>
            <w:r>
              <w:rPr>
                <w:rFonts w:hint="eastAsia" w:ascii="宋体" w:hAnsi="宋体" w:cs="宋体"/>
                <w:b/>
                <w:bCs/>
                <w:kern w:val="0"/>
                <w:sz w:val="20"/>
                <w:szCs w:val="20"/>
              </w:rPr>
              <w:t>一级指标</w:t>
            </w:r>
          </w:p>
          <w:p>
            <w:pPr>
              <w:widowControl/>
              <w:spacing w:line="300" w:lineRule="exact"/>
              <w:jc w:val="center"/>
              <w:rPr>
                <w:rFonts w:ascii="宋体" w:hAnsi="宋体" w:cs="宋体"/>
                <w:b/>
                <w:bCs/>
                <w:kern w:val="0"/>
                <w:sz w:val="20"/>
                <w:szCs w:val="20"/>
              </w:rPr>
            </w:pPr>
            <w:r>
              <w:rPr>
                <w:rFonts w:hint="eastAsia" w:ascii="宋体" w:hAnsi="宋体" w:cs="宋体"/>
                <w:b/>
                <w:bCs/>
                <w:kern w:val="0"/>
                <w:sz w:val="20"/>
                <w:szCs w:val="20"/>
              </w:rPr>
              <w:t>内   容</w:t>
            </w:r>
          </w:p>
        </w:tc>
        <w:tc>
          <w:tcPr>
            <w:tcW w:w="935" w:type="dxa"/>
            <w:shd w:val="clear" w:color="auto" w:fill="auto"/>
            <w:vAlign w:val="center"/>
          </w:tcPr>
          <w:p>
            <w:pPr>
              <w:widowControl/>
              <w:spacing w:line="300" w:lineRule="exact"/>
              <w:jc w:val="center"/>
              <w:rPr>
                <w:rFonts w:ascii="宋体" w:hAnsi="宋体" w:cs="宋体"/>
                <w:b/>
                <w:bCs/>
                <w:kern w:val="0"/>
                <w:sz w:val="20"/>
                <w:szCs w:val="20"/>
              </w:rPr>
            </w:pPr>
            <w:r>
              <w:rPr>
                <w:rFonts w:hint="eastAsia" w:ascii="宋体" w:hAnsi="宋体" w:cs="宋体"/>
                <w:b/>
                <w:bCs/>
                <w:kern w:val="0"/>
                <w:sz w:val="20"/>
                <w:szCs w:val="20"/>
              </w:rPr>
              <w:t>二级指标编号</w:t>
            </w:r>
          </w:p>
        </w:tc>
        <w:tc>
          <w:tcPr>
            <w:tcW w:w="1214" w:type="dxa"/>
            <w:shd w:val="clear" w:color="auto" w:fill="auto"/>
            <w:vAlign w:val="center"/>
          </w:tcPr>
          <w:p>
            <w:pPr>
              <w:widowControl/>
              <w:spacing w:line="300" w:lineRule="exact"/>
              <w:jc w:val="center"/>
              <w:rPr>
                <w:rFonts w:ascii="宋体" w:hAnsi="宋体" w:cs="宋体"/>
                <w:b/>
                <w:bCs/>
                <w:kern w:val="0"/>
                <w:sz w:val="20"/>
                <w:szCs w:val="20"/>
              </w:rPr>
            </w:pPr>
            <w:r>
              <w:rPr>
                <w:rFonts w:hint="eastAsia" w:ascii="宋体" w:hAnsi="宋体" w:cs="宋体"/>
                <w:b/>
                <w:bCs/>
                <w:kern w:val="0"/>
                <w:sz w:val="20"/>
                <w:szCs w:val="20"/>
              </w:rPr>
              <w:t>二级指标内   容</w:t>
            </w:r>
          </w:p>
        </w:tc>
        <w:tc>
          <w:tcPr>
            <w:tcW w:w="933" w:type="dxa"/>
            <w:gridSpan w:val="2"/>
            <w:shd w:val="clear" w:color="auto" w:fill="auto"/>
            <w:vAlign w:val="center"/>
          </w:tcPr>
          <w:p>
            <w:pPr>
              <w:widowControl/>
              <w:spacing w:line="300" w:lineRule="exact"/>
              <w:jc w:val="center"/>
              <w:rPr>
                <w:rFonts w:ascii="宋体" w:hAnsi="宋体" w:cs="宋体"/>
                <w:b/>
                <w:bCs/>
                <w:kern w:val="0"/>
                <w:sz w:val="20"/>
                <w:szCs w:val="20"/>
              </w:rPr>
            </w:pPr>
            <w:r>
              <w:rPr>
                <w:rFonts w:hint="eastAsia" w:ascii="宋体" w:hAnsi="宋体" w:cs="宋体"/>
                <w:b/>
                <w:bCs/>
                <w:kern w:val="0"/>
                <w:sz w:val="20"/>
                <w:szCs w:val="20"/>
              </w:rPr>
              <w:t>三级指标编号</w:t>
            </w:r>
          </w:p>
        </w:tc>
        <w:tc>
          <w:tcPr>
            <w:tcW w:w="2902" w:type="dxa"/>
            <w:shd w:val="clear" w:color="auto" w:fill="auto"/>
            <w:vAlign w:val="center"/>
          </w:tcPr>
          <w:p>
            <w:pPr>
              <w:widowControl/>
              <w:spacing w:line="300" w:lineRule="exact"/>
              <w:jc w:val="center"/>
              <w:rPr>
                <w:rFonts w:ascii="宋体" w:hAnsi="宋体" w:cs="宋体"/>
                <w:b/>
                <w:bCs/>
                <w:kern w:val="0"/>
                <w:sz w:val="20"/>
                <w:szCs w:val="20"/>
              </w:rPr>
            </w:pPr>
            <w:r>
              <w:rPr>
                <w:rFonts w:hint="eastAsia" w:ascii="宋体" w:hAnsi="宋体" w:cs="宋体"/>
                <w:b/>
                <w:bCs/>
                <w:kern w:val="0"/>
                <w:sz w:val="20"/>
                <w:szCs w:val="20"/>
              </w:rPr>
              <w:t>三级指标内容</w:t>
            </w:r>
          </w:p>
        </w:tc>
        <w:tc>
          <w:tcPr>
            <w:tcW w:w="5954" w:type="dxa"/>
            <w:gridSpan w:val="2"/>
            <w:shd w:val="clear" w:color="auto" w:fill="auto"/>
            <w:vAlign w:val="center"/>
          </w:tcPr>
          <w:p>
            <w:pPr>
              <w:widowControl/>
              <w:spacing w:line="300" w:lineRule="exact"/>
              <w:jc w:val="center"/>
              <w:rPr>
                <w:rFonts w:ascii="宋体" w:hAnsi="宋体" w:cs="宋体"/>
                <w:b/>
                <w:bCs/>
                <w:kern w:val="0"/>
                <w:sz w:val="20"/>
                <w:szCs w:val="20"/>
              </w:rPr>
            </w:pPr>
            <w:r>
              <w:rPr>
                <w:rFonts w:hint="eastAsia" w:ascii="宋体" w:hAnsi="宋体" w:cs="宋体"/>
                <w:b/>
                <w:bCs/>
                <w:kern w:val="0"/>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restart"/>
            <w:shd w:val="clear" w:color="auto" w:fill="auto"/>
            <w:noWrap/>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市积分制基础指标</w:t>
            </w:r>
          </w:p>
        </w:tc>
        <w:tc>
          <w:tcPr>
            <w:tcW w:w="888" w:type="dxa"/>
            <w:vMerge w:val="restart"/>
            <w:shd w:val="clear" w:color="auto" w:fill="auto"/>
            <w:vAlign w:val="center"/>
          </w:tcPr>
          <w:p>
            <w:pPr>
              <w:spacing w:line="300" w:lineRule="exact"/>
              <w:jc w:val="center"/>
              <w:rPr>
                <w:rFonts w:ascii="宋体" w:hAnsi="宋体"/>
                <w:sz w:val="20"/>
                <w:szCs w:val="20"/>
              </w:rPr>
            </w:pPr>
            <w:r>
              <w:rPr>
                <w:rFonts w:hint="eastAsia" w:ascii="宋体" w:hAnsi="宋体"/>
                <w:sz w:val="20"/>
                <w:szCs w:val="20"/>
              </w:rPr>
              <w:t>1</w:t>
            </w:r>
          </w:p>
        </w:tc>
        <w:tc>
          <w:tcPr>
            <w:tcW w:w="1258" w:type="dxa"/>
            <w:vMerge w:val="restart"/>
            <w:shd w:val="clear" w:color="auto" w:fill="auto"/>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合法稳定</w:t>
            </w:r>
          </w:p>
          <w:p>
            <w:pPr>
              <w:widowControl/>
              <w:spacing w:line="300" w:lineRule="exact"/>
              <w:jc w:val="left"/>
              <w:rPr>
                <w:rFonts w:ascii="宋体" w:hAnsi="宋体" w:cs="宋体"/>
                <w:kern w:val="0"/>
                <w:sz w:val="20"/>
                <w:szCs w:val="20"/>
              </w:rPr>
            </w:pPr>
            <w:r>
              <w:rPr>
                <w:rFonts w:hint="eastAsia" w:ascii="宋体" w:hAnsi="宋体" w:cs="宋体"/>
                <w:kern w:val="0"/>
                <w:sz w:val="20"/>
                <w:szCs w:val="20"/>
              </w:rPr>
              <w:t>住    所</w:t>
            </w:r>
          </w:p>
        </w:tc>
        <w:tc>
          <w:tcPr>
            <w:tcW w:w="935" w:type="dxa"/>
            <w:shd w:val="clear" w:color="auto" w:fill="auto"/>
            <w:vAlign w:val="center"/>
          </w:tcPr>
          <w:p>
            <w:pPr>
              <w:spacing w:line="300" w:lineRule="exact"/>
              <w:jc w:val="center"/>
              <w:rPr>
                <w:rFonts w:ascii="宋体" w:hAnsi="宋体"/>
                <w:sz w:val="20"/>
                <w:szCs w:val="20"/>
              </w:rPr>
            </w:pPr>
            <w:r>
              <w:rPr>
                <w:rFonts w:hint="eastAsia" w:ascii="宋体" w:hAnsi="宋体"/>
                <w:sz w:val="20"/>
                <w:szCs w:val="20"/>
              </w:rPr>
              <w:t>1.1</w:t>
            </w:r>
          </w:p>
        </w:tc>
        <w:tc>
          <w:tcPr>
            <w:tcW w:w="5049" w:type="dxa"/>
            <w:gridSpan w:val="4"/>
            <w:shd w:val="clear" w:color="auto" w:fill="auto"/>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广东省居住证</w:t>
            </w:r>
          </w:p>
        </w:tc>
        <w:tc>
          <w:tcPr>
            <w:tcW w:w="5954" w:type="dxa"/>
            <w:gridSpan w:val="2"/>
            <w:vMerge w:val="restart"/>
            <w:shd w:val="clear" w:color="auto" w:fill="auto"/>
            <w:vAlign w:val="center"/>
          </w:tcPr>
          <w:p>
            <w:pPr>
              <w:widowControl/>
              <w:spacing w:line="300" w:lineRule="exact"/>
              <w:ind w:firstLine="400" w:firstLineChars="200"/>
              <w:jc w:val="left"/>
              <w:rPr>
                <w:rFonts w:ascii="宋体" w:hAnsi="宋体" w:cs="宋体"/>
                <w:kern w:val="0"/>
                <w:sz w:val="20"/>
                <w:szCs w:val="20"/>
              </w:rPr>
            </w:pPr>
            <w:r>
              <w:rPr>
                <w:rFonts w:hint="eastAsia" w:ascii="宋体" w:hAnsi="宋体" w:cs="宋体"/>
                <w:kern w:val="0"/>
                <w:sz w:val="20"/>
                <w:szCs w:val="20"/>
              </w:rPr>
              <w:t>第1-10项积分以“广州市来穗人员积分制服务管理信息系统”审定结果为准。</w:t>
            </w:r>
          </w:p>
          <w:p>
            <w:pPr>
              <w:widowControl/>
              <w:spacing w:line="300" w:lineRule="exact"/>
              <w:ind w:firstLine="400" w:firstLineChars="200"/>
              <w:jc w:val="left"/>
              <w:rPr>
                <w:rFonts w:ascii="宋体" w:hAnsi="宋体" w:cs="宋体"/>
                <w:kern w:val="0"/>
                <w:sz w:val="20"/>
                <w:szCs w:val="20"/>
              </w:rPr>
            </w:pPr>
            <w:r>
              <w:rPr>
                <w:rFonts w:hint="eastAsia" w:ascii="宋体" w:hAnsi="宋体" w:cs="宋体"/>
                <w:kern w:val="0"/>
                <w:sz w:val="20"/>
                <w:szCs w:val="20"/>
              </w:rPr>
              <w:t>由于广州市积分制申办的审核和认定需要一定的工作时限（从申请受理到获得积分需35个工作日），建议有需要提出积分申请入学的父（母）或监护人须提前足够时间，在“广州市来穗人员积分制服务管理信息系统”上提出积分申请或积分调整，预审通过后，持相关材料原件到受理窗口核验，以完成积分制的受理申请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34" w:type="dxa"/>
            <w:vMerge w:val="continue"/>
            <w:vAlign w:val="center"/>
          </w:tcPr>
          <w:p>
            <w:pPr>
              <w:widowControl/>
              <w:spacing w:line="300" w:lineRule="exact"/>
              <w:jc w:val="left"/>
              <w:rPr>
                <w:rFonts w:ascii="宋体" w:hAnsi="宋体" w:cs="宋体"/>
                <w:kern w:val="0"/>
                <w:sz w:val="20"/>
                <w:szCs w:val="20"/>
              </w:rPr>
            </w:pPr>
          </w:p>
        </w:tc>
        <w:tc>
          <w:tcPr>
            <w:tcW w:w="888" w:type="dxa"/>
            <w:vMerge w:val="continue"/>
            <w:vAlign w:val="center"/>
          </w:tcPr>
          <w:p>
            <w:pPr>
              <w:spacing w:line="300" w:lineRule="exact"/>
              <w:jc w:val="center"/>
              <w:rPr>
                <w:rFonts w:ascii="宋体" w:hAnsi="宋体"/>
                <w:sz w:val="20"/>
                <w:szCs w:val="20"/>
              </w:rPr>
            </w:pPr>
          </w:p>
        </w:tc>
        <w:tc>
          <w:tcPr>
            <w:tcW w:w="1258" w:type="dxa"/>
            <w:vMerge w:val="continue"/>
            <w:vAlign w:val="center"/>
          </w:tcPr>
          <w:p>
            <w:pPr>
              <w:widowControl/>
              <w:spacing w:line="300" w:lineRule="exact"/>
              <w:jc w:val="left"/>
              <w:rPr>
                <w:rFonts w:ascii="宋体" w:hAnsi="宋体" w:cs="宋体"/>
                <w:kern w:val="0"/>
                <w:sz w:val="20"/>
                <w:szCs w:val="20"/>
              </w:rPr>
            </w:pPr>
          </w:p>
        </w:tc>
        <w:tc>
          <w:tcPr>
            <w:tcW w:w="935" w:type="dxa"/>
            <w:shd w:val="clear" w:color="auto" w:fill="auto"/>
            <w:vAlign w:val="center"/>
          </w:tcPr>
          <w:p>
            <w:pPr>
              <w:spacing w:line="300" w:lineRule="exact"/>
              <w:jc w:val="center"/>
              <w:rPr>
                <w:rFonts w:ascii="宋体" w:hAnsi="宋体"/>
                <w:sz w:val="20"/>
                <w:szCs w:val="20"/>
              </w:rPr>
            </w:pPr>
            <w:r>
              <w:rPr>
                <w:rFonts w:hint="eastAsia" w:ascii="宋体" w:hAnsi="宋体"/>
                <w:sz w:val="20"/>
                <w:szCs w:val="20"/>
              </w:rPr>
              <w:t>1.2</w:t>
            </w:r>
          </w:p>
        </w:tc>
        <w:tc>
          <w:tcPr>
            <w:tcW w:w="5049" w:type="dxa"/>
            <w:gridSpan w:val="4"/>
            <w:shd w:val="clear" w:color="auto" w:fill="auto"/>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在广州市累积居住年限</w:t>
            </w:r>
          </w:p>
        </w:tc>
        <w:tc>
          <w:tcPr>
            <w:tcW w:w="5954" w:type="dxa"/>
            <w:gridSpan w:val="2"/>
            <w:vMerge w:val="continue"/>
            <w:shd w:val="clear" w:color="auto" w:fill="auto"/>
            <w:vAlign w:val="center"/>
          </w:tcPr>
          <w:p>
            <w:pPr>
              <w:widowControl/>
              <w:spacing w:line="30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Merge w:val="continue"/>
            <w:vAlign w:val="center"/>
          </w:tcPr>
          <w:p>
            <w:pPr>
              <w:widowControl/>
              <w:spacing w:line="300" w:lineRule="exact"/>
              <w:jc w:val="left"/>
              <w:rPr>
                <w:rFonts w:ascii="宋体" w:hAnsi="宋体" w:cs="宋体"/>
                <w:kern w:val="0"/>
                <w:sz w:val="20"/>
                <w:szCs w:val="20"/>
              </w:rPr>
            </w:pPr>
          </w:p>
        </w:tc>
        <w:tc>
          <w:tcPr>
            <w:tcW w:w="888" w:type="dxa"/>
            <w:vMerge w:val="continue"/>
            <w:vAlign w:val="center"/>
          </w:tcPr>
          <w:p>
            <w:pPr>
              <w:spacing w:line="300" w:lineRule="exact"/>
              <w:jc w:val="center"/>
              <w:rPr>
                <w:rFonts w:ascii="宋体" w:hAnsi="宋体"/>
                <w:sz w:val="20"/>
                <w:szCs w:val="20"/>
              </w:rPr>
            </w:pPr>
          </w:p>
        </w:tc>
        <w:tc>
          <w:tcPr>
            <w:tcW w:w="1258" w:type="dxa"/>
            <w:vMerge w:val="continue"/>
            <w:vAlign w:val="center"/>
          </w:tcPr>
          <w:p>
            <w:pPr>
              <w:widowControl/>
              <w:spacing w:line="300" w:lineRule="exact"/>
              <w:jc w:val="left"/>
              <w:rPr>
                <w:rFonts w:ascii="宋体" w:hAnsi="宋体" w:cs="宋体"/>
                <w:kern w:val="0"/>
                <w:sz w:val="20"/>
                <w:szCs w:val="20"/>
              </w:rPr>
            </w:pPr>
          </w:p>
        </w:tc>
        <w:tc>
          <w:tcPr>
            <w:tcW w:w="935" w:type="dxa"/>
            <w:shd w:val="clear" w:color="auto" w:fill="auto"/>
            <w:vAlign w:val="center"/>
          </w:tcPr>
          <w:p>
            <w:pPr>
              <w:spacing w:line="300" w:lineRule="exact"/>
              <w:jc w:val="center"/>
              <w:rPr>
                <w:rFonts w:ascii="宋体" w:hAnsi="宋体"/>
                <w:sz w:val="20"/>
                <w:szCs w:val="20"/>
              </w:rPr>
            </w:pPr>
            <w:r>
              <w:rPr>
                <w:rFonts w:hint="eastAsia" w:ascii="宋体" w:hAnsi="宋体"/>
                <w:sz w:val="20"/>
                <w:szCs w:val="20"/>
              </w:rPr>
              <w:t>1.3</w:t>
            </w:r>
          </w:p>
        </w:tc>
        <w:tc>
          <w:tcPr>
            <w:tcW w:w="5049" w:type="dxa"/>
            <w:gridSpan w:val="4"/>
            <w:shd w:val="clear" w:color="auto" w:fill="auto"/>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居住地转移</w:t>
            </w:r>
          </w:p>
        </w:tc>
        <w:tc>
          <w:tcPr>
            <w:tcW w:w="5954" w:type="dxa"/>
            <w:gridSpan w:val="2"/>
            <w:vMerge w:val="continue"/>
            <w:shd w:val="clear" w:color="auto" w:fill="auto"/>
            <w:vAlign w:val="center"/>
          </w:tcPr>
          <w:p>
            <w:pPr>
              <w:widowControl/>
              <w:spacing w:line="30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34" w:type="dxa"/>
            <w:vMerge w:val="continue"/>
            <w:shd w:val="clear" w:color="auto" w:fill="auto"/>
            <w:noWrap/>
            <w:textDirection w:val="tbRlV"/>
            <w:vAlign w:val="center"/>
          </w:tcPr>
          <w:p>
            <w:pPr>
              <w:widowControl/>
              <w:spacing w:line="300" w:lineRule="exact"/>
              <w:jc w:val="center"/>
              <w:rPr>
                <w:rFonts w:ascii="宋体" w:hAnsi="宋体" w:cs="宋体"/>
                <w:kern w:val="0"/>
                <w:sz w:val="20"/>
                <w:szCs w:val="20"/>
              </w:rPr>
            </w:pPr>
          </w:p>
        </w:tc>
        <w:tc>
          <w:tcPr>
            <w:tcW w:w="888" w:type="dxa"/>
            <w:vMerge w:val="restart"/>
            <w:shd w:val="clear" w:color="auto" w:fill="auto"/>
            <w:vAlign w:val="center"/>
          </w:tcPr>
          <w:p>
            <w:pPr>
              <w:spacing w:line="300" w:lineRule="exact"/>
              <w:jc w:val="center"/>
              <w:rPr>
                <w:rFonts w:ascii="宋体" w:hAnsi="宋体"/>
                <w:sz w:val="20"/>
                <w:szCs w:val="20"/>
              </w:rPr>
            </w:pPr>
            <w:r>
              <w:rPr>
                <w:rFonts w:hint="eastAsia" w:ascii="宋体" w:hAnsi="宋体"/>
                <w:sz w:val="20"/>
                <w:szCs w:val="20"/>
              </w:rPr>
              <w:t>2</w:t>
            </w:r>
          </w:p>
        </w:tc>
        <w:tc>
          <w:tcPr>
            <w:tcW w:w="1258" w:type="dxa"/>
            <w:vMerge w:val="restart"/>
            <w:shd w:val="clear" w:color="auto" w:fill="auto"/>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合法稳定</w:t>
            </w:r>
          </w:p>
          <w:p>
            <w:pPr>
              <w:widowControl/>
              <w:spacing w:line="300" w:lineRule="exact"/>
              <w:jc w:val="left"/>
              <w:rPr>
                <w:rFonts w:ascii="宋体" w:hAnsi="宋体" w:cs="宋体"/>
                <w:kern w:val="0"/>
                <w:sz w:val="20"/>
                <w:szCs w:val="20"/>
              </w:rPr>
            </w:pPr>
            <w:r>
              <w:rPr>
                <w:rFonts w:hint="eastAsia" w:ascii="宋体" w:hAnsi="宋体" w:cs="宋体"/>
                <w:kern w:val="0"/>
                <w:sz w:val="20"/>
                <w:szCs w:val="20"/>
              </w:rPr>
              <w:t>就    业</w:t>
            </w:r>
          </w:p>
        </w:tc>
        <w:tc>
          <w:tcPr>
            <w:tcW w:w="935" w:type="dxa"/>
            <w:shd w:val="clear" w:color="auto" w:fill="auto"/>
            <w:vAlign w:val="center"/>
          </w:tcPr>
          <w:p>
            <w:pPr>
              <w:spacing w:line="300" w:lineRule="exact"/>
              <w:jc w:val="center"/>
              <w:rPr>
                <w:rFonts w:ascii="宋体" w:hAnsi="宋体"/>
                <w:sz w:val="20"/>
                <w:szCs w:val="20"/>
              </w:rPr>
            </w:pPr>
            <w:r>
              <w:rPr>
                <w:rFonts w:hint="eastAsia" w:ascii="宋体" w:hAnsi="宋体"/>
                <w:sz w:val="20"/>
                <w:szCs w:val="20"/>
              </w:rPr>
              <w:t>2.1</w:t>
            </w:r>
          </w:p>
        </w:tc>
        <w:tc>
          <w:tcPr>
            <w:tcW w:w="5049" w:type="dxa"/>
            <w:gridSpan w:val="4"/>
            <w:shd w:val="clear" w:color="auto" w:fill="auto"/>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就业（创业）情况</w:t>
            </w:r>
          </w:p>
        </w:tc>
        <w:tc>
          <w:tcPr>
            <w:tcW w:w="5954" w:type="dxa"/>
            <w:gridSpan w:val="2"/>
            <w:vMerge w:val="continue"/>
            <w:shd w:val="clear" w:color="auto" w:fill="auto"/>
            <w:vAlign w:val="center"/>
          </w:tcPr>
          <w:p>
            <w:pPr>
              <w:widowControl/>
              <w:spacing w:line="30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34" w:type="dxa"/>
            <w:vMerge w:val="continue"/>
            <w:vAlign w:val="center"/>
          </w:tcPr>
          <w:p>
            <w:pPr>
              <w:widowControl/>
              <w:spacing w:line="300" w:lineRule="exact"/>
              <w:jc w:val="left"/>
              <w:rPr>
                <w:rFonts w:ascii="宋体" w:hAnsi="宋体" w:cs="宋体"/>
                <w:kern w:val="0"/>
                <w:sz w:val="20"/>
                <w:szCs w:val="20"/>
              </w:rPr>
            </w:pPr>
          </w:p>
        </w:tc>
        <w:tc>
          <w:tcPr>
            <w:tcW w:w="888" w:type="dxa"/>
            <w:vMerge w:val="continue"/>
            <w:vAlign w:val="center"/>
          </w:tcPr>
          <w:p>
            <w:pPr>
              <w:spacing w:line="300" w:lineRule="exact"/>
              <w:jc w:val="center"/>
              <w:rPr>
                <w:rFonts w:ascii="宋体" w:hAnsi="宋体"/>
                <w:sz w:val="20"/>
                <w:szCs w:val="20"/>
              </w:rPr>
            </w:pPr>
          </w:p>
        </w:tc>
        <w:tc>
          <w:tcPr>
            <w:tcW w:w="1258" w:type="dxa"/>
            <w:vMerge w:val="continue"/>
            <w:vAlign w:val="center"/>
          </w:tcPr>
          <w:p>
            <w:pPr>
              <w:widowControl/>
              <w:spacing w:line="300" w:lineRule="exact"/>
              <w:jc w:val="left"/>
              <w:rPr>
                <w:rFonts w:ascii="宋体" w:hAnsi="宋体" w:cs="宋体"/>
                <w:kern w:val="0"/>
                <w:sz w:val="20"/>
                <w:szCs w:val="20"/>
              </w:rPr>
            </w:pPr>
          </w:p>
        </w:tc>
        <w:tc>
          <w:tcPr>
            <w:tcW w:w="935" w:type="dxa"/>
            <w:shd w:val="clear" w:color="auto" w:fill="auto"/>
            <w:vAlign w:val="center"/>
          </w:tcPr>
          <w:p>
            <w:pPr>
              <w:spacing w:line="300" w:lineRule="exact"/>
              <w:jc w:val="center"/>
              <w:rPr>
                <w:rFonts w:ascii="宋体" w:hAnsi="宋体"/>
                <w:sz w:val="20"/>
                <w:szCs w:val="20"/>
              </w:rPr>
            </w:pPr>
            <w:r>
              <w:rPr>
                <w:rFonts w:hint="eastAsia" w:ascii="宋体" w:hAnsi="宋体"/>
                <w:sz w:val="20"/>
                <w:szCs w:val="20"/>
              </w:rPr>
              <w:t>2.2</w:t>
            </w:r>
          </w:p>
        </w:tc>
        <w:tc>
          <w:tcPr>
            <w:tcW w:w="5049" w:type="dxa"/>
            <w:gridSpan w:val="4"/>
            <w:shd w:val="clear" w:color="auto" w:fill="auto"/>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缴纳社保</w:t>
            </w:r>
          </w:p>
        </w:tc>
        <w:tc>
          <w:tcPr>
            <w:tcW w:w="5954" w:type="dxa"/>
            <w:gridSpan w:val="2"/>
            <w:vMerge w:val="continue"/>
            <w:vAlign w:val="center"/>
          </w:tcPr>
          <w:p>
            <w:pPr>
              <w:widowControl/>
              <w:spacing w:line="300" w:lineRule="exact"/>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vAlign w:val="center"/>
          </w:tcPr>
          <w:p>
            <w:pPr>
              <w:widowControl/>
              <w:spacing w:line="300" w:lineRule="exact"/>
              <w:jc w:val="left"/>
              <w:rPr>
                <w:rFonts w:ascii="宋体" w:hAnsi="宋体" w:cs="宋体"/>
                <w:kern w:val="0"/>
                <w:sz w:val="20"/>
                <w:szCs w:val="20"/>
              </w:rPr>
            </w:pPr>
          </w:p>
        </w:tc>
        <w:tc>
          <w:tcPr>
            <w:tcW w:w="888" w:type="dxa"/>
            <w:shd w:val="clear" w:color="auto" w:fill="auto"/>
            <w:vAlign w:val="center"/>
          </w:tcPr>
          <w:p>
            <w:pPr>
              <w:spacing w:line="300" w:lineRule="exact"/>
              <w:jc w:val="center"/>
              <w:rPr>
                <w:rFonts w:ascii="宋体" w:hAnsi="宋体"/>
                <w:sz w:val="20"/>
                <w:szCs w:val="20"/>
              </w:rPr>
            </w:pPr>
            <w:r>
              <w:rPr>
                <w:rFonts w:hint="eastAsia" w:ascii="宋体" w:hAnsi="宋体"/>
                <w:sz w:val="20"/>
                <w:szCs w:val="20"/>
              </w:rPr>
              <w:t>3</w:t>
            </w:r>
          </w:p>
        </w:tc>
        <w:tc>
          <w:tcPr>
            <w:tcW w:w="7242" w:type="dxa"/>
            <w:gridSpan w:val="6"/>
            <w:shd w:val="clear" w:color="auto" w:fill="auto"/>
            <w:vAlign w:val="center"/>
          </w:tcPr>
          <w:p>
            <w:pPr>
              <w:spacing w:line="300" w:lineRule="exact"/>
              <w:jc w:val="left"/>
              <w:rPr>
                <w:rFonts w:ascii="宋体" w:hAnsi="宋体" w:cs="宋体"/>
                <w:kern w:val="0"/>
                <w:sz w:val="20"/>
                <w:szCs w:val="20"/>
              </w:rPr>
            </w:pPr>
            <w:r>
              <w:rPr>
                <w:rFonts w:hint="eastAsia" w:ascii="宋体" w:hAnsi="宋体" w:cs="宋体"/>
                <w:kern w:val="0"/>
                <w:sz w:val="20"/>
                <w:szCs w:val="20"/>
              </w:rPr>
              <w:t>文化程度</w:t>
            </w:r>
          </w:p>
        </w:tc>
        <w:tc>
          <w:tcPr>
            <w:tcW w:w="5954" w:type="dxa"/>
            <w:gridSpan w:val="2"/>
            <w:vMerge w:val="continue"/>
            <w:shd w:val="clear" w:color="auto" w:fill="auto"/>
            <w:vAlign w:val="center"/>
          </w:tcPr>
          <w:p>
            <w:pPr>
              <w:widowControl/>
              <w:spacing w:line="30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34" w:type="dxa"/>
            <w:vMerge w:val="continue"/>
            <w:shd w:val="clear" w:color="auto" w:fill="auto"/>
            <w:noWrap/>
            <w:textDirection w:val="tbRlV"/>
            <w:vAlign w:val="center"/>
          </w:tcPr>
          <w:p>
            <w:pPr>
              <w:widowControl/>
              <w:spacing w:line="300" w:lineRule="exact"/>
              <w:jc w:val="center"/>
              <w:rPr>
                <w:rFonts w:ascii="宋体" w:hAnsi="宋体" w:cs="宋体"/>
                <w:kern w:val="0"/>
                <w:sz w:val="20"/>
                <w:szCs w:val="20"/>
              </w:rPr>
            </w:pPr>
          </w:p>
        </w:tc>
        <w:tc>
          <w:tcPr>
            <w:tcW w:w="888" w:type="dxa"/>
            <w:shd w:val="clear" w:color="auto" w:fill="auto"/>
            <w:vAlign w:val="center"/>
          </w:tcPr>
          <w:p>
            <w:pPr>
              <w:spacing w:line="300" w:lineRule="exact"/>
              <w:jc w:val="center"/>
              <w:rPr>
                <w:rFonts w:ascii="宋体" w:hAnsi="宋体"/>
                <w:sz w:val="20"/>
                <w:szCs w:val="20"/>
              </w:rPr>
            </w:pPr>
            <w:r>
              <w:rPr>
                <w:rFonts w:hint="eastAsia" w:ascii="宋体" w:hAnsi="宋体"/>
                <w:sz w:val="20"/>
                <w:szCs w:val="20"/>
              </w:rPr>
              <w:t>4</w:t>
            </w:r>
          </w:p>
        </w:tc>
        <w:tc>
          <w:tcPr>
            <w:tcW w:w="7242" w:type="dxa"/>
            <w:gridSpan w:val="6"/>
            <w:shd w:val="clear" w:color="auto" w:fill="auto"/>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年    龄　</w:t>
            </w:r>
          </w:p>
        </w:tc>
        <w:tc>
          <w:tcPr>
            <w:tcW w:w="5954" w:type="dxa"/>
            <w:gridSpan w:val="2"/>
            <w:vMerge w:val="continue"/>
            <w:shd w:val="clear" w:color="auto" w:fill="auto"/>
            <w:vAlign w:val="center"/>
          </w:tcPr>
          <w:p>
            <w:pPr>
              <w:widowControl/>
              <w:spacing w:line="30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shd w:val="clear" w:color="auto" w:fill="auto"/>
            <w:noWrap/>
            <w:textDirection w:val="tbRlV"/>
            <w:vAlign w:val="center"/>
          </w:tcPr>
          <w:p>
            <w:pPr>
              <w:widowControl/>
              <w:spacing w:line="300" w:lineRule="exact"/>
              <w:rPr>
                <w:rFonts w:ascii="宋体" w:hAnsi="宋体" w:cs="宋体"/>
                <w:kern w:val="0"/>
                <w:sz w:val="20"/>
                <w:szCs w:val="20"/>
              </w:rPr>
            </w:pPr>
          </w:p>
        </w:tc>
        <w:tc>
          <w:tcPr>
            <w:tcW w:w="888" w:type="dxa"/>
            <w:shd w:val="clear" w:color="auto" w:fill="auto"/>
            <w:vAlign w:val="center"/>
          </w:tcPr>
          <w:p>
            <w:pPr>
              <w:spacing w:line="300" w:lineRule="exact"/>
              <w:jc w:val="center"/>
              <w:rPr>
                <w:rFonts w:ascii="宋体" w:hAnsi="宋体"/>
                <w:sz w:val="20"/>
                <w:szCs w:val="20"/>
              </w:rPr>
            </w:pPr>
            <w:r>
              <w:rPr>
                <w:rFonts w:hint="eastAsia" w:ascii="宋体" w:hAnsi="宋体"/>
                <w:sz w:val="20"/>
                <w:szCs w:val="20"/>
              </w:rPr>
              <w:t>5</w:t>
            </w:r>
          </w:p>
        </w:tc>
        <w:tc>
          <w:tcPr>
            <w:tcW w:w="7242" w:type="dxa"/>
            <w:gridSpan w:val="6"/>
            <w:shd w:val="clear" w:color="auto" w:fill="auto"/>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技术能力</w:t>
            </w:r>
          </w:p>
        </w:tc>
        <w:tc>
          <w:tcPr>
            <w:tcW w:w="5954" w:type="dxa"/>
            <w:gridSpan w:val="2"/>
            <w:vMerge w:val="continue"/>
            <w:shd w:val="clear" w:color="auto" w:fill="auto"/>
            <w:noWrap/>
            <w:vAlign w:val="center"/>
          </w:tcPr>
          <w:p>
            <w:pPr>
              <w:widowControl/>
              <w:spacing w:line="30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restart"/>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市积分制基础指标</w:t>
            </w:r>
          </w:p>
        </w:tc>
        <w:tc>
          <w:tcPr>
            <w:tcW w:w="888" w:type="dxa"/>
            <w:vMerge w:val="restart"/>
            <w:shd w:val="clear" w:color="auto" w:fill="auto"/>
            <w:vAlign w:val="center"/>
          </w:tcPr>
          <w:p>
            <w:pPr>
              <w:spacing w:line="300" w:lineRule="exact"/>
              <w:jc w:val="center"/>
              <w:rPr>
                <w:rFonts w:ascii="宋体" w:hAnsi="宋体"/>
                <w:sz w:val="20"/>
                <w:szCs w:val="20"/>
              </w:rPr>
            </w:pPr>
            <w:r>
              <w:rPr>
                <w:rFonts w:hint="eastAsia" w:ascii="宋体" w:hAnsi="宋体"/>
                <w:sz w:val="20"/>
                <w:szCs w:val="20"/>
              </w:rPr>
              <w:t>6</w:t>
            </w:r>
          </w:p>
        </w:tc>
        <w:tc>
          <w:tcPr>
            <w:tcW w:w="1258" w:type="dxa"/>
            <w:vMerge w:val="restart"/>
            <w:shd w:val="clear" w:color="auto" w:fill="auto"/>
            <w:vAlign w:val="center"/>
          </w:tcPr>
          <w:p>
            <w:pPr>
              <w:spacing w:line="300" w:lineRule="exact"/>
              <w:jc w:val="center"/>
              <w:rPr>
                <w:rFonts w:ascii="宋体" w:hAnsi="宋体" w:cs="宋体"/>
                <w:sz w:val="20"/>
                <w:szCs w:val="20"/>
              </w:rPr>
            </w:pPr>
            <w:r>
              <w:rPr>
                <w:rFonts w:hint="eastAsia" w:ascii="宋体" w:hAnsi="宋体"/>
                <w:sz w:val="20"/>
                <w:szCs w:val="20"/>
              </w:rPr>
              <w:t>创新创业</w:t>
            </w:r>
          </w:p>
        </w:tc>
        <w:tc>
          <w:tcPr>
            <w:tcW w:w="935" w:type="dxa"/>
            <w:shd w:val="clear" w:color="auto" w:fill="auto"/>
            <w:vAlign w:val="center"/>
          </w:tcPr>
          <w:p>
            <w:pPr>
              <w:spacing w:line="300" w:lineRule="exact"/>
              <w:jc w:val="center"/>
              <w:rPr>
                <w:rFonts w:ascii="宋体" w:hAnsi="宋体"/>
                <w:sz w:val="20"/>
                <w:szCs w:val="20"/>
              </w:rPr>
            </w:pPr>
            <w:r>
              <w:rPr>
                <w:rFonts w:hint="eastAsia" w:ascii="宋体" w:hAnsi="宋体"/>
                <w:sz w:val="20"/>
                <w:szCs w:val="20"/>
              </w:rPr>
              <w:t>6.1</w:t>
            </w:r>
          </w:p>
        </w:tc>
        <w:tc>
          <w:tcPr>
            <w:tcW w:w="5049" w:type="dxa"/>
            <w:gridSpan w:val="4"/>
            <w:shd w:val="clear" w:color="auto" w:fill="auto"/>
            <w:vAlign w:val="center"/>
          </w:tcPr>
          <w:p>
            <w:pPr>
              <w:widowControl/>
              <w:spacing w:line="300" w:lineRule="exact"/>
              <w:jc w:val="left"/>
              <w:rPr>
                <w:rFonts w:ascii="宋体" w:hAnsi="宋体" w:cs="宋体"/>
                <w:kern w:val="0"/>
                <w:sz w:val="20"/>
                <w:szCs w:val="20"/>
              </w:rPr>
            </w:pPr>
            <w:r>
              <w:rPr>
                <w:rFonts w:hint="eastAsia" w:ascii="宋体" w:hAnsi="宋体"/>
                <w:sz w:val="20"/>
                <w:szCs w:val="20"/>
              </w:rPr>
              <w:t>近5年获得授权专利且专利申请地址在广州市辖区内的专利发明人或者设计人</w:t>
            </w:r>
          </w:p>
        </w:tc>
        <w:tc>
          <w:tcPr>
            <w:tcW w:w="5954" w:type="dxa"/>
            <w:gridSpan w:val="2"/>
            <w:vMerge w:val="restart"/>
            <w:shd w:val="clear" w:color="auto" w:fill="auto"/>
            <w:noWrap/>
            <w:vAlign w:val="center"/>
          </w:tcPr>
          <w:p>
            <w:pPr>
              <w:widowControl/>
              <w:spacing w:line="300" w:lineRule="exact"/>
              <w:ind w:firstLine="400" w:firstLineChars="200"/>
              <w:jc w:val="left"/>
              <w:rPr>
                <w:rFonts w:ascii="宋体" w:hAnsi="宋体" w:cs="宋体"/>
                <w:kern w:val="0"/>
                <w:sz w:val="20"/>
                <w:szCs w:val="20"/>
              </w:rPr>
            </w:pPr>
            <w:r>
              <w:rPr>
                <w:rFonts w:hint="eastAsia" w:ascii="宋体" w:hAnsi="宋体" w:cs="宋体"/>
                <w:kern w:val="0"/>
                <w:sz w:val="20"/>
                <w:szCs w:val="20"/>
              </w:rPr>
              <w:t>第1-10项积分以“广州市来穗人员积分制服务管理信息系统”审定结果为准。</w:t>
            </w:r>
          </w:p>
          <w:p>
            <w:pPr>
              <w:widowControl/>
              <w:spacing w:line="300" w:lineRule="exact"/>
              <w:ind w:firstLine="400" w:firstLineChars="200"/>
              <w:jc w:val="left"/>
              <w:rPr>
                <w:rFonts w:ascii="宋体" w:hAnsi="宋体" w:cs="宋体"/>
                <w:kern w:val="0"/>
                <w:sz w:val="20"/>
                <w:szCs w:val="20"/>
              </w:rPr>
            </w:pPr>
            <w:r>
              <w:rPr>
                <w:rFonts w:hint="eastAsia" w:ascii="宋体" w:hAnsi="宋体" w:cs="宋体"/>
                <w:kern w:val="0"/>
                <w:sz w:val="20"/>
                <w:szCs w:val="20"/>
              </w:rPr>
              <w:t>由于广州市积分制申办的审核和认定需要一定的工作时限（从申请受理到获得积分需35个工作日），建议有需要提出积分申请入学的父（母）或监护人须提前足够时间，在“广州市来穗人员积分制服务管理信息系统”上提出积分申请或积分调整，预审通过后，持相关材料原件到受理窗口核验，以完成积分制的受理申请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vAlign w:val="center"/>
          </w:tcPr>
          <w:p>
            <w:pPr>
              <w:widowControl/>
              <w:spacing w:line="300" w:lineRule="exact"/>
              <w:jc w:val="left"/>
              <w:rPr>
                <w:rFonts w:ascii="宋体" w:hAnsi="宋体" w:cs="宋体"/>
                <w:kern w:val="0"/>
                <w:sz w:val="20"/>
                <w:szCs w:val="20"/>
              </w:rPr>
            </w:pPr>
          </w:p>
        </w:tc>
        <w:tc>
          <w:tcPr>
            <w:tcW w:w="888" w:type="dxa"/>
            <w:vMerge w:val="continue"/>
            <w:shd w:val="clear" w:color="auto" w:fill="auto"/>
            <w:vAlign w:val="center"/>
          </w:tcPr>
          <w:p>
            <w:pPr>
              <w:spacing w:line="300" w:lineRule="exact"/>
              <w:jc w:val="center"/>
              <w:rPr>
                <w:rFonts w:ascii="宋体" w:hAnsi="宋体"/>
                <w:sz w:val="20"/>
                <w:szCs w:val="20"/>
              </w:rPr>
            </w:pPr>
          </w:p>
        </w:tc>
        <w:tc>
          <w:tcPr>
            <w:tcW w:w="1258" w:type="dxa"/>
            <w:vMerge w:val="continue"/>
            <w:shd w:val="clear" w:color="auto" w:fill="auto"/>
            <w:vAlign w:val="center"/>
          </w:tcPr>
          <w:p>
            <w:pPr>
              <w:spacing w:line="300" w:lineRule="exact"/>
              <w:rPr>
                <w:rFonts w:ascii="宋体" w:hAnsi="宋体" w:cs="宋体"/>
                <w:sz w:val="20"/>
                <w:szCs w:val="20"/>
              </w:rPr>
            </w:pPr>
          </w:p>
        </w:tc>
        <w:tc>
          <w:tcPr>
            <w:tcW w:w="935" w:type="dxa"/>
            <w:shd w:val="clear" w:color="auto" w:fill="auto"/>
            <w:vAlign w:val="center"/>
          </w:tcPr>
          <w:p>
            <w:pPr>
              <w:spacing w:line="300" w:lineRule="exact"/>
              <w:jc w:val="center"/>
              <w:rPr>
                <w:rFonts w:ascii="宋体" w:hAnsi="宋体"/>
                <w:sz w:val="20"/>
                <w:szCs w:val="20"/>
              </w:rPr>
            </w:pPr>
            <w:r>
              <w:rPr>
                <w:rFonts w:hint="eastAsia" w:ascii="宋体" w:hAnsi="宋体"/>
                <w:sz w:val="20"/>
                <w:szCs w:val="20"/>
              </w:rPr>
              <w:t>6.2</w:t>
            </w:r>
          </w:p>
        </w:tc>
        <w:tc>
          <w:tcPr>
            <w:tcW w:w="5049" w:type="dxa"/>
            <w:gridSpan w:val="4"/>
            <w:shd w:val="clear" w:color="auto" w:fill="auto"/>
            <w:vAlign w:val="center"/>
          </w:tcPr>
          <w:p>
            <w:pPr>
              <w:widowControl/>
              <w:spacing w:line="300" w:lineRule="exact"/>
              <w:jc w:val="left"/>
              <w:rPr>
                <w:rFonts w:ascii="宋体" w:hAnsi="宋体" w:cs="宋体"/>
                <w:kern w:val="0"/>
                <w:sz w:val="20"/>
                <w:szCs w:val="20"/>
              </w:rPr>
            </w:pPr>
            <w:r>
              <w:rPr>
                <w:rFonts w:hint="eastAsia" w:ascii="宋体" w:hAnsi="宋体"/>
                <w:sz w:val="20"/>
                <w:szCs w:val="20"/>
              </w:rPr>
              <w:t>在广州市高新技术企业、新型研发机构等单位从事专业技术工作的申请人</w:t>
            </w:r>
          </w:p>
        </w:tc>
        <w:tc>
          <w:tcPr>
            <w:tcW w:w="5954" w:type="dxa"/>
            <w:gridSpan w:val="2"/>
            <w:vMerge w:val="continue"/>
            <w:shd w:val="clear" w:color="auto" w:fill="auto"/>
            <w:noWrap/>
            <w:vAlign w:val="center"/>
          </w:tcPr>
          <w:p>
            <w:pPr>
              <w:widowControl/>
              <w:spacing w:line="30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vAlign w:val="center"/>
          </w:tcPr>
          <w:p>
            <w:pPr>
              <w:widowControl/>
              <w:spacing w:line="300" w:lineRule="exact"/>
              <w:jc w:val="left"/>
              <w:rPr>
                <w:rFonts w:ascii="宋体" w:hAnsi="宋体" w:cs="宋体"/>
                <w:kern w:val="0"/>
                <w:sz w:val="20"/>
                <w:szCs w:val="20"/>
              </w:rPr>
            </w:pPr>
          </w:p>
        </w:tc>
        <w:tc>
          <w:tcPr>
            <w:tcW w:w="888" w:type="dxa"/>
            <w:vMerge w:val="restart"/>
            <w:shd w:val="clear" w:color="auto" w:fill="auto"/>
            <w:vAlign w:val="center"/>
          </w:tcPr>
          <w:p>
            <w:pPr>
              <w:spacing w:line="300" w:lineRule="exact"/>
              <w:jc w:val="center"/>
              <w:rPr>
                <w:rFonts w:ascii="宋体" w:hAnsi="宋体"/>
                <w:sz w:val="20"/>
                <w:szCs w:val="20"/>
              </w:rPr>
            </w:pPr>
            <w:r>
              <w:rPr>
                <w:rFonts w:hint="eastAsia" w:ascii="宋体" w:hAnsi="宋体"/>
                <w:sz w:val="20"/>
                <w:szCs w:val="20"/>
              </w:rPr>
              <w:t>7</w:t>
            </w:r>
          </w:p>
        </w:tc>
        <w:tc>
          <w:tcPr>
            <w:tcW w:w="1258" w:type="dxa"/>
            <w:vMerge w:val="restart"/>
            <w:shd w:val="clear" w:color="auto" w:fill="auto"/>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急需工种或职业资格、服务行业</w:t>
            </w:r>
          </w:p>
        </w:tc>
        <w:tc>
          <w:tcPr>
            <w:tcW w:w="935" w:type="dxa"/>
            <w:shd w:val="clear" w:color="auto" w:fill="auto"/>
            <w:vAlign w:val="center"/>
          </w:tcPr>
          <w:p>
            <w:pPr>
              <w:spacing w:line="300" w:lineRule="exact"/>
              <w:jc w:val="center"/>
              <w:rPr>
                <w:rFonts w:ascii="宋体" w:hAnsi="宋体"/>
                <w:sz w:val="20"/>
                <w:szCs w:val="20"/>
              </w:rPr>
            </w:pPr>
            <w:r>
              <w:rPr>
                <w:rFonts w:hint="eastAsia" w:ascii="宋体" w:hAnsi="宋体"/>
                <w:sz w:val="20"/>
                <w:szCs w:val="20"/>
              </w:rPr>
              <w:t>7.1</w:t>
            </w:r>
          </w:p>
        </w:tc>
        <w:tc>
          <w:tcPr>
            <w:tcW w:w="5049" w:type="dxa"/>
            <w:gridSpan w:val="4"/>
            <w:shd w:val="clear" w:color="auto" w:fill="auto"/>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职业工种或职业资格符合当年广州市积分急需工种或职业资格目录</w:t>
            </w:r>
          </w:p>
        </w:tc>
        <w:tc>
          <w:tcPr>
            <w:tcW w:w="5954" w:type="dxa"/>
            <w:gridSpan w:val="2"/>
            <w:vMerge w:val="continue"/>
            <w:shd w:val="clear" w:color="auto" w:fill="auto"/>
            <w:noWrap/>
            <w:vAlign w:val="center"/>
          </w:tcPr>
          <w:p>
            <w:pPr>
              <w:widowControl/>
              <w:spacing w:line="30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vAlign w:val="center"/>
          </w:tcPr>
          <w:p>
            <w:pPr>
              <w:widowControl/>
              <w:spacing w:line="300" w:lineRule="exact"/>
              <w:jc w:val="left"/>
              <w:rPr>
                <w:rFonts w:ascii="宋体" w:hAnsi="宋体" w:cs="宋体"/>
                <w:kern w:val="0"/>
                <w:sz w:val="20"/>
                <w:szCs w:val="20"/>
              </w:rPr>
            </w:pPr>
          </w:p>
        </w:tc>
        <w:tc>
          <w:tcPr>
            <w:tcW w:w="888" w:type="dxa"/>
            <w:vMerge w:val="continue"/>
            <w:shd w:val="clear" w:color="auto" w:fill="auto"/>
            <w:vAlign w:val="center"/>
          </w:tcPr>
          <w:p>
            <w:pPr>
              <w:spacing w:line="300" w:lineRule="exact"/>
              <w:jc w:val="center"/>
              <w:rPr>
                <w:rFonts w:ascii="宋体" w:hAnsi="宋体"/>
                <w:sz w:val="20"/>
                <w:szCs w:val="20"/>
              </w:rPr>
            </w:pPr>
          </w:p>
        </w:tc>
        <w:tc>
          <w:tcPr>
            <w:tcW w:w="1258" w:type="dxa"/>
            <w:vMerge w:val="continue"/>
            <w:shd w:val="clear" w:color="auto" w:fill="auto"/>
            <w:vAlign w:val="center"/>
          </w:tcPr>
          <w:p>
            <w:pPr>
              <w:widowControl/>
              <w:spacing w:line="300" w:lineRule="exact"/>
              <w:jc w:val="left"/>
              <w:rPr>
                <w:rFonts w:ascii="宋体" w:hAnsi="宋体" w:cs="宋体"/>
                <w:kern w:val="0"/>
                <w:sz w:val="20"/>
                <w:szCs w:val="20"/>
              </w:rPr>
            </w:pPr>
          </w:p>
        </w:tc>
        <w:tc>
          <w:tcPr>
            <w:tcW w:w="935" w:type="dxa"/>
            <w:shd w:val="clear" w:color="auto" w:fill="auto"/>
            <w:vAlign w:val="center"/>
          </w:tcPr>
          <w:p>
            <w:pPr>
              <w:spacing w:line="300" w:lineRule="exact"/>
              <w:jc w:val="center"/>
              <w:rPr>
                <w:rFonts w:ascii="宋体" w:hAnsi="宋体"/>
                <w:sz w:val="20"/>
                <w:szCs w:val="20"/>
              </w:rPr>
            </w:pPr>
            <w:r>
              <w:rPr>
                <w:rFonts w:hint="eastAsia" w:ascii="宋体" w:hAnsi="宋体"/>
                <w:sz w:val="20"/>
                <w:szCs w:val="20"/>
              </w:rPr>
              <w:t>7.2</w:t>
            </w:r>
          </w:p>
        </w:tc>
        <w:tc>
          <w:tcPr>
            <w:tcW w:w="5049" w:type="dxa"/>
            <w:gridSpan w:val="4"/>
            <w:shd w:val="clear" w:color="auto" w:fill="auto"/>
            <w:vAlign w:val="center"/>
          </w:tcPr>
          <w:p>
            <w:pPr>
              <w:widowControl/>
              <w:spacing w:line="300" w:lineRule="exact"/>
              <w:jc w:val="left"/>
              <w:rPr>
                <w:rFonts w:ascii="宋体" w:hAnsi="宋体" w:cs="宋体"/>
                <w:kern w:val="0"/>
                <w:sz w:val="20"/>
                <w:szCs w:val="20"/>
              </w:rPr>
            </w:pPr>
            <w:r>
              <w:rPr>
                <w:rFonts w:hint="eastAsia" w:ascii="宋体" w:hAnsi="宋体"/>
                <w:sz w:val="20"/>
                <w:szCs w:val="20"/>
              </w:rPr>
              <w:t>现正从事特殊艰苦行业一线人员（公安消防、环卫、公共交通、教育、医疗卫生、养老、残疾人照料）</w:t>
            </w:r>
          </w:p>
        </w:tc>
        <w:tc>
          <w:tcPr>
            <w:tcW w:w="5954" w:type="dxa"/>
            <w:gridSpan w:val="2"/>
            <w:vMerge w:val="continue"/>
            <w:shd w:val="clear" w:color="auto" w:fill="auto"/>
            <w:noWrap/>
            <w:vAlign w:val="center"/>
          </w:tcPr>
          <w:p>
            <w:pPr>
              <w:widowControl/>
              <w:spacing w:line="30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34" w:type="dxa"/>
            <w:vMerge w:val="restart"/>
            <w:shd w:val="clear" w:color="auto" w:fill="auto"/>
            <w:noWrap/>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市积分制加分指标</w:t>
            </w:r>
          </w:p>
        </w:tc>
        <w:tc>
          <w:tcPr>
            <w:tcW w:w="888" w:type="dxa"/>
            <w:vMerge w:val="restart"/>
            <w:shd w:val="clear" w:color="auto" w:fill="auto"/>
            <w:vAlign w:val="center"/>
          </w:tcPr>
          <w:p>
            <w:pPr>
              <w:spacing w:line="300" w:lineRule="exact"/>
              <w:jc w:val="center"/>
              <w:rPr>
                <w:rFonts w:ascii="宋体" w:hAnsi="宋体"/>
                <w:sz w:val="20"/>
                <w:szCs w:val="20"/>
              </w:rPr>
            </w:pPr>
            <w:r>
              <w:rPr>
                <w:rFonts w:hint="eastAsia" w:ascii="宋体" w:hAnsi="宋体"/>
                <w:sz w:val="20"/>
                <w:szCs w:val="20"/>
              </w:rPr>
              <w:t>8</w:t>
            </w:r>
          </w:p>
        </w:tc>
        <w:tc>
          <w:tcPr>
            <w:tcW w:w="1258" w:type="dxa"/>
            <w:vMerge w:val="restart"/>
            <w:shd w:val="clear" w:color="auto" w:fill="auto"/>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社会服务</w:t>
            </w:r>
          </w:p>
          <w:p>
            <w:pPr>
              <w:widowControl/>
              <w:spacing w:line="300" w:lineRule="exact"/>
              <w:jc w:val="left"/>
              <w:rPr>
                <w:rFonts w:ascii="宋体" w:hAnsi="宋体" w:cs="宋体"/>
                <w:kern w:val="0"/>
                <w:sz w:val="20"/>
                <w:szCs w:val="20"/>
              </w:rPr>
            </w:pPr>
            <w:r>
              <w:rPr>
                <w:rFonts w:hint="eastAsia" w:ascii="宋体" w:hAnsi="宋体" w:cs="宋体"/>
                <w:kern w:val="0"/>
                <w:sz w:val="20"/>
                <w:szCs w:val="20"/>
              </w:rPr>
              <w:t>和 公 益</w:t>
            </w:r>
          </w:p>
        </w:tc>
        <w:tc>
          <w:tcPr>
            <w:tcW w:w="935" w:type="dxa"/>
            <w:vMerge w:val="restart"/>
            <w:shd w:val="clear" w:color="auto" w:fill="auto"/>
            <w:vAlign w:val="center"/>
          </w:tcPr>
          <w:p>
            <w:pPr>
              <w:spacing w:line="300" w:lineRule="exact"/>
              <w:jc w:val="center"/>
              <w:rPr>
                <w:rFonts w:ascii="宋体" w:hAnsi="宋体"/>
                <w:sz w:val="20"/>
                <w:szCs w:val="20"/>
              </w:rPr>
            </w:pPr>
            <w:r>
              <w:rPr>
                <w:rFonts w:hint="eastAsia" w:ascii="宋体" w:hAnsi="宋体"/>
                <w:sz w:val="20"/>
                <w:szCs w:val="20"/>
              </w:rPr>
              <w:t>8.1</w:t>
            </w:r>
          </w:p>
        </w:tc>
        <w:tc>
          <w:tcPr>
            <w:tcW w:w="1214" w:type="dxa"/>
            <w:vMerge w:val="restart"/>
            <w:shd w:val="clear" w:color="auto" w:fill="auto"/>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近5年内参加社会服务和公益</w:t>
            </w:r>
          </w:p>
        </w:tc>
        <w:tc>
          <w:tcPr>
            <w:tcW w:w="933" w:type="dxa"/>
            <w:gridSpan w:val="2"/>
            <w:shd w:val="clear" w:color="auto" w:fill="auto"/>
            <w:vAlign w:val="center"/>
          </w:tcPr>
          <w:p>
            <w:pPr>
              <w:spacing w:line="300" w:lineRule="exact"/>
              <w:jc w:val="center"/>
              <w:rPr>
                <w:rFonts w:ascii="宋体" w:hAnsi="宋体"/>
                <w:sz w:val="20"/>
                <w:szCs w:val="20"/>
              </w:rPr>
            </w:pPr>
            <w:r>
              <w:rPr>
                <w:rFonts w:hint="eastAsia" w:ascii="宋体" w:hAnsi="宋体"/>
                <w:sz w:val="20"/>
                <w:szCs w:val="20"/>
              </w:rPr>
              <w:t>8.1.1</w:t>
            </w:r>
          </w:p>
        </w:tc>
        <w:tc>
          <w:tcPr>
            <w:tcW w:w="2902" w:type="dxa"/>
            <w:shd w:val="clear" w:color="auto" w:fill="auto"/>
            <w:vAlign w:val="center"/>
          </w:tcPr>
          <w:p>
            <w:pPr>
              <w:spacing w:line="300" w:lineRule="exact"/>
              <w:jc w:val="center"/>
              <w:rPr>
                <w:rFonts w:ascii="宋体" w:hAnsi="宋体" w:cs="宋体"/>
                <w:kern w:val="0"/>
                <w:sz w:val="20"/>
                <w:szCs w:val="20"/>
              </w:rPr>
            </w:pPr>
            <w:r>
              <w:rPr>
                <w:rFonts w:hint="eastAsia" w:ascii="宋体" w:hAnsi="宋体"/>
                <w:sz w:val="20"/>
                <w:szCs w:val="20"/>
              </w:rPr>
              <w:t>在广州市参加无偿献血</w:t>
            </w:r>
          </w:p>
        </w:tc>
        <w:tc>
          <w:tcPr>
            <w:tcW w:w="5954" w:type="dxa"/>
            <w:gridSpan w:val="2"/>
            <w:vMerge w:val="continue"/>
            <w:shd w:val="clear" w:color="auto" w:fill="auto"/>
            <w:vAlign w:val="center"/>
          </w:tcPr>
          <w:p>
            <w:pPr>
              <w:widowControl/>
              <w:spacing w:line="30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vMerge w:val="continue"/>
            <w:vAlign w:val="center"/>
          </w:tcPr>
          <w:p>
            <w:pPr>
              <w:widowControl/>
              <w:spacing w:line="300" w:lineRule="exact"/>
              <w:jc w:val="left"/>
              <w:rPr>
                <w:rFonts w:ascii="宋体" w:hAnsi="宋体" w:cs="宋体"/>
                <w:kern w:val="0"/>
                <w:sz w:val="20"/>
                <w:szCs w:val="20"/>
              </w:rPr>
            </w:pPr>
          </w:p>
        </w:tc>
        <w:tc>
          <w:tcPr>
            <w:tcW w:w="888" w:type="dxa"/>
            <w:vMerge w:val="continue"/>
            <w:shd w:val="clear" w:color="auto" w:fill="auto"/>
            <w:vAlign w:val="center"/>
          </w:tcPr>
          <w:p>
            <w:pPr>
              <w:widowControl/>
              <w:spacing w:line="300" w:lineRule="exact"/>
              <w:jc w:val="center"/>
              <w:rPr>
                <w:rFonts w:ascii="宋体" w:hAnsi="宋体" w:cs="宋体"/>
                <w:kern w:val="0"/>
                <w:sz w:val="20"/>
                <w:szCs w:val="20"/>
              </w:rPr>
            </w:pPr>
          </w:p>
        </w:tc>
        <w:tc>
          <w:tcPr>
            <w:tcW w:w="1258" w:type="dxa"/>
            <w:vMerge w:val="continue"/>
            <w:shd w:val="clear" w:color="auto" w:fill="auto"/>
            <w:vAlign w:val="center"/>
          </w:tcPr>
          <w:p>
            <w:pPr>
              <w:widowControl/>
              <w:spacing w:line="300" w:lineRule="exact"/>
              <w:jc w:val="center"/>
              <w:rPr>
                <w:rFonts w:ascii="宋体" w:hAnsi="宋体" w:cs="宋体"/>
                <w:kern w:val="0"/>
                <w:sz w:val="20"/>
                <w:szCs w:val="20"/>
              </w:rPr>
            </w:pPr>
          </w:p>
        </w:tc>
        <w:tc>
          <w:tcPr>
            <w:tcW w:w="935" w:type="dxa"/>
            <w:vMerge w:val="continue"/>
            <w:shd w:val="clear" w:color="auto" w:fill="auto"/>
            <w:vAlign w:val="center"/>
          </w:tcPr>
          <w:p>
            <w:pPr>
              <w:widowControl/>
              <w:spacing w:line="300" w:lineRule="exact"/>
              <w:jc w:val="center"/>
              <w:rPr>
                <w:rFonts w:ascii="宋体" w:hAnsi="宋体" w:cs="宋体"/>
                <w:kern w:val="0"/>
                <w:sz w:val="20"/>
                <w:szCs w:val="20"/>
              </w:rPr>
            </w:pPr>
          </w:p>
        </w:tc>
        <w:tc>
          <w:tcPr>
            <w:tcW w:w="1214" w:type="dxa"/>
            <w:vMerge w:val="continue"/>
            <w:shd w:val="clear" w:color="auto" w:fill="auto"/>
            <w:vAlign w:val="center"/>
          </w:tcPr>
          <w:p>
            <w:pPr>
              <w:widowControl/>
              <w:spacing w:line="300" w:lineRule="exact"/>
              <w:jc w:val="left"/>
              <w:rPr>
                <w:rFonts w:ascii="宋体" w:hAnsi="宋体" w:cs="宋体"/>
                <w:kern w:val="0"/>
                <w:sz w:val="20"/>
                <w:szCs w:val="20"/>
              </w:rPr>
            </w:pPr>
          </w:p>
        </w:tc>
        <w:tc>
          <w:tcPr>
            <w:tcW w:w="933" w:type="dxa"/>
            <w:gridSpan w:val="2"/>
            <w:shd w:val="clear" w:color="auto" w:fill="auto"/>
            <w:vAlign w:val="center"/>
          </w:tcPr>
          <w:p>
            <w:pPr>
              <w:spacing w:line="300" w:lineRule="exact"/>
              <w:jc w:val="center"/>
              <w:rPr>
                <w:rFonts w:ascii="宋体" w:hAnsi="宋体"/>
                <w:sz w:val="20"/>
                <w:szCs w:val="20"/>
              </w:rPr>
            </w:pPr>
            <w:r>
              <w:rPr>
                <w:rFonts w:hint="eastAsia" w:ascii="宋体" w:hAnsi="宋体"/>
                <w:sz w:val="20"/>
                <w:szCs w:val="20"/>
              </w:rPr>
              <w:t>8.1.2</w:t>
            </w:r>
          </w:p>
        </w:tc>
        <w:tc>
          <w:tcPr>
            <w:tcW w:w="2902" w:type="dxa"/>
            <w:shd w:val="clear" w:color="auto" w:fill="auto"/>
            <w:vAlign w:val="center"/>
          </w:tcPr>
          <w:p>
            <w:pPr>
              <w:widowControl/>
              <w:spacing w:line="300" w:lineRule="exact"/>
              <w:jc w:val="center"/>
              <w:rPr>
                <w:rFonts w:ascii="宋体" w:hAnsi="宋体" w:cs="宋体"/>
                <w:kern w:val="0"/>
                <w:sz w:val="20"/>
                <w:szCs w:val="20"/>
              </w:rPr>
            </w:pPr>
            <w:r>
              <w:rPr>
                <w:rFonts w:hint="eastAsia" w:ascii="宋体" w:hAnsi="宋体"/>
                <w:sz w:val="20"/>
                <w:szCs w:val="20"/>
              </w:rPr>
              <w:t>在广州市参加义工服务</w:t>
            </w:r>
          </w:p>
        </w:tc>
        <w:tc>
          <w:tcPr>
            <w:tcW w:w="5954" w:type="dxa"/>
            <w:gridSpan w:val="2"/>
            <w:vMerge w:val="continue"/>
            <w:shd w:val="clear" w:color="auto" w:fill="auto"/>
            <w:vAlign w:val="center"/>
          </w:tcPr>
          <w:p>
            <w:pPr>
              <w:widowControl/>
              <w:spacing w:line="30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34" w:type="dxa"/>
            <w:vMerge w:val="continue"/>
            <w:vAlign w:val="center"/>
          </w:tcPr>
          <w:p>
            <w:pPr>
              <w:widowControl/>
              <w:spacing w:line="300" w:lineRule="exact"/>
              <w:jc w:val="left"/>
              <w:rPr>
                <w:rFonts w:ascii="宋体" w:hAnsi="宋体" w:cs="宋体"/>
                <w:kern w:val="0"/>
                <w:sz w:val="20"/>
                <w:szCs w:val="20"/>
              </w:rPr>
            </w:pPr>
          </w:p>
        </w:tc>
        <w:tc>
          <w:tcPr>
            <w:tcW w:w="888" w:type="dxa"/>
            <w:vMerge w:val="continue"/>
            <w:shd w:val="clear" w:color="auto" w:fill="auto"/>
            <w:vAlign w:val="center"/>
          </w:tcPr>
          <w:p>
            <w:pPr>
              <w:widowControl/>
              <w:spacing w:line="300" w:lineRule="exact"/>
              <w:jc w:val="center"/>
              <w:rPr>
                <w:rFonts w:ascii="宋体" w:hAnsi="宋体" w:cs="宋体"/>
                <w:kern w:val="0"/>
                <w:sz w:val="20"/>
                <w:szCs w:val="20"/>
              </w:rPr>
            </w:pPr>
          </w:p>
        </w:tc>
        <w:tc>
          <w:tcPr>
            <w:tcW w:w="1258" w:type="dxa"/>
            <w:vMerge w:val="continue"/>
            <w:shd w:val="clear" w:color="auto" w:fill="auto"/>
            <w:vAlign w:val="center"/>
          </w:tcPr>
          <w:p>
            <w:pPr>
              <w:widowControl/>
              <w:spacing w:line="300" w:lineRule="exact"/>
              <w:jc w:val="center"/>
              <w:rPr>
                <w:rFonts w:ascii="宋体" w:hAnsi="宋体" w:cs="宋体"/>
                <w:kern w:val="0"/>
                <w:sz w:val="20"/>
                <w:szCs w:val="20"/>
              </w:rPr>
            </w:pPr>
          </w:p>
        </w:tc>
        <w:tc>
          <w:tcPr>
            <w:tcW w:w="935" w:type="dxa"/>
            <w:vMerge w:val="continue"/>
            <w:shd w:val="clear" w:color="auto" w:fill="auto"/>
            <w:vAlign w:val="center"/>
          </w:tcPr>
          <w:p>
            <w:pPr>
              <w:widowControl/>
              <w:spacing w:line="300" w:lineRule="exact"/>
              <w:jc w:val="center"/>
              <w:rPr>
                <w:rFonts w:ascii="宋体" w:hAnsi="宋体" w:cs="宋体"/>
                <w:kern w:val="0"/>
                <w:sz w:val="20"/>
                <w:szCs w:val="20"/>
              </w:rPr>
            </w:pPr>
          </w:p>
        </w:tc>
        <w:tc>
          <w:tcPr>
            <w:tcW w:w="1214" w:type="dxa"/>
            <w:vMerge w:val="continue"/>
            <w:shd w:val="clear" w:color="auto" w:fill="auto"/>
            <w:vAlign w:val="center"/>
          </w:tcPr>
          <w:p>
            <w:pPr>
              <w:widowControl/>
              <w:spacing w:line="300" w:lineRule="exact"/>
              <w:jc w:val="left"/>
              <w:rPr>
                <w:rFonts w:ascii="宋体" w:hAnsi="宋体" w:cs="宋体"/>
                <w:kern w:val="0"/>
                <w:sz w:val="20"/>
                <w:szCs w:val="20"/>
              </w:rPr>
            </w:pPr>
          </w:p>
        </w:tc>
        <w:tc>
          <w:tcPr>
            <w:tcW w:w="933" w:type="dxa"/>
            <w:gridSpan w:val="2"/>
            <w:shd w:val="clear" w:color="auto" w:fill="auto"/>
            <w:vAlign w:val="center"/>
          </w:tcPr>
          <w:p>
            <w:pPr>
              <w:spacing w:line="300" w:lineRule="exact"/>
              <w:jc w:val="center"/>
              <w:rPr>
                <w:rFonts w:ascii="宋体" w:hAnsi="宋体"/>
                <w:sz w:val="20"/>
                <w:szCs w:val="20"/>
              </w:rPr>
            </w:pPr>
            <w:r>
              <w:rPr>
                <w:rFonts w:hint="eastAsia" w:ascii="宋体" w:hAnsi="宋体"/>
                <w:sz w:val="20"/>
                <w:szCs w:val="20"/>
              </w:rPr>
              <w:t>8.1.3</w:t>
            </w:r>
          </w:p>
        </w:tc>
        <w:tc>
          <w:tcPr>
            <w:tcW w:w="2902" w:type="dxa"/>
            <w:shd w:val="clear" w:color="auto" w:fill="auto"/>
            <w:vAlign w:val="center"/>
          </w:tcPr>
          <w:p>
            <w:pPr>
              <w:widowControl/>
              <w:spacing w:line="300" w:lineRule="exact"/>
              <w:jc w:val="center"/>
              <w:rPr>
                <w:rFonts w:ascii="宋体" w:hAnsi="宋体" w:cs="宋体"/>
                <w:kern w:val="0"/>
                <w:sz w:val="20"/>
                <w:szCs w:val="20"/>
              </w:rPr>
            </w:pPr>
            <w:r>
              <w:rPr>
                <w:rFonts w:hint="eastAsia" w:ascii="宋体" w:hAnsi="宋体"/>
                <w:sz w:val="20"/>
                <w:szCs w:val="20"/>
              </w:rPr>
              <w:t>在广州市参加志愿服务</w:t>
            </w:r>
          </w:p>
        </w:tc>
        <w:tc>
          <w:tcPr>
            <w:tcW w:w="5954" w:type="dxa"/>
            <w:gridSpan w:val="2"/>
            <w:vMerge w:val="continue"/>
            <w:shd w:val="clear" w:color="auto" w:fill="auto"/>
            <w:vAlign w:val="center"/>
          </w:tcPr>
          <w:p>
            <w:pPr>
              <w:widowControl/>
              <w:spacing w:line="30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vAlign w:val="center"/>
          </w:tcPr>
          <w:p>
            <w:pPr>
              <w:widowControl/>
              <w:spacing w:line="300" w:lineRule="exact"/>
              <w:jc w:val="left"/>
              <w:rPr>
                <w:rFonts w:ascii="宋体" w:hAnsi="宋体" w:cs="宋体"/>
                <w:kern w:val="0"/>
                <w:sz w:val="20"/>
                <w:szCs w:val="20"/>
              </w:rPr>
            </w:pPr>
          </w:p>
        </w:tc>
        <w:tc>
          <w:tcPr>
            <w:tcW w:w="888" w:type="dxa"/>
            <w:shd w:val="clear" w:color="auto" w:fill="auto"/>
            <w:vAlign w:val="center"/>
          </w:tcPr>
          <w:p>
            <w:pPr>
              <w:spacing w:line="300" w:lineRule="exact"/>
              <w:jc w:val="center"/>
              <w:rPr>
                <w:rFonts w:ascii="宋体" w:hAnsi="宋体" w:cs="宋体"/>
                <w:kern w:val="0"/>
                <w:sz w:val="20"/>
                <w:szCs w:val="20"/>
              </w:rPr>
            </w:pPr>
            <w:r>
              <w:rPr>
                <w:rFonts w:hint="eastAsia" w:ascii="宋体" w:hAnsi="宋体"/>
                <w:sz w:val="20"/>
                <w:szCs w:val="20"/>
              </w:rPr>
              <w:t>9</w:t>
            </w:r>
          </w:p>
        </w:tc>
        <w:tc>
          <w:tcPr>
            <w:tcW w:w="7242" w:type="dxa"/>
            <w:gridSpan w:val="6"/>
            <w:shd w:val="clear" w:color="auto" w:fill="auto"/>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纳    税　</w:t>
            </w:r>
          </w:p>
        </w:tc>
        <w:tc>
          <w:tcPr>
            <w:tcW w:w="5954" w:type="dxa"/>
            <w:gridSpan w:val="2"/>
            <w:vMerge w:val="continue"/>
            <w:shd w:val="clear" w:color="auto" w:fill="auto"/>
            <w:vAlign w:val="center"/>
          </w:tcPr>
          <w:p>
            <w:pPr>
              <w:widowControl/>
              <w:spacing w:line="30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4" w:type="dxa"/>
            <w:vMerge w:val="continue"/>
            <w:shd w:val="clear" w:color="auto" w:fill="auto"/>
            <w:noWrap/>
            <w:textDirection w:val="tbRlV"/>
            <w:vAlign w:val="center"/>
          </w:tcPr>
          <w:p>
            <w:pPr>
              <w:widowControl/>
              <w:spacing w:line="300" w:lineRule="exact"/>
              <w:rPr>
                <w:rFonts w:ascii="宋体" w:hAnsi="宋体" w:cs="宋体"/>
                <w:kern w:val="0"/>
                <w:sz w:val="20"/>
                <w:szCs w:val="20"/>
              </w:rPr>
            </w:pPr>
          </w:p>
        </w:tc>
        <w:tc>
          <w:tcPr>
            <w:tcW w:w="888" w:type="dxa"/>
            <w:shd w:val="clear" w:color="auto" w:fill="auto"/>
            <w:vAlign w:val="center"/>
          </w:tcPr>
          <w:p>
            <w:pPr>
              <w:spacing w:line="300" w:lineRule="exact"/>
              <w:jc w:val="center"/>
              <w:rPr>
                <w:rFonts w:ascii="宋体" w:hAnsi="宋体"/>
                <w:sz w:val="20"/>
                <w:szCs w:val="20"/>
              </w:rPr>
            </w:pPr>
            <w:r>
              <w:rPr>
                <w:rFonts w:hint="eastAsia" w:ascii="宋体" w:hAnsi="宋体"/>
                <w:sz w:val="20"/>
                <w:szCs w:val="20"/>
              </w:rPr>
              <w:t>10</w:t>
            </w:r>
          </w:p>
        </w:tc>
        <w:tc>
          <w:tcPr>
            <w:tcW w:w="7242" w:type="dxa"/>
            <w:gridSpan w:val="6"/>
            <w:shd w:val="clear" w:color="auto" w:fill="auto"/>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表彰奖项</w:t>
            </w:r>
          </w:p>
        </w:tc>
        <w:tc>
          <w:tcPr>
            <w:tcW w:w="5954" w:type="dxa"/>
            <w:gridSpan w:val="2"/>
            <w:vMerge w:val="continue"/>
            <w:shd w:val="clear" w:color="auto" w:fill="auto"/>
            <w:vAlign w:val="center"/>
          </w:tcPr>
          <w:p>
            <w:pPr>
              <w:widowControl/>
              <w:spacing w:line="30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34" w:type="dxa"/>
            <w:vMerge w:val="restart"/>
            <w:shd w:val="clear" w:color="000000" w:fill="D7E4BC"/>
            <w:noWrap/>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番禺区加分指标</w:t>
            </w:r>
          </w:p>
        </w:tc>
        <w:tc>
          <w:tcPr>
            <w:tcW w:w="888" w:type="dxa"/>
            <w:vMerge w:val="restart"/>
            <w:shd w:val="clear" w:color="000000" w:fill="D7E4BC"/>
            <w:vAlign w:val="center"/>
          </w:tcPr>
          <w:p>
            <w:pPr>
              <w:spacing w:line="300" w:lineRule="exact"/>
              <w:jc w:val="center"/>
              <w:rPr>
                <w:rFonts w:ascii="宋体" w:hAnsi="宋体"/>
                <w:sz w:val="20"/>
                <w:szCs w:val="20"/>
              </w:rPr>
            </w:pPr>
            <w:r>
              <w:rPr>
                <w:rFonts w:hint="eastAsia" w:ascii="宋体" w:hAnsi="宋体"/>
                <w:sz w:val="20"/>
                <w:szCs w:val="20"/>
              </w:rPr>
              <w:t>11</w:t>
            </w:r>
          </w:p>
        </w:tc>
        <w:tc>
          <w:tcPr>
            <w:tcW w:w="1258" w:type="dxa"/>
            <w:vMerge w:val="restart"/>
            <w:shd w:val="clear" w:color="000000" w:fill="D7E4BC"/>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区域加分</w:t>
            </w:r>
          </w:p>
        </w:tc>
        <w:tc>
          <w:tcPr>
            <w:tcW w:w="935" w:type="dxa"/>
            <w:shd w:val="clear" w:color="000000" w:fill="D7E4BC"/>
            <w:vAlign w:val="center"/>
          </w:tcPr>
          <w:p>
            <w:pPr>
              <w:spacing w:line="300" w:lineRule="exact"/>
              <w:jc w:val="center"/>
              <w:rPr>
                <w:rFonts w:ascii="宋体" w:hAnsi="宋体"/>
                <w:sz w:val="20"/>
                <w:szCs w:val="20"/>
              </w:rPr>
            </w:pPr>
            <w:r>
              <w:rPr>
                <w:rFonts w:hint="eastAsia" w:ascii="宋体" w:hAnsi="宋体"/>
                <w:sz w:val="20"/>
                <w:szCs w:val="20"/>
              </w:rPr>
              <w:t>11.1</w:t>
            </w:r>
          </w:p>
        </w:tc>
        <w:tc>
          <w:tcPr>
            <w:tcW w:w="5049" w:type="dxa"/>
            <w:gridSpan w:val="4"/>
            <w:shd w:val="clear" w:color="000000" w:fill="D7E4BC"/>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父（母）或监护人其中一方在番禺区居住并连续办理有效居住证满5年（截至积分入学申请月的上月底）计15分，连续每增加一年加2分，最高不超21分。父母双方同时符合加分条件按高分一方计算。</w:t>
            </w:r>
          </w:p>
        </w:tc>
        <w:tc>
          <w:tcPr>
            <w:tcW w:w="3544" w:type="dxa"/>
            <w:shd w:val="clear" w:color="000000" w:fill="D7E4BC"/>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在“番禺区来穗人员随迁子女积分制入学申请系统”上根据居住证地址进行审核积分。</w:t>
            </w:r>
          </w:p>
        </w:tc>
        <w:tc>
          <w:tcPr>
            <w:tcW w:w="2410" w:type="dxa"/>
            <w:vMerge w:val="restart"/>
            <w:shd w:val="clear" w:color="000000" w:fill="D7E4BC"/>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计算截至积分入学申请月的上月底。</w:t>
            </w:r>
          </w:p>
          <w:p>
            <w:pPr>
              <w:spacing w:line="300" w:lineRule="exact"/>
              <w:jc w:val="left"/>
              <w:rPr>
                <w:rFonts w:ascii="宋体" w:hAnsi="宋体" w:cs="宋体"/>
                <w:kern w:val="0"/>
                <w:sz w:val="20"/>
                <w:szCs w:val="20"/>
              </w:rPr>
            </w:pPr>
            <w:r>
              <w:rPr>
                <w:rFonts w:hint="eastAsia" w:ascii="宋体" w:hAnsi="宋体" w:cs="宋体"/>
                <w:kern w:val="0"/>
                <w:sz w:val="20"/>
                <w:szCs w:val="20"/>
              </w:rPr>
              <w:t>其中：11.2.1和11.2.2项不同时得分。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34" w:type="dxa"/>
            <w:vMerge w:val="continue"/>
            <w:vAlign w:val="center"/>
          </w:tcPr>
          <w:p>
            <w:pPr>
              <w:widowControl/>
              <w:spacing w:line="300" w:lineRule="exact"/>
              <w:jc w:val="left"/>
              <w:rPr>
                <w:rFonts w:ascii="宋体" w:hAnsi="宋体" w:cs="宋体"/>
                <w:kern w:val="0"/>
                <w:sz w:val="20"/>
                <w:szCs w:val="20"/>
              </w:rPr>
            </w:pPr>
          </w:p>
        </w:tc>
        <w:tc>
          <w:tcPr>
            <w:tcW w:w="888" w:type="dxa"/>
            <w:vMerge w:val="continue"/>
            <w:vAlign w:val="center"/>
          </w:tcPr>
          <w:p>
            <w:pPr>
              <w:widowControl/>
              <w:spacing w:line="300" w:lineRule="exact"/>
              <w:jc w:val="left"/>
              <w:rPr>
                <w:rFonts w:ascii="宋体" w:hAnsi="宋体" w:cs="宋体"/>
                <w:kern w:val="0"/>
                <w:sz w:val="20"/>
                <w:szCs w:val="20"/>
              </w:rPr>
            </w:pPr>
          </w:p>
        </w:tc>
        <w:tc>
          <w:tcPr>
            <w:tcW w:w="1258" w:type="dxa"/>
            <w:vMerge w:val="continue"/>
            <w:vAlign w:val="center"/>
          </w:tcPr>
          <w:p>
            <w:pPr>
              <w:widowControl/>
              <w:spacing w:line="300" w:lineRule="exact"/>
              <w:jc w:val="left"/>
              <w:rPr>
                <w:rFonts w:ascii="宋体" w:hAnsi="宋体" w:cs="宋体"/>
                <w:kern w:val="0"/>
                <w:sz w:val="20"/>
                <w:szCs w:val="20"/>
              </w:rPr>
            </w:pPr>
          </w:p>
        </w:tc>
        <w:tc>
          <w:tcPr>
            <w:tcW w:w="935" w:type="dxa"/>
            <w:vMerge w:val="restart"/>
            <w:shd w:val="clear" w:color="000000" w:fill="D7E4BC"/>
            <w:vAlign w:val="center"/>
          </w:tcPr>
          <w:p>
            <w:pPr>
              <w:spacing w:line="300" w:lineRule="exact"/>
              <w:jc w:val="center"/>
              <w:rPr>
                <w:rFonts w:ascii="宋体" w:hAnsi="宋体"/>
                <w:sz w:val="20"/>
                <w:szCs w:val="20"/>
              </w:rPr>
            </w:pPr>
            <w:r>
              <w:rPr>
                <w:rFonts w:hint="eastAsia" w:ascii="宋体" w:hAnsi="宋体"/>
                <w:sz w:val="20"/>
                <w:szCs w:val="20"/>
              </w:rPr>
              <w:t>11.2</w:t>
            </w:r>
          </w:p>
        </w:tc>
        <w:tc>
          <w:tcPr>
            <w:tcW w:w="1279" w:type="dxa"/>
            <w:gridSpan w:val="2"/>
            <w:vMerge w:val="restart"/>
            <w:shd w:val="clear" w:color="000000" w:fill="D7E4BC"/>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在番禺区</w:t>
            </w:r>
          </w:p>
          <w:p>
            <w:pPr>
              <w:widowControl/>
              <w:spacing w:line="300" w:lineRule="exact"/>
              <w:jc w:val="left"/>
              <w:rPr>
                <w:rFonts w:ascii="宋体" w:hAnsi="宋体" w:cs="宋体"/>
                <w:kern w:val="0"/>
                <w:sz w:val="20"/>
                <w:szCs w:val="20"/>
              </w:rPr>
            </w:pPr>
            <w:r>
              <w:rPr>
                <w:rFonts w:hint="eastAsia" w:ascii="宋体" w:hAnsi="宋体" w:cs="宋体"/>
                <w:kern w:val="0"/>
                <w:sz w:val="20"/>
                <w:szCs w:val="20"/>
              </w:rPr>
              <w:t>合法稳定</w:t>
            </w:r>
          </w:p>
          <w:p>
            <w:pPr>
              <w:widowControl/>
              <w:spacing w:line="300" w:lineRule="exact"/>
              <w:jc w:val="left"/>
              <w:rPr>
                <w:rFonts w:ascii="宋体" w:hAnsi="宋体" w:cs="宋体"/>
                <w:kern w:val="0"/>
                <w:sz w:val="20"/>
                <w:szCs w:val="20"/>
              </w:rPr>
            </w:pPr>
            <w:r>
              <w:rPr>
                <w:rFonts w:hint="eastAsia" w:ascii="宋体" w:hAnsi="宋体" w:cs="宋体"/>
                <w:kern w:val="0"/>
                <w:sz w:val="20"/>
                <w:szCs w:val="20"/>
              </w:rPr>
              <w:t>住    所</w:t>
            </w:r>
          </w:p>
        </w:tc>
        <w:tc>
          <w:tcPr>
            <w:tcW w:w="868" w:type="dxa"/>
            <w:shd w:val="clear" w:color="000000" w:fill="D7E4BC"/>
            <w:vAlign w:val="center"/>
          </w:tcPr>
          <w:p>
            <w:pPr>
              <w:spacing w:line="300" w:lineRule="exact"/>
              <w:jc w:val="center"/>
              <w:rPr>
                <w:rFonts w:ascii="宋体" w:hAnsi="宋体"/>
                <w:sz w:val="20"/>
                <w:szCs w:val="20"/>
              </w:rPr>
            </w:pPr>
            <w:r>
              <w:rPr>
                <w:rFonts w:hint="eastAsia" w:ascii="宋体" w:hAnsi="宋体"/>
                <w:sz w:val="20"/>
                <w:szCs w:val="20"/>
              </w:rPr>
              <w:t>11.2.1</w:t>
            </w:r>
          </w:p>
        </w:tc>
        <w:tc>
          <w:tcPr>
            <w:tcW w:w="2902" w:type="dxa"/>
            <w:shd w:val="clear" w:color="000000" w:fill="D7E4BC"/>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在番禺区合法租住获得安全星级评定的出租屋，安全星级评定为3星级计9分，2星级计6分，1星级计3分。</w:t>
            </w:r>
          </w:p>
        </w:tc>
        <w:tc>
          <w:tcPr>
            <w:tcW w:w="3544" w:type="dxa"/>
            <w:shd w:val="clear" w:color="000000" w:fill="D7E4BC"/>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在“番禺区来穗人员随迁子女积分制入学申请系统”上根据居住证地址进行审核积分。当前居住证地址需与合法租住获得安全星级评定的出租屋地址一致。此项取父（母）或监护人分值高的一方。</w:t>
            </w:r>
          </w:p>
        </w:tc>
        <w:tc>
          <w:tcPr>
            <w:tcW w:w="2410" w:type="dxa"/>
            <w:vMerge w:val="continue"/>
            <w:shd w:val="clear" w:color="000000" w:fill="D7E4BC"/>
            <w:vAlign w:val="center"/>
          </w:tcPr>
          <w:p>
            <w:pPr>
              <w:widowControl/>
              <w:spacing w:line="300" w:lineRule="exact"/>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34" w:type="dxa"/>
            <w:vMerge w:val="continue"/>
            <w:vAlign w:val="center"/>
          </w:tcPr>
          <w:p>
            <w:pPr>
              <w:widowControl/>
              <w:spacing w:line="300" w:lineRule="exact"/>
              <w:jc w:val="left"/>
              <w:rPr>
                <w:rFonts w:ascii="宋体" w:hAnsi="宋体" w:cs="宋体"/>
                <w:kern w:val="0"/>
                <w:sz w:val="20"/>
                <w:szCs w:val="20"/>
              </w:rPr>
            </w:pPr>
          </w:p>
        </w:tc>
        <w:tc>
          <w:tcPr>
            <w:tcW w:w="888" w:type="dxa"/>
            <w:vMerge w:val="continue"/>
            <w:vAlign w:val="center"/>
          </w:tcPr>
          <w:p>
            <w:pPr>
              <w:widowControl/>
              <w:spacing w:line="300" w:lineRule="exact"/>
              <w:jc w:val="left"/>
              <w:rPr>
                <w:rFonts w:ascii="宋体" w:hAnsi="宋体" w:cs="宋体"/>
                <w:kern w:val="0"/>
                <w:sz w:val="20"/>
                <w:szCs w:val="20"/>
              </w:rPr>
            </w:pPr>
          </w:p>
        </w:tc>
        <w:tc>
          <w:tcPr>
            <w:tcW w:w="1258" w:type="dxa"/>
            <w:vMerge w:val="continue"/>
            <w:vAlign w:val="center"/>
          </w:tcPr>
          <w:p>
            <w:pPr>
              <w:widowControl/>
              <w:spacing w:line="300" w:lineRule="exact"/>
              <w:jc w:val="left"/>
              <w:rPr>
                <w:rFonts w:ascii="宋体" w:hAnsi="宋体" w:cs="宋体"/>
                <w:kern w:val="0"/>
                <w:sz w:val="20"/>
                <w:szCs w:val="20"/>
              </w:rPr>
            </w:pPr>
          </w:p>
        </w:tc>
        <w:tc>
          <w:tcPr>
            <w:tcW w:w="935" w:type="dxa"/>
            <w:vMerge w:val="continue"/>
            <w:shd w:val="clear" w:color="000000" w:fill="D7E4BC"/>
            <w:vAlign w:val="center"/>
          </w:tcPr>
          <w:p>
            <w:pPr>
              <w:widowControl/>
              <w:spacing w:line="300" w:lineRule="exact"/>
              <w:jc w:val="center"/>
              <w:rPr>
                <w:rFonts w:ascii="宋体" w:hAnsi="宋体" w:cs="宋体"/>
                <w:kern w:val="0"/>
                <w:sz w:val="20"/>
                <w:szCs w:val="20"/>
              </w:rPr>
            </w:pPr>
          </w:p>
        </w:tc>
        <w:tc>
          <w:tcPr>
            <w:tcW w:w="1279" w:type="dxa"/>
            <w:gridSpan w:val="2"/>
            <w:vMerge w:val="continue"/>
            <w:shd w:val="clear" w:color="000000" w:fill="D7E4BC"/>
            <w:vAlign w:val="center"/>
          </w:tcPr>
          <w:p>
            <w:pPr>
              <w:widowControl/>
              <w:spacing w:line="300" w:lineRule="exact"/>
              <w:jc w:val="center"/>
              <w:rPr>
                <w:rFonts w:ascii="宋体" w:hAnsi="宋体" w:cs="宋体"/>
                <w:kern w:val="0"/>
                <w:sz w:val="20"/>
                <w:szCs w:val="20"/>
              </w:rPr>
            </w:pPr>
          </w:p>
        </w:tc>
        <w:tc>
          <w:tcPr>
            <w:tcW w:w="868" w:type="dxa"/>
            <w:shd w:val="clear" w:color="000000" w:fill="D7E4BC"/>
            <w:vAlign w:val="center"/>
          </w:tcPr>
          <w:p>
            <w:pPr>
              <w:spacing w:line="300" w:lineRule="exact"/>
              <w:jc w:val="center"/>
              <w:rPr>
                <w:rFonts w:ascii="宋体" w:hAnsi="宋体"/>
                <w:sz w:val="20"/>
                <w:szCs w:val="20"/>
              </w:rPr>
            </w:pPr>
            <w:r>
              <w:rPr>
                <w:rFonts w:hint="eastAsia" w:ascii="宋体" w:hAnsi="宋体"/>
                <w:sz w:val="20"/>
                <w:szCs w:val="20"/>
              </w:rPr>
              <w:t>11.2.2</w:t>
            </w:r>
          </w:p>
        </w:tc>
        <w:tc>
          <w:tcPr>
            <w:tcW w:w="2902" w:type="dxa"/>
            <w:shd w:val="clear" w:color="000000" w:fill="D7E4BC"/>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在番禺区拥有自有合法产权房计9分。</w:t>
            </w:r>
          </w:p>
        </w:tc>
        <w:tc>
          <w:tcPr>
            <w:tcW w:w="3544" w:type="dxa"/>
            <w:shd w:val="clear" w:color="000000" w:fill="D7E4BC"/>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在“番禺区来穗人员随迁子女积分制入学申请系统”上根据所填房产证相关资料进行审核积分。此项取父（母）或监护人分值高的一方。</w:t>
            </w:r>
          </w:p>
        </w:tc>
        <w:tc>
          <w:tcPr>
            <w:tcW w:w="2410" w:type="dxa"/>
            <w:vMerge w:val="continue"/>
            <w:shd w:val="clear" w:color="000000" w:fill="D7E4BC"/>
            <w:vAlign w:val="center"/>
          </w:tcPr>
          <w:p>
            <w:pPr>
              <w:widowControl/>
              <w:spacing w:line="300" w:lineRule="exact"/>
              <w:jc w:val="left"/>
              <w:rPr>
                <w:rFonts w:ascii="宋体" w:hAnsi="宋体" w:cs="宋体"/>
                <w:kern w:val="0"/>
                <w:sz w:val="20"/>
                <w:szCs w:val="20"/>
              </w:rPr>
            </w:pPr>
          </w:p>
        </w:tc>
      </w:tr>
    </w:tbl>
    <w:p>
      <w:pPr>
        <w:spacing w:line="300" w:lineRule="exact"/>
        <w:jc w:val="left"/>
        <w:rPr>
          <w:rFonts w:ascii="仿宋_GB2312" w:eastAsia="仿宋_GB2312"/>
          <w:szCs w:val="32"/>
        </w:rPr>
      </w:pPr>
    </w:p>
    <w:p>
      <w:pPr>
        <w:rPr>
          <w:rFonts w:ascii="仿宋_GB2312"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8"/>
        <w:szCs w:val="28"/>
      </w:rPr>
    </w:pP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- 1 -</w:t>
    </w:r>
    <w:r>
      <w:rPr>
        <w:rStyle w:val="10"/>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YzUyZjYxMGU3ZWZjY2FiYWExMjZjY2VlZWY2ZTQifQ=="/>
  </w:docVars>
  <w:rsids>
    <w:rsidRoot w:val="00C055BC"/>
    <w:rsid w:val="00062E2C"/>
    <w:rsid w:val="00097418"/>
    <w:rsid w:val="000A3D5C"/>
    <w:rsid w:val="000D0DEF"/>
    <w:rsid w:val="000D76FD"/>
    <w:rsid w:val="000E0826"/>
    <w:rsid w:val="000E2010"/>
    <w:rsid w:val="000F046A"/>
    <w:rsid w:val="000F174D"/>
    <w:rsid w:val="000F5111"/>
    <w:rsid w:val="001054E9"/>
    <w:rsid w:val="00151205"/>
    <w:rsid w:val="00153F92"/>
    <w:rsid w:val="001A4D70"/>
    <w:rsid w:val="001F2FF2"/>
    <w:rsid w:val="001F665A"/>
    <w:rsid w:val="00212AE2"/>
    <w:rsid w:val="00216857"/>
    <w:rsid w:val="002175EE"/>
    <w:rsid w:val="00252A23"/>
    <w:rsid w:val="00264B41"/>
    <w:rsid w:val="002E247C"/>
    <w:rsid w:val="0034550D"/>
    <w:rsid w:val="00354BB0"/>
    <w:rsid w:val="0035573E"/>
    <w:rsid w:val="00362482"/>
    <w:rsid w:val="003925A0"/>
    <w:rsid w:val="00397E41"/>
    <w:rsid w:val="003D4E2F"/>
    <w:rsid w:val="003F7C9C"/>
    <w:rsid w:val="004258B4"/>
    <w:rsid w:val="0047286D"/>
    <w:rsid w:val="00477811"/>
    <w:rsid w:val="00482BAC"/>
    <w:rsid w:val="004A3A5A"/>
    <w:rsid w:val="004B4167"/>
    <w:rsid w:val="004B5163"/>
    <w:rsid w:val="004C3043"/>
    <w:rsid w:val="005051C3"/>
    <w:rsid w:val="0052093D"/>
    <w:rsid w:val="00520BC4"/>
    <w:rsid w:val="005434F3"/>
    <w:rsid w:val="005515B9"/>
    <w:rsid w:val="00572036"/>
    <w:rsid w:val="005B1219"/>
    <w:rsid w:val="005B76A9"/>
    <w:rsid w:val="005E143D"/>
    <w:rsid w:val="005F4CB9"/>
    <w:rsid w:val="006158FF"/>
    <w:rsid w:val="00627BAB"/>
    <w:rsid w:val="0063232D"/>
    <w:rsid w:val="006704D9"/>
    <w:rsid w:val="006A3A75"/>
    <w:rsid w:val="006E133E"/>
    <w:rsid w:val="006F094D"/>
    <w:rsid w:val="007030B0"/>
    <w:rsid w:val="007270D2"/>
    <w:rsid w:val="00785151"/>
    <w:rsid w:val="007B0D2B"/>
    <w:rsid w:val="007C06EE"/>
    <w:rsid w:val="007E2E2F"/>
    <w:rsid w:val="00855089"/>
    <w:rsid w:val="0085755F"/>
    <w:rsid w:val="008825D1"/>
    <w:rsid w:val="00893A37"/>
    <w:rsid w:val="008B2FC9"/>
    <w:rsid w:val="008B7864"/>
    <w:rsid w:val="008C2382"/>
    <w:rsid w:val="00905A55"/>
    <w:rsid w:val="00946BFB"/>
    <w:rsid w:val="009515E5"/>
    <w:rsid w:val="009A7380"/>
    <w:rsid w:val="009E42E8"/>
    <w:rsid w:val="009E69EA"/>
    <w:rsid w:val="009E70CB"/>
    <w:rsid w:val="009F0C11"/>
    <w:rsid w:val="00A055B0"/>
    <w:rsid w:val="00A33AF5"/>
    <w:rsid w:val="00A60275"/>
    <w:rsid w:val="00A83D39"/>
    <w:rsid w:val="00A83E50"/>
    <w:rsid w:val="00B05FE8"/>
    <w:rsid w:val="00B12D67"/>
    <w:rsid w:val="00B67CC3"/>
    <w:rsid w:val="00BD25A1"/>
    <w:rsid w:val="00BE7D34"/>
    <w:rsid w:val="00C055BC"/>
    <w:rsid w:val="00C1487C"/>
    <w:rsid w:val="00C22AAD"/>
    <w:rsid w:val="00C23734"/>
    <w:rsid w:val="00C25229"/>
    <w:rsid w:val="00C370F9"/>
    <w:rsid w:val="00C71858"/>
    <w:rsid w:val="00C83B0E"/>
    <w:rsid w:val="00C86392"/>
    <w:rsid w:val="00CB291A"/>
    <w:rsid w:val="00D93CF6"/>
    <w:rsid w:val="00DC080B"/>
    <w:rsid w:val="00DD5298"/>
    <w:rsid w:val="00DD6D2D"/>
    <w:rsid w:val="00DD7F5D"/>
    <w:rsid w:val="00DF1557"/>
    <w:rsid w:val="00E11AE7"/>
    <w:rsid w:val="00E5470F"/>
    <w:rsid w:val="00E667EB"/>
    <w:rsid w:val="00E91AC7"/>
    <w:rsid w:val="00EA73D9"/>
    <w:rsid w:val="00EE080A"/>
    <w:rsid w:val="00EE092B"/>
    <w:rsid w:val="00EE2014"/>
    <w:rsid w:val="00EF7B1B"/>
    <w:rsid w:val="00F2364F"/>
    <w:rsid w:val="00F576EF"/>
    <w:rsid w:val="00F6503C"/>
    <w:rsid w:val="00F65F29"/>
    <w:rsid w:val="00F750E0"/>
    <w:rsid w:val="00F75E9F"/>
    <w:rsid w:val="00FA6DCF"/>
    <w:rsid w:val="00FB1667"/>
    <w:rsid w:val="00FC104A"/>
    <w:rsid w:val="00FF15DC"/>
    <w:rsid w:val="345527CD"/>
    <w:rsid w:val="49943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uiPriority w:val="0"/>
    <w:pPr>
      <w:spacing w:after="120"/>
    </w:pPr>
    <w:rPr>
      <w:rFonts w:ascii="Times New Roman" w:hAnsi="Times New Roman" w:eastAsia="宋体" w:cs="Times New Roman"/>
      <w:szCs w:val="24"/>
    </w:rPr>
  </w:style>
  <w:style w:type="paragraph" w:styleId="3">
    <w:name w:val="Body Text Indent"/>
    <w:basedOn w:val="1"/>
    <w:link w:val="14"/>
    <w:uiPriority w:val="0"/>
    <w:pPr>
      <w:adjustRightInd w:val="0"/>
      <w:ind w:firstLine="640" w:firstLineChars="200"/>
    </w:pPr>
    <w:rPr>
      <w:rFonts w:ascii="Times New Roman" w:hAnsi="Times New Roman" w:eastAsia="仿宋_GB2312" w:cs="Times New Roman"/>
      <w:sz w:val="32"/>
      <w:szCs w:val="24"/>
    </w:rPr>
  </w:style>
  <w:style w:type="paragraph" w:styleId="4">
    <w:name w:val="Date"/>
    <w:basedOn w:val="1"/>
    <w:next w:val="1"/>
    <w:link w:val="13"/>
    <w:semiHidden/>
    <w:unhideWhenUsed/>
    <w:uiPriority w:val="99"/>
    <w:pPr>
      <w:ind w:left="100" w:leftChars="2500"/>
    </w:pPr>
  </w:style>
  <w:style w:type="paragraph" w:styleId="5">
    <w:name w:val="footer"/>
    <w:basedOn w:val="1"/>
    <w:link w:val="12"/>
    <w:unhideWhenUsed/>
    <w:uiPriority w:val="0"/>
    <w:pPr>
      <w:tabs>
        <w:tab w:val="center" w:pos="4153"/>
        <w:tab w:val="right" w:pos="8306"/>
      </w:tabs>
      <w:snapToGrid w:val="0"/>
      <w:jc w:val="left"/>
    </w:pPr>
    <w:rPr>
      <w:sz w:val="18"/>
      <w:szCs w:val="18"/>
    </w:rPr>
  </w:style>
  <w:style w:type="paragraph" w:styleId="6">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uiPriority w:val="0"/>
    <w:pPr>
      <w:spacing w:after="120" w:line="480" w:lineRule="auto"/>
    </w:pPr>
    <w:rPr>
      <w:rFonts w:ascii="Times New Roman" w:hAnsi="Times New Roman" w:eastAsia="宋体" w:cs="Times New Roman"/>
      <w:szCs w:val="24"/>
    </w:rPr>
  </w:style>
  <w:style w:type="character" w:styleId="10">
    <w:name w:val="page number"/>
    <w:basedOn w:val="9"/>
    <w:uiPriority w:val="0"/>
  </w:style>
  <w:style w:type="character" w:customStyle="1" w:styleId="11">
    <w:name w:val="页眉 Char"/>
    <w:basedOn w:val="9"/>
    <w:link w:val="6"/>
    <w:semiHidden/>
    <w:uiPriority w:val="99"/>
    <w:rPr>
      <w:sz w:val="18"/>
      <w:szCs w:val="18"/>
    </w:rPr>
  </w:style>
  <w:style w:type="character" w:customStyle="1" w:styleId="12">
    <w:name w:val="页脚 Char"/>
    <w:basedOn w:val="9"/>
    <w:link w:val="5"/>
    <w:uiPriority w:val="0"/>
    <w:rPr>
      <w:sz w:val="18"/>
      <w:szCs w:val="18"/>
    </w:rPr>
  </w:style>
  <w:style w:type="character" w:customStyle="1" w:styleId="13">
    <w:name w:val="日期 Char"/>
    <w:basedOn w:val="9"/>
    <w:link w:val="4"/>
    <w:semiHidden/>
    <w:uiPriority w:val="99"/>
  </w:style>
  <w:style w:type="character" w:customStyle="1" w:styleId="14">
    <w:name w:val="正文文本缩进 Char"/>
    <w:basedOn w:val="9"/>
    <w:link w:val="3"/>
    <w:uiPriority w:val="0"/>
    <w:rPr>
      <w:rFonts w:ascii="Times New Roman" w:hAnsi="Times New Roman" w:eastAsia="仿宋_GB2312" w:cs="Times New Roman"/>
      <w:sz w:val="32"/>
      <w:szCs w:val="24"/>
    </w:rPr>
  </w:style>
  <w:style w:type="character" w:customStyle="1" w:styleId="15">
    <w:name w:val="正文文本 Char"/>
    <w:basedOn w:val="9"/>
    <w:link w:val="2"/>
    <w:uiPriority w:val="0"/>
    <w:rPr>
      <w:rFonts w:ascii="Times New Roman" w:hAnsi="Times New Roman" w:eastAsia="宋体" w:cs="Times New Roman"/>
      <w:szCs w:val="24"/>
    </w:rPr>
  </w:style>
  <w:style w:type="character" w:customStyle="1" w:styleId="16">
    <w:name w:val="正文文本 2 Char"/>
    <w:basedOn w:val="9"/>
    <w:link w:val="7"/>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573</Words>
  <Characters>3270</Characters>
  <Lines>27</Lines>
  <Paragraphs>7</Paragraphs>
  <TotalTime>655</TotalTime>
  <ScaleCrop>false</ScaleCrop>
  <LinksUpToDate>false</LinksUpToDate>
  <CharactersWithSpaces>3836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2022-04-24T10:02:00Z</dcterms:created>
  <dc:creator>小嘎子</dc:creator>
  <cp:lastModifiedBy>pc-423l</cp:lastModifiedBy>
  <cp:lastPrinted>2023-10-30T08:35:00Z</cp:lastPrinted>
  <dcterms:modified xsi:type="dcterms:W3CDTF">2023-11-20T01:54:33Z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88CE8201BDC24CA98C9D21DB0EBDF88F</vt:lpwstr>
  </property>
</Properties>
</file>