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960"/>
        <w:rPr>
          <w:rFonts w:hint="eastAsia"/>
        </w:rPr>
      </w:pPr>
      <w:r>
        <w:rPr>
          <w:rFonts w:hint="eastAsia" w:ascii="仿宋" w:hAnsi="仿宋" w:eastAsia="仿宋"/>
          <w:sz w:val="32"/>
          <w:szCs w:val="32"/>
          <w:lang w:eastAsia="zh-CN"/>
        </w:rPr>
        <w:t>附件</w:t>
      </w:r>
      <w:r>
        <w:rPr>
          <w:rFonts w:hint="eastAsia" w:ascii="仿宋" w:hAnsi="仿宋" w:eastAsia="仿宋"/>
          <w:sz w:val="32"/>
          <w:szCs w:val="32"/>
          <w:lang w:val="en-US" w:eastAsia="zh-CN"/>
        </w:rPr>
        <w:t>2：</w:t>
      </w:r>
    </w:p>
    <w:p>
      <w:pPr>
        <w:jc w:val="right"/>
        <w:rPr>
          <w:rFonts w:hint="eastAsia" w:ascii="宋体" w:hAnsi="宋体"/>
          <w:sz w:val="32"/>
          <w:szCs w:val="32"/>
        </w:rPr>
      </w:pPr>
      <w:r>
        <w:rPr>
          <w:rFonts w:hint="eastAsia" w:ascii="宋体" w:hAnsi="宋体"/>
          <w:sz w:val="32"/>
          <w:szCs w:val="32"/>
        </w:rPr>
        <w:t>第</w:t>
      </w:r>
      <w:r>
        <w:rPr>
          <w:rFonts w:ascii="宋体" w:hAnsi="宋体"/>
          <w:sz w:val="32"/>
          <w:szCs w:val="32"/>
          <w:u w:val="single"/>
        </w:rPr>
        <w:t xml:space="preserve">   </w:t>
      </w:r>
      <w:r>
        <w:rPr>
          <w:rFonts w:hint="eastAsia" w:ascii="宋体" w:hAnsi="宋体"/>
          <w:sz w:val="32"/>
          <w:szCs w:val="32"/>
          <w:u w:val="single"/>
          <w:lang w:val="en-US" w:eastAsia="zh-CN"/>
        </w:rPr>
        <w:t>10</w:t>
      </w:r>
      <w:r>
        <w:rPr>
          <w:rFonts w:ascii="宋体" w:hAnsi="宋体"/>
          <w:sz w:val="32"/>
          <w:szCs w:val="32"/>
          <w:u w:val="single"/>
        </w:rPr>
        <w:t xml:space="preserve">   </w:t>
      </w:r>
      <w:r>
        <w:rPr>
          <w:rFonts w:hint="eastAsia" w:ascii="宋体" w:hAnsi="宋体"/>
          <w:sz w:val="32"/>
          <w:szCs w:val="32"/>
        </w:rPr>
        <w:t>号</w:t>
      </w:r>
    </w:p>
    <w:p>
      <w:pPr>
        <w:jc w:val="center"/>
        <w:rPr>
          <w:rFonts w:ascii="小标宋" w:hAnsi="黑体" w:eastAsia="小标宋"/>
          <w:sz w:val="44"/>
          <w:szCs w:val="44"/>
        </w:rPr>
      </w:pPr>
      <w:r>
        <w:rPr>
          <w:rFonts w:hint="eastAsia" w:ascii="小标宋" w:hAnsi="黑体" w:eastAsia="小标宋"/>
          <w:sz w:val="44"/>
          <w:szCs w:val="44"/>
        </w:rPr>
        <w:t>番禺区政协十</w:t>
      </w:r>
      <w:r>
        <w:rPr>
          <w:rFonts w:hint="eastAsia" w:ascii="小标宋" w:hAnsi="黑体" w:eastAsia="小标宋"/>
          <w:sz w:val="44"/>
          <w:szCs w:val="44"/>
          <w:lang w:eastAsia="zh-CN"/>
        </w:rPr>
        <w:t>五</w:t>
      </w:r>
      <w:r>
        <w:rPr>
          <w:rFonts w:hint="eastAsia" w:ascii="小标宋" w:hAnsi="黑体" w:eastAsia="小标宋"/>
          <w:sz w:val="44"/>
          <w:szCs w:val="44"/>
        </w:rPr>
        <w:t>届</w:t>
      </w:r>
      <w:r>
        <w:rPr>
          <w:rFonts w:hint="eastAsia" w:ascii="小标宋" w:hAnsi="黑体" w:eastAsia="小标宋"/>
          <w:sz w:val="44"/>
          <w:szCs w:val="44"/>
          <w:lang w:eastAsia="zh-CN"/>
        </w:rPr>
        <w:t>二</w:t>
      </w:r>
      <w:r>
        <w:rPr>
          <w:rFonts w:hint="eastAsia" w:ascii="小标宋" w:hAnsi="黑体" w:eastAsia="小标宋"/>
          <w:sz w:val="44"/>
          <w:szCs w:val="44"/>
        </w:rPr>
        <w:t>次会议提案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693"/>
        <w:gridCol w:w="284"/>
        <w:gridCol w:w="1276"/>
        <w:gridCol w:w="992"/>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题目</w:t>
            </w:r>
          </w:p>
        </w:tc>
        <w:tc>
          <w:tcPr>
            <w:tcW w:w="6571" w:type="dxa"/>
            <w:gridSpan w:val="5"/>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hint="eastAsia" w:ascii="仿宋_GB2312" w:hAnsi="宋体" w:eastAsia="仿宋_GB2312"/>
                <w:sz w:val="32"/>
                <w:szCs w:val="32"/>
              </w:rPr>
            </w:pPr>
            <w:r>
              <w:rPr>
                <w:rFonts w:hint="eastAsia" w:ascii="仿宋_GB2312" w:hAnsi="宋体" w:eastAsia="仿宋_GB2312"/>
                <w:sz w:val="32"/>
                <w:szCs w:val="32"/>
              </w:rPr>
              <w:t>关于深入推广发展装配式建筑 助推我区</w:t>
            </w:r>
          </w:p>
          <w:p>
            <w:pPr>
              <w:spacing w:line="680" w:lineRule="exact"/>
              <w:rPr>
                <w:rFonts w:hint="eastAsia" w:ascii="仿宋_GB2312" w:hAnsi="宋体" w:eastAsia="仿宋_GB2312"/>
                <w:sz w:val="32"/>
                <w:szCs w:val="32"/>
                <w:lang w:eastAsia="zh-CN"/>
              </w:rPr>
            </w:pPr>
            <w:r>
              <w:rPr>
                <w:rFonts w:hint="eastAsia" w:ascii="仿宋_GB2312" w:hAnsi="宋体" w:eastAsia="仿宋_GB2312"/>
                <w:sz w:val="32"/>
                <w:szCs w:val="32"/>
              </w:rPr>
              <w:t>建筑业高质量发展的</w:t>
            </w:r>
            <w:r>
              <w:rPr>
                <w:rFonts w:hint="eastAsia" w:ascii="仿宋_GB2312" w:hAnsi="宋体" w:eastAsia="仿宋_GB2312"/>
                <w:sz w:val="32"/>
                <w:szCs w:val="32"/>
                <w:lang w:val="en-US" w:eastAsia="zh-CN"/>
              </w:rPr>
              <w:t>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提案者</w:t>
            </w:r>
          </w:p>
        </w:tc>
        <w:tc>
          <w:tcPr>
            <w:tcW w:w="2977" w:type="dxa"/>
            <w:gridSpan w:val="2"/>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傅红卫</w:t>
            </w: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_GB2312" w:hAnsi="宋体" w:eastAsia="仿宋_GB2312"/>
                <w:sz w:val="32"/>
                <w:szCs w:val="32"/>
              </w:rPr>
              <w:t>联系人</w:t>
            </w:r>
          </w:p>
        </w:tc>
        <w:tc>
          <w:tcPr>
            <w:tcW w:w="2318" w:type="dxa"/>
            <w:gridSpan w:val="2"/>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彭梓敏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工作单位</w:t>
            </w:r>
          </w:p>
        </w:tc>
        <w:tc>
          <w:tcPr>
            <w:tcW w:w="2977" w:type="dxa"/>
            <w:gridSpan w:val="2"/>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政协新造镇工作室</w:t>
            </w: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_GB2312" w:hAnsi="宋体" w:eastAsia="仿宋_GB2312"/>
                <w:sz w:val="32"/>
                <w:szCs w:val="32"/>
              </w:rPr>
              <w:t>职</w:t>
            </w:r>
            <w:r>
              <w:rPr>
                <w:rFonts w:ascii="仿宋_GB2312" w:hAnsi="宋体" w:eastAsia="仿宋_GB2312"/>
                <w:sz w:val="32"/>
                <w:szCs w:val="32"/>
              </w:rPr>
              <w:t xml:space="preserve">  </w:t>
            </w:r>
            <w:r>
              <w:rPr>
                <w:rFonts w:hint="eastAsia" w:ascii="仿宋_GB2312" w:hAnsi="宋体" w:eastAsia="仿宋_GB2312"/>
                <w:sz w:val="32"/>
                <w:szCs w:val="32"/>
              </w:rPr>
              <w:t>务</w:t>
            </w:r>
          </w:p>
        </w:tc>
        <w:tc>
          <w:tcPr>
            <w:tcW w:w="2318" w:type="dxa"/>
            <w:gridSpan w:val="2"/>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手机号码</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hint="default" w:ascii="仿宋_GB2312" w:hAnsi="宋体" w:eastAsia="仿宋_GB2312"/>
                <w:sz w:val="32"/>
                <w:szCs w:val="32"/>
                <w:lang w:val="en-US" w:eastAsia="zh-CN"/>
              </w:rPr>
            </w:pPr>
          </w:p>
        </w:tc>
        <w:tc>
          <w:tcPr>
            <w:tcW w:w="1560" w:type="dxa"/>
            <w:gridSpan w:val="2"/>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_GB2312" w:hAnsi="宋体" w:eastAsia="仿宋_GB2312"/>
                <w:sz w:val="32"/>
                <w:szCs w:val="32"/>
              </w:rPr>
              <w:t>办公电话</w:t>
            </w:r>
          </w:p>
        </w:tc>
        <w:tc>
          <w:tcPr>
            <w:tcW w:w="2318" w:type="dxa"/>
            <w:gridSpan w:val="2"/>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通讯地址</w:t>
            </w:r>
          </w:p>
        </w:tc>
        <w:tc>
          <w:tcPr>
            <w:tcW w:w="4253" w:type="dxa"/>
            <w:gridSpan w:val="3"/>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hint="default" w:ascii="仿宋_GB2312" w:hAnsi="宋体" w:eastAsia="仿宋_GB2312"/>
                <w:sz w:val="32"/>
                <w:szCs w:val="32"/>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_GB2312" w:hAnsi="宋体" w:eastAsia="仿宋_GB2312"/>
                <w:sz w:val="32"/>
                <w:szCs w:val="32"/>
              </w:rPr>
              <w:t>邮编</w:t>
            </w:r>
          </w:p>
        </w:tc>
        <w:tc>
          <w:tcPr>
            <w:tcW w:w="1326" w:type="dxa"/>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hint="default" w:ascii="仿宋_GB2312" w:hAnsi="宋体" w:eastAsia="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联名提案人</w:t>
            </w:r>
          </w:p>
          <w:p>
            <w:pPr>
              <w:spacing w:line="680" w:lineRule="exact"/>
              <w:jc w:val="center"/>
              <w:rPr>
                <w:rFonts w:ascii="仿宋_GB2312" w:hAnsi="宋体" w:eastAsia="仿宋_GB2312"/>
                <w:spacing w:val="-14"/>
                <w:sz w:val="32"/>
                <w:szCs w:val="32"/>
              </w:rPr>
            </w:pPr>
            <w:r>
              <w:rPr>
                <w:rFonts w:hint="eastAsia" w:ascii="仿宋_GB2312" w:hAnsi="宋体" w:eastAsia="仿宋_GB2312"/>
                <w:spacing w:val="-14"/>
                <w:sz w:val="32"/>
                <w:szCs w:val="32"/>
              </w:rPr>
              <w:t>（如</w:t>
            </w:r>
            <w:r>
              <w:rPr>
                <w:rFonts w:hint="eastAsia" w:ascii="仿宋_GB2312" w:hAnsi="宋体" w:eastAsia="仿宋_GB2312"/>
                <w:spacing w:val="-14"/>
                <w:sz w:val="28"/>
                <w:szCs w:val="28"/>
              </w:rPr>
              <w:t>人数较多，可另附于文后</w:t>
            </w:r>
            <w:r>
              <w:rPr>
                <w:rFonts w:hint="eastAsia" w:ascii="仿宋_GB2312" w:hAnsi="宋体" w:eastAsia="仿宋_GB2312"/>
                <w:spacing w:val="-14"/>
                <w:sz w:val="32"/>
                <w:szCs w:val="32"/>
              </w:rPr>
              <w:t>）</w:t>
            </w:r>
          </w:p>
        </w:tc>
        <w:tc>
          <w:tcPr>
            <w:tcW w:w="6571" w:type="dxa"/>
            <w:gridSpan w:val="5"/>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提案委员会</w:t>
            </w:r>
          </w:p>
          <w:p>
            <w:pPr>
              <w:spacing w:line="680" w:lineRule="exact"/>
              <w:jc w:val="center"/>
              <w:rPr>
                <w:rFonts w:ascii="仿宋_GB2312" w:hAnsi="宋体" w:eastAsia="仿宋_GB2312"/>
                <w:sz w:val="32"/>
                <w:szCs w:val="32"/>
              </w:rPr>
            </w:pPr>
            <w:r>
              <w:rPr>
                <w:rFonts w:hint="eastAsia" w:ascii="仿宋_GB2312" w:hAnsi="宋体" w:eastAsia="仿宋_GB2312"/>
                <w:sz w:val="32"/>
                <w:szCs w:val="32"/>
              </w:rPr>
              <w:t>审查意见</w:t>
            </w:r>
          </w:p>
        </w:tc>
        <w:tc>
          <w:tcPr>
            <w:tcW w:w="6571" w:type="dxa"/>
            <w:gridSpan w:val="5"/>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p>
        </w:tc>
      </w:tr>
    </w:tbl>
    <w:p>
      <w:pPr>
        <w:spacing w:line="560" w:lineRule="exact"/>
        <w:rPr>
          <w:rFonts w:hint="eastAsia" w:ascii="仿宋" w:hAnsi="仿宋" w:eastAsia="仿宋"/>
          <w:sz w:val="32"/>
          <w:szCs w:val="32"/>
          <w:lang w:val="en-US" w:eastAsia="zh-CN"/>
        </w:rPr>
      </w:pPr>
      <w:r>
        <w:rPr>
          <w:rFonts w:hint="eastAsia" w:ascii="黑体" w:hAnsi="黑体" w:eastAsia="黑体"/>
          <w:sz w:val="32"/>
          <w:szCs w:val="32"/>
        </w:rPr>
        <w:t>根据实际情况在</w:t>
      </w:r>
      <w:r>
        <w:rPr>
          <w:rFonts w:hint="eastAsia" w:ascii="黑体" w:hAnsi="黑体" w:eastAsia="黑体"/>
          <w:sz w:val="32"/>
          <w:szCs w:val="32"/>
          <w:lang w:eastAsia="zh-CN"/>
        </w:rPr>
        <w:t>（）</w:t>
      </w:r>
      <w:r>
        <w:rPr>
          <w:rFonts w:hint="eastAsia" w:ascii="黑体" w:hAnsi="黑体" w:eastAsia="黑体"/>
          <w:sz w:val="32"/>
          <w:szCs w:val="32"/>
        </w:rPr>
        <w:t>内打勾确认：</w:t>
      </w:r>
    </w:p>
    <w:p>
      <w:pPr>
        <w:spacing w:line="440" w:lineRule="exact"/>
        <w:rPr>
          <w:rFonts w:ascii="宋体" w:hAnsi="宋体"/>
          <w:b/>
          <w:sz w:val="30"/>
          <w:szCs w:val="30"/>
        </w:rPr>
      </w:pPr>
      <w:r>
        <w:rPr>
          <w:rFonts w:hint="eastAsia" w:ascii="宋体" w:hAnsi="宋体"/>
          <w:b/>
          <w:sz w:val="30"/>
          <w:szCs w:val="30"/>
          <w:lang w:eastAsia="zh-CN"/>
        </w:rPr>
        <w:t>是否同意公开</w:t>
      </w:r>
      <w:r>
        <w:rPr>
          <w:rFonts w:hint="eastAsia" w:ascii="宋体" w:hAnsi="宋体"/>
          <w:b/>
          <w:sz w:val="30"/>
          <w:szCs w:val="30"/>
        </w:rPr>
        <w:t>：</w:t>
      </w:r>
    </w:p>
    <w:p>
      <w:pPr>
        <w:spacing w:line="440" w:lineRule="exact"/>
        <w:rPr>
          <w:rFonts w:ascii="宋体"/>
          <w:sz w:val="30"/>
          <w:szCs w:val="30"/>
        </w:rPr>
      </w:pPr>
      <w:r>
        <w:rPr>
          <w:rFonts w:hint="eastAsia" w:ascii="宋体" w:hAnsi="宋体"/>
          <w:sz w:val="30"/>
          <w:szCs w:val="30"/>
          <w:lang w:eastAsia="zh-CN"/>
        </w:rPr>
        <w:t>是（</w:t>
      </w:r>
      <w:r>
        <w:rPr>
          <w:rFonts w:hint="default" w:ascii="Arial" w:hAnsi="Arial" w:cs="Arial"/>
          <w:sz w:val="30"/>
          <w:szCs w:val="30"/>
          <w:lang w:eastAsia="zh-CN"/>
        </w:rPr>
        <w:t>√</w:t>
      </w:r>
      <w:r>
        <w:rPr>
          <w:rFonts w:hint="eastAsia" w:ascii="宋体" w:hAnsi="宋体"/>
          <w:sz w:val="30"/>
          <w:szCs w:val="30"/>
          <w:lang w:eastAsia="zh-CN"/>
        </w:rPr>
        <w:t>）</w:t>
      </w:r>
      <w:r>
        <w:rPr>
          <w:rFonts w:ascii="宋体" w:hAnsi="宋体"/>
          <w:sz w:val="30"/>
          <w:szCs w:val="30"/>
        </w:rPr>
        <w:t xml:space="preserve">  </w:t>
      </w:r>
      <w:r>
        <w:rPr>
          <w:rFonts w:hint="eastAsia" w:ascii="宋体" w:hAnsi="宋体"/>
          <w:sz w:val="30"/>
          <w:szCs w:val="30"/>
          <w:lang w:eastAsia="zh-CN"/>
        </w:rPr>
        <w:t>否（）</w:t>
      </w:r>
      <w:r>
        <w:rPr>
          <w:rFonts w:ascii="宋体" w:hAnsi="宋体"/>
          <w:sz w:val="30"/>
          <w:szCs w:val="30"/>
        </w:rPr>
        <w:t xml:space="preserve"> </w:t>
      </w:r>
    </w:p>
    <w:p>
      <w:pPr>
        <w:spacing w:line="440" w:lineRule="exact"/>
        <w:rPr>
          <w:rFonts w:hint="eastAsia" w:ascii="黑体" w:hAnsi="黑体" w:eastAsia="黑体"/>
          <w:b/>
          <w:sz w:val="32"/>
          <w:szCs w:val="32"/>
        </w:rPr>
      </w:pPr>
    </w:p>
    <w:p>
      <w:pPr>
        <w:spacing w:line="440" w:lineRule="exact"/>
        <w:rPr>
          <w:rFonts w:hint="eastAsia" w:ascii="黑体" w:hAnsi="黑体" w:eastAsia="黑体"/>
          <w:b/>
          <w:sz w:val="32"/>
          <w:szCs w:val="32"/>
        </w:rPr>
      </w:pPr>
    </w:p>
    <w:p>
      <w:pPr>
        <w:spacing w:line="440" w:lineRule="exact"/>
        <w:rPr>
          <w:rFonts w:hint="eastAsia" w:ascii="黑体" w:hAnsi="黑体" w:eastAsia="黑体"/>
          <w:b/>
          <w:sz w:val="32"/>
          <w:szCs w:val="32"/>
        </w:rPr>
      </w:pPr>
    </w:p>
    <w:p>
      <w:pPr>
        <w:spacing w:line="440" w:lineRule="exact"/>
        <w:rPr>
          <w:rFonts w:hint="eastAsia" w:ascii="黑体" w:hAnsi="黑体" w:eastAsia="黑体"/>
          <w:b/>
          <w:sz w:val="32"/>
          <w:szCs w:val="32"/>
        </w:rPr>
      </w:pPr>
    </w:p>
    <w:p>
      <w:pPr>
        <w:spacing w:line="440" w:lineRule="exact"/>
        <w:rPr>
          <w:rFonts w:hint="eastAsia" w:ascii="黑体" w:hAnsi="黑体" w:eastAsia="黑体"/>
          <w:b/>
          <w:sz w:val="32"/>
          <w:szCs w:val="32"/>
        </w:rPr>
      </w:pPr>
    </w:p>
    <w:p>
      <w:pPr>
        <w:spacing w:line="440" w:lineRule="exact"/>
        <w:rPr>
          <w:rFonts w:hint="eastAsia" w:ascii="黑体" w:hAnsi="黑体" w:eastAsia="黑体"/>
          <w:b/>
          <w:sz w:val="32"/>
          <w:szCs w:val="32"/>
        </w:rPr>
      </w:pPr>
      <w:r>
        <w:rPr>
          <w:rFonts w:hint="eastAsia" w:ascii="黑体" w:hAnsi="黑体" w:eastAsia="黑体"/>
          <w:b/>
          <w:sz w:val="32"/>
          <w:szCs w:val="32"/>
        </w:rPr>
        <w:t>理</w:t>
      </w:r>
      <w:r>
        <w:rPr>
          <w:rFonts w:hint="eastAsia" w:ascii="黑体" w:hAnsi="黑体" w:eastAsia="黑体"/>
          <w:b/>
          <w:sz w:val="32"/>
          <w:szCs w:val="32"/>
          <w:lang w:val="en-US" w:eastAsia="zh-CN"/>
        </w:rPr>
        <w:t xml:space="preserve">  </w:t>
      </w:r>
      <w:r>
        <w:rPr>
          <w:rFonts w:hint="eastAsia" w:ascii="黑体" w:hAnsi="黑体" w:eastAsia="黑体"/>
          <w:b/>
          <w:sz w:val="32"/>
          <w:szCs w:val="32"/>
        </w:rPr>
        <w:t>由：</w:t>
      </w:r>
    </w:p>
    <w:p>
      <w:pPr>
        <w:ind w:left="640"/>
        <w:rPr>
          <w:rFonts w:hint="eastAsia" w:ascii="黑体" w:hAnsi="黑体" w:eastAsia="黑体" w:cs="仿宋_GB2312"/>
          <w:sz w:val="32"/>
          <w:szCs w:val="32"/>
        </w:rPr>
      </w:pPr>
      <w:r>
        <w:rPr>
          <w:rFonts w:hint="eastAsia" w:ascii="黑体" w:hAnsi="黑体" w:eastAsia="黑体" w:cs="仿宋_GB2312"/>
          <w:sz w:val="32"/>
          <w:szCs w:val="32"/>
        </w:rPr>
        <w:t>一、基本情况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装配式建筑指的是将预制加工厂预制的构件，通过机械吊装的方式，把零散的预制构件组装成为一个整体建筑。装配式建筑工程具有节能、环保、工期短、质量有保证，可进行工厂化流水线生产等优点。从发展趋势来看，实现建筑工业化是未来建筑业肩负的重大使命，而装配式建筑则是建筑业工业化发展的必然方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2017年，广东省人民政府出台了</w:t>
      </w:r>
      <w:r>
        <w:rPr>
          <w:rFonts w:hint="eastAsia" w:ascii="宋体" w:hAnsi="宋体" w:cs="宋体"/>
          <w:sz w:val="32"/>
          <w:szCs w:val="32"/>
        </w:rPr>
        <w:t>《</w:t>
      </w:r>
      <w:r>
        <w:rPr>
          <w:rFonts w:hint="eastAsia" w:ascii="仿宋_GB2312" w:hAnsi="仿宋_GB2312" w:eastAsia="仿宋_GB2312" w:cs="仿宋_GB2312"/>
          <w:sz w:val="32"/>
          <w:szCs w:val="32"/>
        </w:rPr>
        <w:t>关于大力发展装配式建筑的实施意见</w:t>
      </w:r>
      <w:r>
        <w:rPr>
          <w:rFonts w:hint="eastAsia" w:ascii="宋体" w:hAnsi="宋体" w:cs="宋体"/>
          <w:sz w:val="32"/>
          <w:szCs w:val="32"/>
        </w:rPr>
        <w:t>》</w:t>
      </w:r>
      <w:r>
        <w:rPr>
          <w:rFonts w:hint="eastAsia" w:ascii="仿宋_GB2312" w:hAnsi="仿宋_GB2312" w:eastAsia="仿宋_GB2312" w:cs="仿宋_GB2312"/>
          <w:sz w:val="32"/>
          <w:szCs w:val="32"/>
        </w:rPr>
        <w:t>，明确表明要将珠三角城市群列为装配式建筑发展重点推进地区。广州市政府随后出具了《关于大力发展装配式建筑加快推进建筑产业现代化的实施意见》，大力支持广州地区发展装配式建筑，对各区实现装配式建筑占新建建筑的面积比例提出了具体要求，其中对我区提出了到2025年力争达到60％的高标准要求。我区积极响应市政府决策部署，积极推动我区装配式建筑的发展，包括推进何贤纪念医院大楼等一批示范性装配式建筑工程建设，以及在</w:t>
      </w:r>
      <w:r>
        <w:rPr>
          <w:rFonts w:ascii="仿宋_GB2312" w:hAnsi="宋体" w:eastAsia="仿宋_GB2312" w:cs="仿宋_GB2312"/>
          <w:color w:val="333333"/>
          <w:sz w:val="32"/>
          <w:szCs w:val="32"/>
          <w:shd w:val="clear" w:color="auto" w:fill="FFFFFF"/>
        </w:rPr>
        <w:t>土地出让中</w:t>
      </w:r>
      <w:r>
        <w:rPr>
          <w:rFonts w:hint="eastAsia" w:ascii="仿宋_GB2312" w:hAnsi="宋体" w:eastAsia="仿宋_GB2312" w:cs="仿宋_GB2312"/>
          <w:color w:val="333333"/>
          <w:sz w:val="32"/>
          <w:szCs w:val="32"/>
          <w:shd w:val="clear" w:color="auto" w:fill="FFFFFF"/>
        </w:rPr>
        <w:t>明确</w:t>
      </w:r>
      <w:r>
        <w:rPr>
          <w:rFonts w:ascii="仿宋_GB2312" w:hAnsi="宋体" w:eastAsia="仿宋_GB2312" w:cs="仿宋_GB2312"/>
          <w:color w:val="333333"/>
          <w:sz w:val="32"/>
          <w:szCs w:val="32"/>
          <w:shd w:val="clear" w:color="auto" w:fill="FFFFFF"/>
        </w:rPr>
        <w:t>要求采用装配式建筑</w:t>
      </w:r>
      <w:r>
        <w:rPr>
          <w:rFonts w:hint="eastAsia" w:ascii="仿宋_GB2312" w:hAnsi="仿宋_GB2312" w:eastAsia="仿宋_GB2312" w:cs="仿宋_GB2312"/>
          <w:sz w:val="32"/>
          <w:szCs w:val="32"/>
        </w:rPr>
        <w:t>。从现阶段发展情况来看，我区装配式建筑发展位居全市各区前列，但在政策、技术、监管体系等方面还存在诸多问题。</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二、存在问题</w:t>
      </w:r>
    </w:p>
    <w:p>
      <w:pPr>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（一）标准化程度不高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目前市场上各企业技术自成体系，产品平面千变万化，立面造型也是纷繁复杂，建筑构件的模数化、标准化程度都比较低，通用构件使用较少，从而造成装配式建筑建造效率低、成本高，难以发挥工业化的优势。</w:t>
      </w:r>
    </w:p>
    <w:p>
      <w:pPr>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（二）成本因素制约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构件的工厂化生产势必增加土地、厂房、设备折旧，以及模具、仓储、运输等建造成本，而装配式建筑市场规模尚不充分，标准化程度不高、设计与生产环节联系不紧密等因素，造成装配式建筑的比较优势难以发挥。</w:t>
      </w:r>
    </w:p>
    <w:p>
      <w:pPr>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 xml:space="preserve"> (三)企业转型滞后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市场情况来看，装配式建筑设计单位的服务方式没有创新，建筑设计、构件生产、安装施工协调机制尚不健全，具有工程总承包能力，能够协调设计、构件制造、安装施工的企业不能满足日益增长的装配式建筑市场的需求。</w:t>
      </w:r>
    </w:p>
    <w:p>
      <w:pPr>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（四）监管体系不健全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装配式建筑监管机制分散在各个部门和多个环节，尚未形成合力，推行装配式建筑的配套措施有待健全，包括装配式建筑的招投标规定、绿色建筑综合评价等在内的各项市场规则亟须根据建筑工业化的特点进行调整。</w:t>
      </w:r>
    </w:p>
    <w:p>
      <w:pPr>
        <w:pStyle w:val="2"/>
      </w:pPr>
    </w:p>
    <w:p>
      <w:pPr>
        <w:spacing w:line="560" w:lineRule="exact"/>
        <w:rPr>
          <w:rFonts w:hint="eastAsia"/>
        </w:rPr>
      </w:pPr>
      <w:r>
        <w:rPr>
          <w:rFonts w:hint="eastAsia" w:ascii="黑体" w:hAnsi="黑体" w:eastAsia="黑体"/>
          <w:b/>
          <w:sz w:val="32"/>
          <w:szCs w:val="32"/>
        </w:rPr>
        <w:t>办</w:t>
      </w:r>
      <w:r>
        <w:rPr>
          <w:rFonts w:hint="eastAsia" w:ascii="黑体" w:hAnsi="黑体" w:eastAsia="黑体"/>
          <w:b/>
          <w:sz w:val="32"/>
          <w:szCs w:val="32"/>
          <w:lang w:val="en-US" w:eastAsia="zh-CN"/>
        </w:rPr>
        <w:t xml:space="preserve">  </w:t>
      </w:r>
      <w:r>
        <w:rPr>
          <w:rFonts w:hint="eastAsia" w:ascii="黑体" w:hAnsi="黑体" w:eastAsia="黑体"/>
          <w:b/>
          <w:sz w:val="32"/>
          <w:szCs w:val="32"/>
        </w:rPr>
        <w:t>法：</w:t>
      </w:r>
    </w:p>
    <w:p>
      <w:pPr>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(一)制定出台配套优惠政策发挥推动作用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支持装配式建筑产业和示范项目用地享受工业用地政策，并优先保障装配式建筑建设用地需要，在规划条件中明确装配式建筑要求和奖励内容。我区东北部化龙地区工业氛围浓烈，且地域较广，离区域中心较远，发展业务形成的交通压力不易外溢，建议优先规划该区域部分用地用于发展装配式建筑业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物流运输、交通通畅方面予以支持。装配式建筑因标准化程度低，产品形态多样，以及受道路、运输政策及市场环境的影响，陆路运输效率不高，而通过港口码头以及水路运输可以较好的解决上述问题。目前，我区能够适应装配式建筑业务的港口项目包括龙沙码头一期和待开发建设的龙沙码头二期，但受广州市港口整合政策影响目前正在推进上述项目的股权转让工作，建议区政府根据实际整合情况规划打造适应装配式建筑业务的港口、水运功能，配套并支持装配式建筑业务发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3.对符合条件的企业给予财政补贴。财政配套对创建省市级装配式建筑产业基地项目给予一定的资金补贴，并享受节能减排专项资金补贴和招商引资项目各项优惠政策。</w:t>
      </w:r>
    </w:p>
    <w:p>
      <w:pPr>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(二)政府投资性项目为试点发挥示范作用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1.推动装配式建筑发展与新基建、三旧改造、城市更新等的有机结合，加大政府投资项目采用现代建筑产业化技术应用力度，带头采用装配式建造方式建造；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2.市政、轨道交通及配套基础设施工程优先采用现代建筑产业化技术和产品，在立项和规划审批时明确采用装配式建筑技术建设。</w:t>
      </w:r>
    </w:p>
    <w:p>
      <w:pPr>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（三）制订装配式建筑技术标准发挥技术支撑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引导企业开展技术创新和机制创新，推进住宅标准化、工业化建筑体系和通用部品体系的研究开发，逐步形成符合节能、节地、节水、节材等资源节约和环境保护的产业化成套技术体系。以BIM技术为牵引，建立产业化建筑全过程管理信息系统，实现建筑产品全过程的追踪管理，完善质量追溯机制，推行产品部品质量终身负责制。</w:t>
      </w:r>
    </w:p>
    <w:p>
      <w:pPr>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（四）完善市场准入制度确保可持续发展</w:t>
      </w:r>
    </w:p>
    <w:p>
      <w:pPr>
        <w:ind w:firstLine="640" w:firstLineChars="200"/>
        <w:rPr>
          <w:rFonts w:hint="eastAsia" w:ascii="楷体_GB2312" w:hAnsi="楷体_GB2312" w:eastAsia="楷体_GB2312" w:cs="楷体_GB2312"/>
          <w:b/>
          <w:sz w:val="32"/>
          <w:szCs w:val="32"/>
        </w:rPr>
      </w:pPr>
      <w:r>
        <w:rPr>
          <w:rFonts w:hint="eastAsia" w:ascii="仿宋_GB2312" w:hAnsi="仿宋_GB2312" w:eastAsia="仿宋_GB2312" w:cs="仿宋_GB2312"/>
          <w:sz w:val="32"/>
          <w:szCs w:val="32"/>
        </w:rPr>
        <w:t>政府投资的装配式建筑工程项目应优先采用总承包模式，以实现工程设计、施工、构件生产的一体化。建立装配式建筑生产企业名录制度，根据企业的投资规模、技术水平、生产能力综合考核后纳入名录，凡辖区范围内的装配式建筑，都要从名录内抽取。</w:t>
      </w:r>
    </w:p>
    <w:p>
      <w:pPr>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（五）加强专业人才培育作为人才资源保障</w:t>
      </w:r>
    </w:p>
    <w:p>
      <w:pPr>
        <w:ind w:firstLine="640" w:firstLineChars="200"/>
      </w:pPr>
      <w:r>
        <w:rPr>
          <w:rFonts w:hint="eastAsia" w:ascii="仿宋_GB2312" w:hAnsi="仿宋_GB2312" w:eastAsia="仿宋_GB2312" w:cs="仿宋_GB2312"/>
          <w:sz w:val="32"/>
          <w:szCs w:val="32"/>
        </w:rPr>
        <w:t>鼓励企业开展建筑产业现代化技术研究，围绕推进建筑产业现代化发展，大力开展管理部门和企业相关人员的分类培训，积极培育适应预制构件生产和装配式施工的产业工人队伍，为建筑产业现代化发展提供人才保障。</w:t>
      </w:r>
    </w:p>
    <w:sectPr>
      <w:headerReference r:id="rId3" w:type="default"/>
      <w:footerReference r:id="rId4" w:type="default"/>
      <w:pgSz w:w="11906" w:h="16838"/>
      <w:pgMar w:top="1985" w:right="1474"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2</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D1B2D"/>
    <w:rsid w:val="0ACC7D28"/>
    <w:rsid w:val="0BE907F8"/>
    <w:rsid w:val="561D1B2D"/>
    <w:rsid w:val="578A06F4"/>
    <w:rsid w:val="590122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360" w:lineRule="auto"/>
      <w:ind w:left="0" w:leftChars="0" w:firstLine="1040" w:firstLineChars="200"/>
    </w:pPr>
    <w:rPr>
      <w:sz w:val="24"/>
    </w:rPr>
  </w:style>
  <w:style w:type="paragraph" w:styleId="3">
    <w:name w:val="Body Text Indent"/>
    <w:basedOn w:val="1"/>
    <w:uiPriority w:val="0"/>
    <w:pPr>
      <w:ind w:firstLine="645"/>
    </w:pPr>
    <w:rPr>
      <w:rFonts w:ascii="仿宋_GB2312" w:eastAsia="仿宋_GB2312"/>
      <w:sz w:val="32"/>
    </w:rPr>
  </w:style>
  <w:style w:type="paragraph" w:styleId="4">
    <w:name w:val="footer"/>
    <w:basedOn w:val="1"/>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2021-12-31T03:34:00Z</dcterms:created>
  <dc:creator>Administrator</dc:creator>
  <cp:lastModifiedBy>user</cp:lastModifiedBy>
  <dcterms:modified xsi:type="dcterms:W3CDTF">2023-11-21T10:22:39Z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1BF67B5F304D48DBBE064F679830C595</vt:lpwstr>
  </property>
</Properties>
</file>