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960"/>
      </w:pPr>
      <w:r>
        <w:rPr>
          <w:rFonts w:hint="eastAsia" w:ascii="仿宋" w:hAnsi="仿宋" w:eastAsia="仿宋"/>
          <w:sz w:val="32"/>
          <w:szCs w:val="32"/>
        </w:rPr>
        <w:t>附件2：</w:t>
      </w:r>
    </w:p>
    <w:p>
      <w:pPr>
        <w:jc w:val="right"/>
        <w:rPr>
          <w:rFonts w:ascii="宋体" w:hAnsi="宋体"/>
          <w:sz w:val="32"/>
          <w:szCs w:val="32"/>
        </w:rPr>
      </w:pPr>
      <w:r>
        <w:rPr>
          <w:rFonts w:hint="eastAsia" w:ascii="宋体" w:hAnsi="宋体"/>
          <w:sz w:val="32"/>
          <w:szCs w:val="32"/>
        </w:rPr>
        <w:t>第</w:t>
      </w:r>
      <w:r>
        <w:rPr>
          <w:rFonts w:ascii="宋体" w:hAnsi="宋体"/>
          <w:sz w:val="32"/>
          <w:szCs w:val="32"/>
          <w:u w:val="single"/>
        </w:rPr>
        <w:t xml:space="preserve">   </w:t>
      </w:r>
      <w:r>
        <w:rPr>
          <w:rFonts w:hint="eastAsia" w:ascii="宋体" w:hAnsi="宋体"/>
          <w:sz w:val="32"/>
          <w:szCs w:val="32"/>
          <w:u w:val="single"/>
          <w:lang w:val="en-US" w:eastAsia="zh-CN"/>
        </w:rPr>
        <w:t xml:space="preserve">11 </w:t>
      </w:r>
      <w:r>
        <w:rPr>
          <w:rFonts w:ascii="宋体" w:hAnsi="宋体"/>
          <w:sz w:val="32"/>
          <w:szCs w:val="32"/>
          <w:u w:val="single"/>
        </w:rPr>
        <w:t xml:space="preserve">  </w:t>
      </w:r>
      <w:r>
        <w:rPr>
          <w:rFonts w:hint="eastAsia" w:ascii="宋体" w:hAnsi="宋体"/>
          <w:sz w:val="32"/>
          <w:szCs w:val="32"/>
        </w:rPr>
        <w:t>号</w:t>
      </w:r>
    </w:p>
    <w:p>
      <w:pPr>
        <w:jc w:val="center"/>
        <w:rPr>
          <w:rFonts w:ascii="小标宋" w:hAnsi="黑体" w:eastAsia="小标宋"/>
          <w:sz w:val="44"/>
          <w:szCs w:val="44"/>
        </w:rPr>
      </w:pPr>
      <w:r>
        <w:rPr>
          <w:rFonts w:hint="eastAsia" w:ascii="小标宋" w:hAnsi="黑体" w:eastAsia="小标宋"/>
          <w:sz w:val="44"/>
          <w:szCs w:val="44"/>
        </w:rPr>
        <w:t>番禺区政协十五届二次会议提案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693"/>
        <w:gridCol w:w="284"/>
        <w:gridCol w:w="1276"/>
        <w:gridCol w:w="992"/>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题目</w:t>
            </w:r>
          </w:p>
        </w:tc>
        <w:tc>
          <w:tcPr>
            <w:tcW w:w="6571" w:type="dxa"/>
            <w:gridSpan w:val="5"/>
            <w:tcBorders>
              <w:top w:val="single" w:color="auto" w:sz="4" w:space="0"/>
              <w:left w:val="single" w:color="auto" w:sz="4" w:space="0"/>
              <w:bottom w:val="single" w:color="auto" w:sz="4" w:space="0"/>
              <w:right w:val="single" w:color="auto" w:sz="4" w:space="0"/>
            </w:tcBorders>
          </w:tcPr>
          <w:p>
            <w:pPr>
              <w:spacing w:line="680" w:lineRule="exact"/>
              <w:jc w:val="left"/>
              <w:rPr>
                <w:rFonts w:ascii="仿宋_GB2312" w:hAnsi="宋体" w:eastAsia="仿宋_GB2312"/>
                <w:sz w:val="32"/>
                <w:szCs w:val="32"/>
              </w:rPr>
            </w:pPr>
            <w:r>
              <w:rPr>
                <w:rFonts w:hint="eastAsia" w:ascii="仿宋_GB2312" w:hAnsi="宋体" w:eastAsia="仿宋_GB2312"/>
                <w:sz w:val="32"/>
                <w:szCs w:val="32"/>
              </w:rPr>
              <w:t>关于促进番禺知识产权事业发展，提升番禺营商环境的建议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提案者</w:t>
            </w:r>
          </w:p>
        </w:tc>
        <w:tc>
          <w:tcPr>
            <w:tcW w:w="2977" w:type="dxa"/>
            <w:gridSpan w:val="2"/>
            <w:tcBorders>
              <w:top w:val="single" w:color="auto" w:sz="4" w:space="0"/>
              <w:left w:val="single" w:color="auto" w:sz="4" w:space="0"/>
              <w:bottom w:val="single" w:color="auto" w:sz="4" w:space="0"/>
              <w:right w:val="single" w:color="auto" w:sz="4" w:space="0"/>
            </w:tcBorders>
          </w:tcPr>
          <w:p>
            <w:pPr>
              <w:spacing w:line="680" w:lineRule="exact"/>
              <w:jc w:val="left"/>
              <w:rPr>
                <w:rFonts w:ascii="仿宋_GB2312" w:hAnsi="宋体" w:eastAsia="仿宋_GB2312"/>
                <w:sz w:val="32"/>
                <w:szCs w:val="32"/>
              </w:rPr>
            </w:pPr>
            <w:r>
              <w:rPr>
                <w:rFonts w:hint="eastAsia" w:ascii="仿宋_GB2312" w:hAnsi="宋体" w:eastAsia="仿宋_GB2312"/>
                <w:sz w:val="32"/>
                <w:szCs w:val="32"/>
              </w:rPr>
              <w:t>高妍</w:t>
            </w:r>
          </w:p>
        </w:tc>
        <w:tc>
          <w:tcPr>
            <w:tcW w:w="1276"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联系人</w:t>
            </w:r>
          </w:p>
        </w:tc>
        <w:tc>
          <w:tcPr>
            <w:tcW w:w="2318" w:type="dxa"/>
            <w:gridSpan w:val="2"/>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高妍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工作单位</w:t>
            </w:r>
          </w:p>
        </w:tc>
        <w:tc>
          <w:tcPr>
            <w:tcW w:w="2977" w:type="dxa"/>
            <w:gridSpan w:val="2"/>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r>
              <w:rPr>
                <w:rFonts w:hint="eastAsia" w:ascii="仿宋_GB2312" w:hAnsi="宋体" w:eastAsia="仿宋_GB2312"/>
                <w:sz w:val="32"/>
                <w:szCs w:val="32"/>
              </w:rPr>
              <w:t>广州市力索能电子有限公司</w:t>
            </w:r>
          </w:p>
        </w:tc>
        <w:tc>
          <w:tcPr>
            <w:tcW w:w="1276" w:type="dxa"/>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r>
              <w:rPr>
                <w:rFonts w:hint="eastAsia" w:ascii="仿宋_GB2312" w:hAnsi="宋体" w:eastAsia="仿宋_GB2312"/>
                <w:sz w:val="32"/>
                <w:szCs w:val="32"/>
              </w:rPr>
              <w:t>职</w:t>
            </w:r>
            <w:r>
              <w:rPr>
                <w:rFonts w:ascii="仿宋_GB2312" w:hAnsi="宋体" w:eastAsia="仿宋_GB2312"/>
                <w:sz w:val="32"/>
                <w:szCs w:val="32"/>
              </w:rPr>
              <w:t xml:space="preserve">  </w:t>
            </w:r>
            <w:r>
              <w:rPr>
                <w:rFonts w:hint="eastAsia" w:ascii="仿宋_GB2312" w:hAnsi="宋体" w:eastAsia="仿宋_GB2312"/>
                <w:sz w:val="32"/>
                <w:szCs w:val="32"/>
              </w:rPr>
              <w:t>务</w:t>
            </w:r>
          </w:p>
        </w:tc>
        <w:tc>
          <w:tcPr>
            <w:tcW w:w="2318" w:type="dxa"/>
            <w:gridSpan w:val="2"/>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r>
              <w:rPr>
                <w:rFonts w:hint="eastAsia" w:ascii="仿宋_GB2312" w:hAnsi="宋体" w:eastAsia="仿宋_GB2312"/>
                <w:sz w:val="32"/>
                <w:szCs w:val="32"/>
              </w:rPr>
              <w:t>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手机号码</w:t>
            </w:r>
          </w:p>
        </w:tc>
        <w:tc>
          <w:tcPr>
            <w:tcW w:w="2693" w:type="dxa"/>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p>
        </w:tc>
        <w:tc>
          <w:tcPr>
            <w:tcW w:w="1560" w:type="dxa"/>
            <w:gridSpan w:val="2"/>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r>
              <w:rPr>
                <w:rFonts w:hint="eastAsia" w:ascii="仿宋_GB2312" w:hAnsi="宋体" w:eastAsia="仿宋_GB2312"/>
                <w:sz w:val="32"/>
                <w:szCs w:val="32"/>
              </w:rPr>
              <w:t>办公电话</w:t>
            </w:r>
          </w:p>
        </w:tc>
        <w:tc>
          <w:tcPr>
            <w:tcW w:w="2318" w:type="dxa"/>
            <w:gridSpan w:val="2"/>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通讯地址</w:t>
            </w:r>
          </w:p>
        </w:tc>
        <w:tc>
          <w:tcPr>
            <w:tcW w:w="4253" w:type="dxa"/>
            <w:gridSpan w:val="3"/>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r>
              <w:rPr>
                <w:rFonts w:hint="eastAsia" w:ascii="仿宋_GB2312" w:hAnsi="宋体" w:eastAsia="仿宋_GB2312"/>
                <w:sz w:val="32"/>
                <w:szCs w:val="32"/>
              </w:rPr>
              <w:t>邮编</w:t>
            </w:r>
          </w:p>
        </w:tc>
        <w:tc>
          <w:tcPr>
            <w:tcW w:w="1326" w:type="dxa"/>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联名提案人</w:t>
            </w:r>
          </w:p>
          <w:p>
            <w:pPr>
              <w:spacing w:line="680" w:lineRule="exact"/>
              <w:jc w:val="center"/>
              <w:rPr>
                <w:rFonts w:ascii="仿宋_GB2312" w:hAnsi="宋体" w:eastAsia="仿宋_GB2312"/>
                <w:spacing w:val="-14"/>
                <w:sz w:val="32"/>
                <w:szCs w:val="32"/>
              </w:rPr>
            </w:pPr>
            <w:r>
              <w:rPr>
                <w:rFonts w:hint="eastAsia" w:ascii="仿宋_GB2312" w:hAnsi="宋体" w:eastAsia="仿宋_GB2312"/>
                <w:spacing w:val="-14"/>
                <w:sz w:val="28"/>
                <w:szCs w:val="28"/>
              </w:rPr>
              <w:t>（如</w:t>
            </w:r>
            <w:r>
              <w:rPr>
                <w:rFonts w:hint="eastAsia" w:ascii="仿宋_GB2312" w:hAnsi="宋体" w:eastAsia="仿宋_GB2312"/>
                <w:spacing w:val="-14"/>
                <w:sz w:val="24"/>
              </w:rPr>
              <w:t>人数较多，可另附于文后</w:t>
            </w:r>
            <w:r>
              <w:rPr>
                <w:rFonts w:hint="eastAsia" w:ascii="仿宋_GB2312" w:hAnsi="宋体" w:eastAsia="仿宋_GB2312"/>
                <w:spacing w:val="-14"/>
                <w:sz w:val="28"/>
                <w:szCs w:val="28"/>
              </w:rPr>
              <w:t>）</w:t>
            </w:r>
          </w:p>
        </w:tc>
        <w:tc>
          <w:tcPr>
            <w:tcW w:w="6571" w:type="dxa"/>
            <w:gridSpan w:val="5"/>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r>
              <w:rPr>
                <w:rFonts w:hint="eastAsia" w:ascii="仿宋_GB2312" w:hAnsi="宋体" w:eastAsia="仿宋_GB2312"/>
                <w:sz w:val="32"/>
                <w:szCs w:val="32"/>
              </w:rPr>
              <w:t>梁建立、李铭华、陈志煊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提案委员会</w:t>
            </w:r>
          </w:p>
          <w:p>
            <w:pPr>
              <w:spacing w:line="680" w:lineRule="exact"/>
              <w:jc w:val="center"/>
              <w:rPr>
                <w:rFonts w:ascii="仿宋_GB2312" w:hAnsi="宋体" w:eastAsia="仿宋_GB2312"/>
                <w:sz w:val="32"/>
                <w:szCs w:val="32"/>
              </w:rPr>
            </w:pPr>
            <w:r>
              <w:rPr>
                <w:rFonts w:hint="eastAsia" w:ascii="仿宋_GB2312" w:hAnsi="宋体" w:eastAsia="仿宋_GB2312"/>
                <w:sz w:val="32"/>
                <w:szCs w:val="32"/>
              </w:rPr>
              <w:t>审查意见</w:t>
            </w:r>
          </w:p>
        </w:tc>
        <w:tc>
          <w:tcPr>
            <w:tcW w:w="6571" w:type="dxa"/>
            <w:gridSpan w:val="5"/>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p>
        </w:tc>
      </w:tr>
    </w:tbl>
    <w:p>
      <w:pPr>
        <w:spacing w:line="560" w:lineRule="exact"/>
        <w:rPr>
          <w:rFonts w:ascii="仿宋" w:hAnsi="仿宋" w:eastAsia="仿宋"/>
          <w:sz w:val="32"/>
          <w:szCs w:val="32"/>
        </w:rPr>
      </w:pPr>
      <w:r>
        <w:rPr>
          <w:rFonts w:hint="eastAsia" w:ascii="黑体" w:hAnsi="黑体" w:eastAsia="黑体"/>
          <w:sz w:val="32"/>
          <w:szCs w:val="32"/>
        </w:rPr>
        <w:t>根据实际情况在（）内打勾确认：</w:t>
      </w:r>
    </w:p>
    <w:p>
      <w:pPr>
        <w:spacing w:line="440" w:lineRule="exact"/>
        <w:rPr>
          <w:rFonts w:ascii="宋体" w:hAnsi="宋体"/>
          <w:b/>
          <w:sz w:val="30"/>
          <w:szCs w:val="30"/>
        </w:rPr>
      </w:pPr>
      <w:r>
        <w:rPr>
          <w:rFonts w:hint="eastAsia" w:ascii="宋体" w:hAnsi="宋体"/>
          <w:b/>
          <w:sz w:val="30"/>
          <w:szCs w:val="30"/>
        </w:rPr>
        <w:t>是否同意公开：</w:t>
      </w:r>
    </w:p>
    <w:p>
      <w:pPr>
        <w:spacing w:line="440" w:lineRule="exact"/>
        <w:rPr>
          <w:rFonts w:ascii="宋体"/>
          <w:sz w:val="30"/>
          <w:szCs w:val="30"/>
        </w:rPr>
      </w:pPr>
      <w:r>
        <w:rPr>
          <w:rFonts w:hint="eastAsia" w:ascii="宋体" w:hAnsi="宋体"/>
          <w:sz w:val="30"/>
          <w:szCs w:val="30"/>
        </w:rPr>
        <w:t>是（√）</w:t>
      </w:r>
      <w:r>
        <w:rPr>
          <w:rFonts w:ascii="宋体" w:hAnsi="宋体"/>
          <w:sz w:val="30"/>
          <w:szCs w:val="30"/>
        </w:rPr>
        <w:t xml:space="preserve">  </w:t>
      </w:r>
      <w:r>
        <w:rPr>
          <w:rFonts w:hint="eastAsia" w:ascii="宋体" w:hAnsi="宋体"/>
          <w:sz w:val="30"/>
          <w:szCs w:val="30"/>
        </w:rPr>
        <w:t>否（）</w:t>
      </w:r>
      <w:r>
        <w:rPr>
          <w:rFonts w:ascii="宋体" w:hAnsi="宋体"/>
          <w:sz w:val="30"/>
          <w:szCs w:val="30"/>
        </w:rPr>
        <w:t xml:space="preserve"> </w:t>
      </w:r>
    </w:p>
    <w:p>
      <w:pPr>
        <w:ind w:firstLine="321" w:firstLineChars="100"/>
        <w:jc w:val="center"/>
        <w:rPr>
          <w:rFonts w:hint="eastAsia" w:ascii="仿宋_GB2312" w:eastAsia="仿宋_GB2312"/>
          <w:sz w:val="44"/>
          <w:szCs w:val="44"/>
        </w:rPr>
      </w:pPr>
      <w:r>
        <w:rPr>
          <w:rFonts w:ascii="黑体" w:hAnsi="黑体" w:eastAsia="黑体"/>
          <w:b/>
          <w:sz w:val="32"/>
          <w:szCs w:val="32"/>
        </w:rPr>
        <w:br w:type="page"/>
      </w:r>
    </w:p>
    <w:p>
      <w:pPr>
        <w:spacing w:line="600" w:lineRule="exact"/>
        <w:jc w:val="left"/>
        <w:rPr>
          <w:rFonts w:hint="eastAsia" w:ascii="黑体" w:hAnsi="黑体" w:eastAsia="黑体" w:cs="Times New Roman"/>
          <w:b/>
          <w:sz w:val="32"/>
          <w:szCs w:val="32"/>
        </w:rPr>
      </w:pPr>
      <w:r>
        <w:rPr>
          <w:rFonts w:hint="eastAsia" w:ascii="黑体" w:hAnsi="黑体" w:eastAsia="黑体" w:cs="Times New Roman"/>
          <w:b/>
          <w:sz w:val="32"/>
          <w:szCs w:val="32"/>
        </w:rPr>
        <w:t>理</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rPr>
        <w:t>由：</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近年来，国务院发布《国家知识产权战略纲要》以来，我国知识产权事业发展迅速。2021年截至10月专利授权量达到350万件，全年授权量有望突破400万件。番禺区截止11月专利授权量26167件，全年有望突破28000件。但是，目前我区在知识产权工作上仍然存不少的问题。</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（一）保护知识产权的观念落后。</w:t>
      </w:r>
      <w:r>
        <w:rPr>
          <w:rFonts w:hint="eastAsia" w:ascii="仿宋" w:hAnsi="仿宋" w:eastAsia="仿宋" w:cs="仿宋"/>
          <w:kern w:val="2"/>
          <w:sz w:val="32"/>
          <w:szCs w:val="32"/>
          <w:lang w:val="en-US" w:eastAsia="zh-CN" w:bidi="ar-SA"/>
        </w:rPr>
        <w:t>我区很多企业家和科技工作者仍然“重成果，轻专利”，很多企业对知识产权的保护意识不强。保护知识产权的观念落后，一方面表现为不重视保护自己的知识产权，另一方面表现为不尊重他人的知识产权。全社会知识产权保护观念有待提升。</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（二）知识产权法制制度不够健全，司法与行政执法不严格。</w:t>
      </w:r>
      <w:r>
        <w:rPr>
          <w:rFonts w:hint="eastAsia" w:ascii="仿宋" w:hAnsi="仿宋" w:eastAsia="仿宋" w:cs="仿宋"/>
          <w:kern w:val="2"/>
          <w:sz w:val="32"/>
          <w:szCs w:val="32"/>
          <w:lang w:val="en-US" w:eastAsia="zh-CN" w:bidi="ar-SA"/>
        </w:rPr>
        <w:t>知识产权管理机关存在行政执法人员不足、行政执法力度不够、执法手段薄弱等问题，番禺区全年知识产权行政执法案件为127件。对知识产权保护力度不够，影响企业创造知识产权的积极性。</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（三）番禺区运用知识产权能力较弱，</w:t>
      </w:r>
      <w:r>
        <w:rPr>
          <w:rFonts w:hint="eastAsia" w:ascii="仿宋" w:hAnsi="仿宋" w:eastAsia="仿宋" w:cs="仿宋"/>
          <w:kern w:val="2"/>
          <w:sz w:val="32"/>
          <w:szCs w:val="32"/>
          <w:lang w:val="en-US" w:eastAsia="zh-CN" w:bidi="ar-SA"/>
        </w:rPr>
        <w:t>目前国家知识产权局在大力推动企业运用知识产权进行质押贷款，促进企业融资，减低融资成本。番禺区较少企业能通过知识产权获得融资，知识产权证券化就更少。知识产权价值未得到充分挖掘，在一定程度上也影响企业创造知识产权的积极性。</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（四）知识产权交易较少</w:t>
      </w:r>
      <w:r>
        <w:rPr>
          <w:rFonts w:hint="eastAsia" w:ascii="仿宋" w:hAnsi="仿宋" w:eastAsia="仿宋" w:cs="仿宋"/>
          <w:kern w:val="2"/>
          <w:sz w:val="32"/>
          <w:szCs w:val="32"/>
          <w:lang w:val="en-US" w:eastAsia="zh-CN" w:bidi="ar-SA"/>
        </w:rPr>
        <w:t>，番禺区缺少知识产权交易的专业平台和机构，现有的知识产权交易大部分是因为企业申报高新技术企业对于专利数量的需要，缺乏内生动力促进知识产权交易、促进技术流动。</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（五）番禺区企业在知识产权创造上意识不强</w:t>
      </w:r>
      <w:r>
        <w:rPr>
          <w:rFonts w:hint="eastAsia" w:ascii="仿宋" w:hAnsi="仿宋" w:eastAsia="仿宋" w:cs="仿宋"/>
          <w:kern w:val="2"/>
          <w:sz w:val="32"/>
          <w:szCs w:val="32"/>
          <w:lang w:val="en-US" w:eastAsia="zh-CN" w:bidi="ar-SA"/>
        </w:rPr>
        <w:t xml:space="preserve">，投入较少，研发经费不足，缺少长期的技术发明和创新，高质量专利比例较低，发明专利申请占全部专利申请仅为9%。 </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（六）知识产权发展需要一大批专业的人才和机构来推动，缺乏在知识产权人才方面存在较大的短板。</w:t>
      </w:r>
      <w:r>
        <w:rPr>
          <w:rFonts w:hint="eastAsia" w:ascii="仿宋" w:hAnsi="仿宋" w:eastAsia="仿宋" w:cs="仿宋"/>
          <w:kern w:val="2"/>
          <w:sz w:val="32"/>
          <w:szCs w:val="32"/>
          <w:lang w:val="en-US" w:eastAsia="zh-CN" w:bidi="ar-SA"/>
        </w:rPr>
        <w:t>广州大部分知识产权服务机构位于天河、黄埔，番禺区缺乏相应的政策优势吸引专业的知识产权服务机构入驻。</w:t>
      </w:r>
    </w:p>
    <w:p>
      <w:pPr>
        <w:spacing w:line="600" w:lineRule="exact"/>
        <w:jc w:val="left"/>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办</w:t>
      </w:r>
      <w:r>
        <w:rPr>
          <w:rFonts w:hint="eastAsia" w:ascii="黑体" w:hAnsi="黑体" w:eastAsia="黑体" w:cs="Times New Roman"/>
          <w:b/>
          <w:sz w:val="32"/>
          <w:szCs w:val="32"/>
          <w:lang w:val="en-US" w:eastAsia="zh-CN"/>
        </w:rPr>
        <w:t xml:space="preserve">  </w:t>
      </w:r>
      <w:r>
        <w:rPr>
          <w:rFonts w:hint="eastAsia" w:ascii="黑体" w:hAnsi="黑体" w:eastAsia="黑体" w:cs="Times New Roman"/>
          <w:b/>
          <w:sz w:val="32"/>
          <w:szCs w:val="32"/>
          <w:lang w:eastAsia="zh-CN"/>
        </w:rPr>
        <w:t>法：</w:t>
      </w:r>
    </w:p>
    <w:p>
      <w:pPr>
        <w:spacing w:line="600" w:lineRule="exact"/>
        <w:ind w:firstLine="640" w:firstLineChars="200"/>
        <w:jc w:val="left"/>
        <w:rPr>
          <w:rFonts w:hint="eastAsia"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（一）做好顶层设计，加强知识产权体制建设。</w:t>
      </w:r>
      <w:r>
        <w:rPr>
          <w:rFonts w:hint="eastAsia" w:ascii="仿宋" w:hAnsi="仿宋" w:eastAsia="仿宋" w:cs="仿宋"/>
          <w:kern w:val="2"/>
          <w:sz w:val="32"/>
          <w:szCs w:val="32"/>
          <w:lang w:val="en-US" w:eastAsia="zh-CN" w:bidi="ar-SA"/>
        </w:rPr>
        <w:t xml:space="preserve">优化知识产权行政管理部门设置，健全和加强知识产权行政执法力量，建议设立镇街知识产权服务站，给予一定的工作经费，加强镇街知识产权力量。加强司法保护和行政保护联动，严厉打击侵犯和假冒知识产权行为。加强知识产权保护与专利执法工作，确保知识产权行政执法在市场监管、纠纷处置、展会执法等多领域各环节的全方位覆盖，加强知识产权保护，完善知识产权保护机制，严厉打击知识产权违法犯罪及侵权行为, 营造良好的知识产权保护环境。知识产权行政保护、司法保护体系建设。 </w:t>
      </w:r>
    </w:p>
    <w:p>
      <w:pPr>
        <w:spacing w:line="560" w:lineRule="exact"/>
        <w:ind w:firstLine="640" w:firstLineChars="200"/>
        <w:rPr>
          <w:rFonts w:hint="eastAsia"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（二）围绕番禺特色产业，充分调动企业自主创新的主体作用。</w:t>
      </w:r>
      <w:r>
        <w:rPr>
          <w:rFonts w:hint="eastAsia" w:ascii="仿宋" w:hAnsi="仿宋" w:eastAsia="仿宋" w:cs="仿宋"/>
          <w:kern w:val="2"/>
          <w:sz w:val="32"/>
          <w:szCs w:val="32"/>
          <w:lang w:val="en-US" w:eastAsia="zh-CN" w:bidi="ar-SA"/>
        </w:rPr>
        <w:t>要进一步突出企业知识产权的主体地位，围绕番禺特色产业、龙头企业、专精特新企业，出台鼓励企业自主研发和创造知识产权的政策，提高企业知识产权创造能力，努力培育一批创新研发能力强、自主知识产权战略储备丰厚、市场竞争力强的知识产权优势企业和优势行业。</w:t>
      </w:r>
    </w:p>
    <w:p>
      <w:pPr>
        <w:spacing w:line="560" w:lineRule="exact"/>
        <w:ind w:firstLine="640" w:firstLineChars="200"/>
        <w:rPr>
          <w:rFonts w:hint="eastAsia"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（三）建立区域经济运行知识产权预警服务机制，实施专利联盟推进计划。</w:t>
      </w:r>
      <w:r>
        <w:rPr>
          <w:rFonts w:hint="eastAsia" w:ascii="仿宋" w:hAnsi="仿宋" w:eastAsia="仿宋" w:cs="仿宋"/>
          <w:kern w:val="2"/>
          <w:sz w:val="32"/>
          <w:szCs w:val="32"/>
          <w:lang w:val="en-US" w:eastAsia="zh-CN" w:bidi="ar-SA"/>
        </w:rPr>
        <w:t>积极开展区域性战略性主导产业知识产权集群管理试点工作，实施重点产业专利联盟推进计划，积极引导和鼓励区内战略性主导产业的行业协会、企业商会建立知识产权保护联盟，联手应对侵权诉讼，有效化解知识产权风险，形成强有力的涉外知识产权保护屏障，探索核心专利技术、基础专利技术等创新成果利益共享机制。加强知识产权预警、保护和信息服务工作，建立知识产权预警服务机制，分析、跟踪、预测知识产权竞争态势，指导企业采取应对措施，促进区域主导产业和进出口贸易健康发展。</w:t>
      </w:r>
    </w:p>
    <w:p>
      <w:pPr>
        <w:spacing w:line="560" w:lineRule="exact"/>
        <w:ind w:firstLine="640" w:firstLineChars="200"/>
        <w:rPr>
          <w:rFonts w:hint="eastAsia"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（四）推进知识产权金融创新，促进企业自主知识产权的资本化和产业化。</w:t>
      </w:r>
      <w:r>
        <w:rPr>
          <w:rFonts w:hint="eastAsia" w:ascii="仿宋" w:hAnsi="仿宋" w:eastAsia="仿宋" w:cs="仿宋"/>
          <w:kern w:val="2"/>
          <w:sz w:val="32"/>
          <w:szCs w:val="32"/>
          <w:lang w:val="en-US" w:eastAsia="zh-CN" w:bidi="ar-SA"/>
        </w:rPr>
        <w:t>借助国家大力推动企业运用知识产权进行质押融资的东风，加强与金融行政部门、金融机构、保险机构合作，推出知识产权质押融资产品。由知识产权行政部门牵头，相关金融部门，机构参与，大力开展知识产权质押融资工作。促进企业多渠道多层次利用知识产权获得融资，降低企业融资成本。促进企业自主知识产权的商业化、资本化和产业化，促进企业自主创新研发能力的持续增强和良性循环机制的建立。</w:t>
      </w:r>
    </w:p>
    <w:p>
      <w:pPr>
        <w:spacing w:line="560" w:lineRule="exact"/>
        <w:ind w:firstLine="640" w:firstLineChars="200"/>
        <w:rPr>
          <w:rFonts w:hint="eastAsia"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（五）积极培育和发展知识产权服务业，规范知识产权服务市场。</w:t>
      </w:r>
      <w:r>
        <w:rPr>
          <w:rFonts w:hint="eastAsia" w:ascii="仿宋" w:hAnsi="仿宋" w:eastAsia="仿宋" w:cs="仿宋"/>
          <w:kern w:val="2"/>
          <w:sz w:val="32"/>
          <w:szCs w:val="32"/>
          <w:lang w:val="en-US" w:eastAsia="zh-CN" w:bidi="ar-SA"/>
        </w:rPr>
        <w:t>出台促进知识产权服务机构发展政策，围绕知识产权创造、运用、保护和管理四个方面，分门别类有针对性引进相应的知识产权服务机构，积极引进和鼓励发展高端知识产权代理、知识产权交易、知识产权信息咨询、知识产权质押融资资产评估、知识产权司法鉴定、知识产权市场监控、知识产权维权诉讼等知识产权服务机构，鼓励知识产权服务机构为番禺区拓展和提供长期性的战略性的高端服务项目与综合服务内容，全方面促进我区知识产权的发展。</w:t>
      </w:r>
    </w:p>
    <w:sectPr>
      <w:headerReference r:id="rId3" w:type="default"/>
      <w:footerReference r:id="rId4" w:type="default"/>
      <w:pgSz w:w="11906" w:h="16838"/>
      <w:pgMar w:top="1985" w:right="1474"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2</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1D1B2D"/>
    <w:rsid w:val="00217B05"/>
    <w:rsid w:val="002A6405"/>
    <w:rsid w:val="002A72A5"/>
    <w:rsid w:val="00355E18"/>
    <w:rsid w:val="004260CF"/>
    <w:rsid w:val="004B5746"/>
    <w:rsid w:val="00506104"/>
    <w:rsid w:val="007069F5"/>
    <w:rsid w:val="00906659"/>
    <w:rsid w:val="009E2A3F"/>
    <w:rsid w:val="00C914C5"/>
    <w:rsid w:val="00DD195F"/>
    <w:rsid w:val="09F1060B"/>
    <w:rsid w:val="295B177A"/>
    <w:rsid w:val="359A63AD"/>
    <w:rsid w:val="561D1B2D"/>
    <w:rsid w:val="59012204"/>
    <w:rsid w:val="7CE93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1040" w:firstLineChars="200"/>
    </w:pPr>
    <w:rPr>
      <w:sz w:val="24"/>
    </w:rPr>
  </w:style>
  <w:style w:type="paragraph" w:styleId="3">
    <w:name w:val="Body Text Indent"/>
    <w:basedOn w:val="1"/>
    <w:qFormat/>
    <w:uiPriority w:val="0"/>
    <w:pPr>
      <w:ind w:firstLine="645"/>
    </w:pPr>
    <w:rPr>
      <w:rFonts w:ascii="仿宋_GB2312" w:eastAsia="仿宋_GB2312"/>
      <w:sz w:val="3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其他</Company>
  <Pages>5</Pages>
  <Words>321</Words>
  <Characters>1834</Characters>
  <Lines>15</Lines>
  <Paragraphs>4</Paragraphs>
  <TotalTime>27</TotalTime>
  <ScaleCrop>false</ScaleCrop>
  <LinksUpToDate>false</LinksUpToDate>
  <CharactersWithSpaces>2151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2022-01-28T09:32:00Z</dcterms:created>
  <dc:creator>Administrator</dc:creator>
  <cp:lastModifiedBy>user</cp:lastModifiedBy>
  <dcterms:modified xsi:type="dcterms:W3CDTF">2023-11-21T10:22:58Z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21739957D08D45CA83F3B5EC20D34A6C</vt:lpwstr>
  </property>
</Properties>
</file>