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eastAsia="宋体" w:cs="Times New Roman"/>
          <w:sz w:val="32"/>
          <w:szCs w:val="32"/>
        </w:rPr>
      </w:pPr>
      <w:r>
        <w:rPr>
          <w:rFonts w:hint="eastAsia" w:ascii="宋体" w:hAnsi="宋体" w:eastAsia="宋体" w:cs="Times New Roman"/>
          <w:sz w:val="32"/>
          <w:szCs w:val="32"/>
        </w:rPr>
        <w:t>第</w:t>
      </w:r>
      <w:r>
        <w:rPr>
          <w:rFonts w:hint="eastAsia" w:ascii="宋体" w:hAnsi="宋体" w:eastAsia="宋体" w:cs="Times New Roman"/>
          <w:sz w:val="32"/>
          <w:szCs w:val="32"/>
          <w:u w:val="single"/>
        </w:rPr>
        <w:t xml:space="preserve"> </w:t>
      </w:r>
      <w:r>
        <w:rPr>
          <w:rFonts w:hint="eastAsia" w:ascii="宋体" w:hAnsi="宋体" w:cs="Times New Roman"/>
          <w:sz w:val="32"/>
          <w:szCs w:val="32"/>
          <w:u w:val="single"/>
          <w:lang w:val="en-US" w:eastAsia="zh-CN"/>
        </w:rPr>
        <w:t>12</w:t>
      </w:r>
      <w:r>
        <w:rPr>
          <w:rFonts w:hint="eastAsia" w:ascii="宋体" w:hAnsi="宋体" w:eastAsia="宋体" w:cs="Times New Roman"/>
          <w:sz w:val="32"/>
          <w:szCs w:val="32"/>
          <w:u w:val="single"/>
        </w:rPr>
        <w:t xml:space="preserve"> </w:t>
      </w:r>
      <w:r>
        <w:rPr>
          <w:rFonts w:hint="eastAsia" w:ascii="宋体" w:hAnsi="宋体" w:eastAsia="宋体" w:cs="Times New Roman"/>
          <w:sz w:val="32"/>
          <w:szCs w:val="32"/>
        </w:rPr>
        <w:t>号</w:t>
      </w:r>
    </w:p>
    <w:p>
      <w:pPr>
        <w:jc w:val="center"/>
        <w:rPr>
          <w:rFonts w:ascii="小标宋" w:hAnsi="黑体" w:eastAsia="小标宋" w:cs="Times New Roman"/>
          <w:sz w:val="44"/>
          <w:szCs w:val="44"/>
        </w:rPr>
      </w:pPr>
      <w:r>
        <w:rPr>
          <w:rFonts w:hint="eastAsia" w:ascii="小标宋" w:hAnsi="黑体" w:eastAsia="小标宋" w:cs="Times New Roman"/>
          <w:sz w:val="44"/>
          <w:szCs w:val="44"/>
        </w:rPr>
        <w:t>番禺区政协十五届二次会议提案</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93"/>
        <w:gridCol w:w="284"/>
        <w:gridCol w:w="1276"/>
        <w:gridCol w:w="99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cs="Times New Roman"/>
                <w:sz w:val="32"/>
                <w:szCs w:val="32"/>
              </w:rPr>
            </w:pPr>
            <w:r>
              <w:rPr>
                <w:rFonts w:hint="eastAsia" w:ascii="仿宋_GB2312" w:hAnsi="宋体" w:eastAsia="仿宋_GB2312" w:cs="Times New Roman"/>
                <w:sz w:val="32"/>
                <w:szCs w:val="32"/>
              </w:rPr>
              <w:t>题目</w:t>
            </w:r>
          </w:p>
        </w:tc>
        <w:tc>
          <w:tcPr>
            <w:tcW w:w="6571" w:type="dxa"/>
            <w:gridSpan w:val="5"/>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关于激发直播产业活力 加快打造网络直播产业高地的</w:t>
            </w:r>
            <w:r>
              <w:rPr>
                <w:rFonts w:hint="eastAsia" w:ascii="仿宋_GB2312" w:hAnsi="宋体" w:eastAsia="仿宋_GB2312" w:cs="Times New Roman"/>
                <w:sz w:val="32"/>
                <w:szCs w:val="32"/>
                <w:lang w:val="en-US" w:eastAsia="zh-CN"/>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cs="Times New Roman"/>
                <w:sz w:val="32"/>
                <w:szCs w:val="32"/>
              </w:rPr>
            </w:pPr>
            <w:r>
              <w:rPr>
                <w:rFonts w:hint="eastAsia" w:ascii="仿宋_GB2312" w:hAnsi="宋体" w:eastAsia="仿宋_GB2312" w:cs="Times New Roman"/>
                <w:sz w:val="32"/>
                <w:szCs w:val="32"/>
              </w:rPr>
              <w:t>提案者</w:t>
            </w:r>
          </w:p>
        </w:tc>
        <w:tc>
          <w:tcPr>
            <w:tcW w:w="2977" w:type="dxa"/>
            <w:gridSpan w:val="2"/>
            <w:tcBorders>
              <w:top w:val="single" w:color="auto" w:sz="4" w:space="0"/>
              <w:left w:val="single" w:color="auto" w:sz="4" w:space="0"/>
              <w:bottom w:val="single" w:color="auto" w:sz="4" w:space="0"/>
              <w:right w:val="single" w:color="auto" w:sz="4" w:space="0"/>
            </w:tcBorders>
          </w:tcPr>
          <w:p>
            <w:pPr>
              <w:spacing w:line="680" w:lineRule="exact"/>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陈琨、</w:t>
            </w:r>
            <w:r>
              <w:rPr>
                <w:rFonts w:hint="eastAsia" w:ascii="仿宋_GB2312" w:hAnsi="宋体" w:eastAsia="仿宋_GB2312" w:cs="Times New Roman"/>
                <w:sz w:val="32"/>
                <w:szCs w:val="32"/>
                <w:lang w:val="en-US" w:eastAsia="zh-CN"/>
              </w:rPr>
              <w:t>李伟、王鹤、</w:t>
            </w:r>
            <w:r>
              <w:rPr>
                <w:rFonts w:hint="eastAsia" w:ascii="仿宋_GB2312" w:hAnsi="宋体" w:eastAsia="仿宋_GB2312" w:cs="Times New Roman"/>
                <w:sz w:val="32"/>
                <w:szCs w:val="32"/>
              </w:rPr>
              <w:t>陈扬</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肖潇、</w:t>
            </w:r>
            <w:r>
              <w:rPr>
                <w:rFonts w:hint="eastAsia" w:ascii="仿宋_GB2312" w:hAnsi="宋体" w:eastAsia="仿宋_GB2312" w:cs="Times New Roman"/>
                <w:sz w:val="32"/>
                <w:szCs w:val="32"/>
              </w:rPr>
              <w:t>于金喜</w:t>
            </w:r>
          </w:p>
        </w:tc>
        <w:tc>
          <w:tcPr>
            <w:tcW w:w="1276"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cs="Times New Roman"/>
                <w:sz w:val="32"/>
                <w:szCs w:val="32"/>
              </w:rPr>
            </w:pPr>
            <w:r>
              <w:rPr>
                <w:rFonts w:hint="eastAsia" w:ascii="仿宋_GB2312" w:hAnsi="宋体" w:eastAsia="仿宋_GB2312" w:cs="Times New Roman"/>
                <w:sz w:val="32"/>
                <w:szCs w:val="32"/>
              </w:rPr>
              <w:t>联系人</w:t>
            </w:r>
          </w:p>
        </w:tc>
        <w:tc>
          <w:tcPr>
            <w:tcW w:w="2318" w:type="dxa"/>
            <w:gridSpan w:val="2"/>
            <w:tcBorders>
              <w:top w:val="single" w:color="auto" w:sz="4" w:space="0"/>
              <w:left w:val="single" w:color="auto" w:sz="4" w:space="0"/>
              <w:bottom w:val="single" w:color="auto" w:sz="4" w:space="0"/>
              <w:right w:val="single" w:color="auto" w:sz="4" w:space="0"/>
            </w:tcBorders>
          </w:tcPr>
          <w:p>
            <w:pPr>
              <w:spacing w:line="680" w:lineRule="exact"/>
              <w:rPr>
                <w:rFonts w:hint="default" w:ascii="仿宋_GB2312" w:hAnsi="宋体" w:eastAsia="仿宋_GB2312" w:cs="Times New Roman"/>
                <w:sz w:val="32"/>
                <w:szCs w:val="32"/>
                <w:lang w:val="en-US" w:eastAsia="zh-CN"/>
              </w:rPr>
            </w:pPr>
            <w:r>
              <w:rPr>
                <w:rFonts w:ascii="仿宋_GB2312" w:hAnsi="宋体" w:eastAsia="仿宋_GB2312" w:cs="Times New Roman"/>
                <w:sz w:val="32"/>
                <w:szCs w:val="32"/>
              </w:rPr>
              <w:t xml:space="preserve"> </w:t>
            </w:r>
            <w:r>
              <w:rPr>
                <w:rFonts w:hint="eastAsia" w:ascii="仿宋_GB2312" w:hAnsi="宋体" w:eastAsia="仿宋_GB2312" w:cs="Times New Roman"/>
                <w:sz w:val="32"/>
                <w:szCs w:val="32"/>
                <w:lang w:val="en-US" w:eastAsia="zh-CN"/>
              </w:rPr>
              <w:t>王鹤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cs="Times New Roman"/>
                <w:sz w:val="32"/>
                <w:szCs w:val="32"/>
              </w:rPr>
            </w:pPr>
            <w:r>
              <w:rPr>
                <w:rFonts w:hint="eastAsia" w:ascii="仿宋_GB2312" w:hAnsi="宋体" w:eastAsia="仿宋_GB2312" w:cs="Times New Roman"/>
                <w:sz w:val="32"/>
                <w:szCs w:val="32"/>
              </w:rPr>
              <w:t>工作单位</w:t>
            </w:r>
          </w:p>
        </w:tc>
        <w:tc>
          <w:tcPr>
            <w:tcW w:w="2977"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cs="Times New Roman"/>
                <w:sz w:val="32"/>
                <w:szCs w:val="32"/>
              </w:rPr>
            </w:pPr>
            <w:r>
              <w:rPr>
                <w:rFonts w:hint="eastAsia" w:ascii="仿宋_GB2312" w:hAnsi="宋体" w:eastAsia="仿宋_GB2312" w:cs="Times New Roman"/>
                <w:sz w:val="32"/>
                <w:szCs w:val="32"/>
              </w:rPr>
              <w:t>广州津虹网络传媒有限公司（YY直播）</w:t>
            </w:r>
          </w:p>
        </w:tc>
        <w:tc>
          <w:tcPr>
            <w:tcW w:w="1276"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cs="Times New Roman"/>
                <w:sz w:val="32"/>
                <w:szCs w:val="32"/>
              </w:rPr>
            </w:pPr>
            <w:r>
              <w:rPr>
                <w:rFonts w:hint="eastAsia" w:ascii="仿宋_GB2312" w:hAnsi="宋体" w:eastAsia="仿宋_GB2312" w:cs="Times New Roman"/>
                <w:sz w:val="32"/>
                <w:szCs w:val="32"/>
              </w:rPr>
              <w:t>职务</w:t>
            </w:r>
          </w:p>
        </w:tc>
        <w:tc>
          <w:tcPr>
            <w:tcW w:w="2318"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cs="Times New Roman"/>
                <w:sz w:val="32"/>
                <w:szCs w:val="32"/>
              </w:rPr>
            </w:pPr>
            <w:r>
              <w:rPr>
                <w:rFonts w:hint="eastAsia" w:ascii="仿宋_GB2312" w:hAnsi="宋体" w:eastAsia="仿宋_GB2312" w:cs="Times New Roman"/>
                <w:sz w:val="32"/>
                <w:szCs w:val="32"/>
              </w:rPr>
              <w:t>副总裁、党支部书记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cs="Times New Roman"/>
                <w:sz w:val="32"/>
                <w:szCs w:val="32"/>
              </w:rPr>
            </w:pPr>
            <w:r>
              <w:rPr>
                <w:rFonts w:hint="eastAsia" w:ascii="仿宋_GB2312" w:hAnsi="宋体" w:eastAsia="仿宋_GB2312" w:cs="Times New Roman"/>
                <w:sz w:val="32"/>
                <w:szCs w:val="32"/>
              </w:rPr>
              <w:t>手机号码</w:t>
            </w:r>
          </w:p>
        </w:tc>
        <w:tc>
          <w:tcPr>
            <w:tcW w:w="2693" w:type="dxa"/>
            <w:tcBorders>
              <w:top w:val="single" w:color="auto" w:sz="4" w:space="0"/>
              <w:left w:val="single" w:color="auto" w:sz="4" w:space="0"/>
              <w:bottom w:val="single" w:color="auto" w:sz="4" w:space="0"/>
              <w:right w:val="single" w:color="auto" w:sz="4" w:space="0"/>
            </w:tcBorders>
          </w:tcPr>
          <w:p>
            <w:pPr>
              <w:spacing w:line="680" w:lineRule="exact"/>
              <w:rPr>
                <w:rFonts w:hint="default" w:ascii="仿宋_GB2312" w:hAnsi="宋体" w:eastAsia="仿宋_GB2312" w:cs="Times New Roman"/>
                <w:sz w:val="32"/>
                <w:szCs w:val="32"/>
                <w:lang w:val="en-US" w:eastAsia="zh-CN"/>
              </w:rPr>
            </w:pPr>
          </w:p>
        </w:tc>
        <w:tc>
          <w:tcPr>
            <w:tcW w:w="1560"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cs="Times New Roman"/>
                <w:sz w:val="32"/>
                <w:szCs w:val="32"/>
              </w:rPr>
            </w:pPr>
            <w:r>
              <w:rPr>
                <w:rFonts w:hint="eastAsia" w:ascii="仿宋_GB2312" w:hAnsi="宋体" w:eastAsia="仿宋_GB2312" w:cs="Times New Roman"/>
                <w:sz w:val="32"/>
                <w:szCs w:val="32"/>
              </w:rPr>
              <w:t>办公电话</w:t>
            </w:r>
          </w:p>
        </w:tc>
        <w:tc>
          <w:tcPr>
            <w:tcW w:w="2318"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cs="Times New Roman"/>
                <w:sz w:val="32"/>
                <w:szCs w:val="32"/>
              </w:rPr>
            </w:pPr>
            <w:r>
              <w:rPr>
                <w:rFonts w:hint="eastAsia" w:ascii="仿宋_GB2312" w:hAnsi="宋体" w:eastAsia="仿宋_GB2312" w:cs="Times New Roman"/>
                <w:sz w:val="32"/>
                <w:szCs w:val="32"/>
              </w:rPr>
              <w:t>通讯地址</w:t>
            </w:r>
          </w:p>
        </w:tc>
        <w:tc>
          <w:tcPr>
            <w:tcW w:w="4253" w:type="dxa"/>
            <w:gridSpan w:val="3"/>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cs="Times New Roman"/>
                <w:sz w:val="32"/>
                <w:szCs w:val="32"/>
              </w:rPr>
            </w:pPr>
            <w:r>
              <w:rPr>
                <w:rFonts w:hint="eastAsia" w:ascii="仿宋_GB2312" w:hAnsi="宋体" w:eastAsia="仿宋_GB2312" w:cs="Times New Roman"/>
                <w:sz w:val="32"/>
                <w:szCs w:val="32"/>
              </w:rPr>
              <w:t>邮编</w:t>
            </w:r>
          </w:p>
        </w:tc>
        <w:tc>
          <w:tcPr>
            <w:tcW w:w="1326" w:type="dxa"/>
            <w:tcBorders>
              <w:top w:val="single" w:color="auto" w:sz="4" w:space="0"/>
              <w:left w:val="single" w:color="auto" w:sz="4" w:space="0"/>
              <w:bottom w:val="single" w:color="auto" w:sz="4" w:space="0"/>
              <w:right w:val="single" w:color="auto" w:sz="4" w:space="0"/>
            </w:tcBorders>
          </w:tcPr>
          <w:p>
            <w:pPr>
              <w:spacing w:line="680" w:lineRule="exact"/>
              <w:rPr>
                <w:rFonts w:hint="default" w:ascii="仿宋_GB2312" w:hAnsi="宋体" w:eastAsia="仿宋_GB2312" w:cs="Times New Roman"/>
                <w:sz w:val="32"/>
                <w:szCs w:val="32"/>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cs="Times New Roman"/>
                <w:sz w:val="32"/>
                <w:szCs w:val="32"/>
              </w:rPr>
            </w:pPr>
            <w:r>
              <w:rPr>
                <w:rFonts w:hint="eastAsia" w:ascii="仿宋_GB2312" w:hAnsi="宋体" w:eastAsia="仿宋_GB2312" w:cs="Times New Roman"/>
                <w:sz w:val="32"/>
                <w:szCs w:val="32"/>
              </w:rPr>
              <w:t>联名提案人</w:t>
            </w:r>
          </w:p>
          <w:p>
            <w:pPr>
              <w:spacing w:line="680" w:lineRule="exact"/>
              <w:jc w:val="center"/>
              <w:rPr>
                <w:rFonts w:ascii="仿宋_GB2312" w:hAnsi="宋体" w:eastAsia="仿宋_GB2312" w:cs="Times New Roman"/>
                <w:spacing w:val="-14"/>
                <w:sz w:val="32"/>
                <w:szCs w:val="32"/>
              </w:rPr>
            </w:pPr>
            <w:r>
              <w:rPr>
                <w:rFonts w:hint="eastAsia" w:ascii="仿宋_GB2312" w:hAnsi="宋体" w:eastAsia="仿宋_GB2312" w:cs="Times New Roman"/>
                <w:spacing w:val="-14"/>
                <w:sz w:val="32"/>
                <w:szCs w:val="32"/>
              </w:rPr>
              <w:t>（如</w:t>
            </w:r>
            <w:r>
              <w:rPr>
                <w:rFonts w:hint="eastAsia" w:ascii="仿宋_GB2312" w:hAnsi="宋体" w:eastAsia="仿宋_GB2312" w:cs="Times New Roman"/>
                <w:spacing w:val="-14"/>
                <w:sz w:val="28"/>
                <w:szCs w:val="28"/>
              </w:rPr>
              <w:t>人数较多，可另附于文后</w:t>
            </w:r>
            <w:r>
              <w:rPr>
                <w:rFonts w:hint="eastAsia" w:ascii="仿宋_GB2312" w:hAnsi="宋体" w:eastAsia="仿宋_GB2312" w:cs="Times New Roman"/>
                <w:spacing w:val="-14"/>
                <w:sz w:val="32"/>
                <w:szCs w:val="32"/>
              </w:rPr>
              <w:t>）</w:t>
            </w:r>
          </w:p>
        </w:tc>
        <w:tc>
          <w:tcPr>
            <w:tcW w:w="6571" w:type="dxa"/>
            <w:gridSpan w:val="5"/>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cs="Times New Roman"/>
                <w:sz w:val="32"/>
                <w:szCs w:val="32"/>
              </w:rPr>
            </w:pPr>
            <w:r>
              <w:rPr>
                <w:rFonts w:hint="eastAsia" w:ascii="仿宋_GB2312" w:hAnsi="宋体" w:eastAsia="仿宋_GB2312" w:cs="Times New Roman"/>
                <w:sz w:val="32"/>
                <w:szCs w:val="32"/>
              </w:rPr>
              <w:t>陈琨、</w:t>
            </w:r>
            <w:r>
              <w:rPr>
                <w:rFonts w:hint="eastAsia" w:ascii="仿宋_GB2312" w:hAnsi="宋体" w:eastAsia="仿宋_GB2312" w:cs="Times New Roman"/>
                <w:sz w:val="32"/>
                <w:szCs w:val="32"/>
                <w:lang w:val="en-US" w:eastAsia="zh-CN"/>
              </w:rPr>
              <w:t>李伟、王鹤、</w:t>
            </w:r>
            <w:r>
              <w:rPr>
                <w:rFonts w:hint="eastAsia" w:ascii="仿宋_GB2312" w:hAnsi="宋体" w:eastAsia="仿宋_GB2312" w:cs="Times New Roman"/>
                <w:sz w:val="32"/>
                <w:szCs w:val="32"/>
              </w:rPr>
              <w:t>陈扬</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肖潇、</w:t>
            </w:r>
            <w:r>
              <w:rPr>
                <w:rFonts w:hint="eastAsia" w:ascii="仿宋_GB2312" w:hAnsi="宋体" w:eastAsia="仿宋_GB2312" w:cs="Times New Roman"/>
                <w:sz w:val="32"/>
                <w:szCs w:val="32"/>
              </w:rPr>
              <w:t>于金喜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cs="Times New Roman"/>
                <w:sz w:val="32"/>
                <w:szCs w:val="32"/>
              </w:rPr>
            </w:pPr>
            <w:r>
              <w:rPr>
                <w:rFonts w:hint="eastAsia" w:ascii="仿宋_GB2312" w:hAnsi="宋体" w:eastAsia="仿宋_GB2312" w:cs="Times New Roman"/>
                <w:sz w:val="32"/>
                <w:szCs w:val="32"/>
              </w:rPr>
              <w:t>提案委员会</w:t>
            </w:r>
          </w:p>
          <w:p>
            <w:pPr>
              <w:spacing w:line="680" w:lineRule="exact"/>
              <w:jc w:val="center"/>
              <w:rPr>
                <w:rFonts w:ascii="仿宋_GB2312" w:hAnsi="宋体" w:eastAsia="仿宋_GB2312" w:cs="Times New Roman"/>
                <w:sz w:val="32"/>
                <w:szCs w:val="32"/>
              </w:rPr>
            </w:pPr>
            <w:r>
              <w:rPr>
                <w:rFonts w:hint="eastAsia" w:ascii="仿宋_GB2312" w:hAnsi="宋体" w:eastAsia="仿宋_GB2312" w:cs="Times New Roman"/>
                <w:sz w:val="32"/>
                <w:szCs w:val="32"/>
              </w:rPr>
              <w:t>审查意见</w:t>
            </w:r>
          </w:p>
        </w:tc>
        <w:tc>
          <w:tcPr>
            <w:tcW w:w="6571" w:type="dxa"/>
            <w:gridSpan w:val="5"/>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cs="Times New Roman"/>
                <w:sz w:val="32"/>
                <w:szCs w:val="32"/>
              </w:rPr>
            </w:pPr>
          </w:p>
        </w:tc>
      </w:tr>
    </w:tbl>
    <w:p>
      <w:pPr>
        <w:spacing w:line="680" w:lineRule="exact"/>
        <w:rPr>
          <w:rFonts w:ascii="黑体" w:hAnsi="黑体" w:eastAsia="黑体" w:cs="Times New Roman"/>
          <w:sz w:val="32"/>
          <w:szCs w:val="32"/>
        </w:rPr>
      </w:pPr>
      <w:r>
        <w:rPr>
          <w:rFonts w:hint="eastAsia" w:ascii="黑体" w:hAnsi="黑体" w:eastAsia="黑体" w:cs="Times New Roman"/>
          <w:sz w:val="32"/>
          <w:szCs w:val="32"/>
        </w:rPr>
        <w:t>根据实际情况在○内打勾确认：</w:t>
      </w:r>
    </w:p>
    <w:p>
      <w:pPr>
        <w:spacing w:line="440" w:lineRule="exact"/>
        <w:rPr>
          <w:rFonts w:ascii="宋体" w:hAnsi="宋体" w:eastAsia="宋体" w:cs="Times New Roman"/>
          <w:b/>
          <w:sz w:val="30"/>
          <w:szCs w:val="30"/>
        </w:rPr>
      </w:pPr>
      <w:r>
        <w:rPr>
          <w:rFonts w:hint="eastAsia" w:ascii="宋体" w:hAnsi="宋体" w:eastAsia="宋体" w:cs="Times New Roman"/>
          <w:b/>
          <w:sz w:val="30"/>
          <w:szCs w:val="30"/>
        </w:rPr>
        <w:t>提案基本情况：</w:t>
      </w:r>
    </w:p>
    <w:p>
      <w:pPr>
        <w:spacing w:line="440" w:lineRule="exact"/>
        <w:rPr>
          <w:rFonts w:ascii="宋体" w:hAnsi="Times New Roman" w:eastAsia="宋体" w:cs="Times New Roman"/>
          <w:b/>
          <w:sz w:val="30"/>
          <w:szCs w:val="30"/>
        </w:rPr>
      </w:pPr>
      <w:r>
        <w:rPr>
          <w:rFonts w:hint="eastAsia" w:ascii="宋体" w:hAnsi="Times New Roman" w:eastAsia="宋体" w:cs="Times New Roman"/>
          <w:b/>
          <w:sz w:val="30"/>
          <w:szCs w:val="30"/>
        </w:rPr>
        <w:t>√</w:t>
      </w:r>
      <w:r>
        <w:rPr>
          <w:rFonts w:hint="eastAsia" w:ascii="宋体" w:hAnsi="宋体" w:eastAsia="宋体" w:cs="Times New Roman"/>
          <w:sz w:val="30"/>
          <w:szCs w:val="30"/>
        </w:rPr>
        <w:t>同意公开</w:t>
      </w:r>
    </w:p>
    <w:p>
      <w:pPr>
        <w:rPr>
          <w:rFonts w:hint="eastAsia" w:ascii="黑体" w:hAnsi="黑体" w:eastAsia="黑体"/>
          <w:sz w:val="30"/>
          <w:szCs w:val="30"/>
        </w:rPr>
      </w:pPr>
      <w:r>
        <w:rPr>
          <w:rFonts w:hint="eastAsia" w:ascii="黑体" w:hAnsi="黑体" w:eastAsia="黑体"/>
          <w:sz w:val="30"/>
          <w:szCs w:val="30"/>
        </w:rPr>
        <w:br w:type="page"/>
      </w:r>
    </w:p>
    <w:p>
      <w:pPr>
        <w:spacing w:line="600" w:lineRule="exact"/>
        <w:jc w:val="left"/>
        <w:rPr>
          <w:rFonts w:hint="eastAsia" w:ascii="黑体" w:hAnsi="黑体" w:eastAsia="黑体" w:cs="Times New Roman"/>
          <w:b/>
          <w:sz w:val="32"/>
          <w:szCs w:val="32"/>
        </w:rPr>
      </w:pPr>
      <w:r>
        <w:rPr>
          <w:rFonts w:hint="eastAsia" w:ascii="黑体" w:hAnsi="黑体" w:eastAsia="黑体" w:cs="Times New Roman"/>
          <w:b/>
          <w:sz w:val="32"/>
          <w:szCs w:val="32"/>
        </w:rPr>
        <w:t>理</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由：</w:t>
      </w:r>
    </w:p>
    <w:p>
      <w:pPr>
        <w:pStyle w:val="13"/>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640" w:firstLine="0" w:firstLineChars="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番禺直播产业集聚成“直播之都”</w:t>
      </w:r>
    </w:p>
    <w:p>
      <w:pPr>
        <w:spacing w:line="360" w:lineRule="auto"/>
        <w:ind w:firstLine="600" w:firstLineChars="200"/>
        <w:rPr>
          <w:rFonts w:ascii="仿宋" w:hAnsi="仿宋" w:eastAsia="仿宋"/>
          <w:sz w:val="30"/>
          <w:szCs w:val="30"/>
        </w:rPr>
      </w:pPr>
      <w:r>
        <w:rPr>
          <w:rFonts w:hint="eastAsia" w:ascii="仿宋" w:hAnsi="仿宋" w:eastAsia="仿宋"/>
          <w:sz w:val="30"/>
          <w:szCs w:val="30"/>
        </w:rPr>
        <w:t>近年来，凭借及时性、参与性、社交性等多个特点，让网络直播成为广大网民进行自我表达、日常娱乐、信息接收、消费、就业的重要方式。当前，国内网络直播产业规模巨大，根据中国互联网络信息中心的数据，截至2020年12月底，全国网络直播用户规模达到6.17亿人，占网民总量的62.4%</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线下行业受新冠肺炎疫情冲击下，直播产业赋能传统产业，带动经济增长；激发消费活力，推动扩内需、促消费；助力抗疫复苏，带动中小企业复工复产，并赋能番禺的厂商会及各类协会推动产业转型升级，提升产业供应链现代化水平，推动其高质量发展。</w:t>
      </w:r>
    </w:p>
    <w:p>
      <w:pPr>
        <w:spacing w:line="360" w:lineRule="auto"/>
        <w:ind w:firstLine="600" w:firstLineChars="200"/>
        <w:rPr>
          <w:rFonts w:ascii="仿宋" w:hAnsi="仿宋" w:eastAsia="仿宋"/>
          <w:sz w:val="30"/>
          <w:szCs w:val="30"/>
        </w:rPr>
      </w:pPr>
      <w:r>
        <w:rPr>
          <w:rFonts w:hint="eastAsia" w:ascii="仿宋" w:hAnsi="仿宋" w:eastAsia="仿宋"/>
          <w:sz w:val="30"/>
          <w:szCs w:val="30"/>
        </w:rPr>
        <w:t>根据中演协网络直播分会的行业报告显示，目前在直播行业中，头部平台约20家左右，主要分布在北京、上海、广州、深圳、武汉等一二线城市，其中抖音、快手、YY、虎牙、陌陌等总量约占整体市场规模的65%以上。广州作为音视频直播领域的头部城市，拥有多家视频和音频直播平台，产值占直播产业的三分之一。而番禺区内YY直播、虎牙直播、</w:t>
      </w:r>
      <w:r>
        <w:rPr>
          <w:rFonts w:ascii="仿宋" w:hAnsi="仿宋" w:eastAsia="仿宋"/>
          <w:sz w:val="30"/>
          <w:szCs w:val="30"/>
        </w:rPr>
        <w:t>BIGO</w:t>
      </w:r>
      <w:r>
        <w:rPr>
          <w:rFonts w:hint="eastAsia" w:ascii="仿宋" w:hAnsi="仿宋" w:eastAsia="仿宋"/>
          <w:sz w:val="30"/>
          <w:szCs w:val="30"/>
        </w:rPr>
        <w:t>等知名直播平台，占据了广州市三分之二的直播产值。</w:t>
      </w:r>
    </w:p>
    <w:p>
      <w:pPr>
        <w:pStyle w:val="13"/>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640" w:firstLine="0" w:firstLineChars="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缺乏针对直播产业的个性化优惠扶持政策</w:t>
      </w:r>
    </w:p>
    <w:p>
      <w:pPr>
        <w:tabs>
          <w:tab w:val="left" w:pos="720"/>
        </w:tabs>
        <w:autoSpaceDE w:val="0"/>
        <w:autoSpaceDN w:val="0"/>
        <w:adjustRightInd w:val="0"/>
        <w:ind w:firstLine="600" w:firstLineChars="200"/>
        <w:jc w:val="left"/>
        <w:rPr>
          <w:rFonts w:ascii="仿宋" w:hAnsi="仿宋" w:eastAsia="仿宋"/>
          <w:sz w:val="30"/>
          <w:szCs w:val="30"/>
        </w:rPr>
      </w:pPr>
      <w:r>
        <w:rPr>
          <w:rFonts w:ascii="仿宋" w:hAnsi="仿宋" w:eastAsia="仿宋"/>
          <w:sz w:val="30"/>
          <w:szCs w:val="30"/>
        </w:rPr>
        <w:t>针对互联网产业发展</w:t>
      </w:r>
      <w:r>
        <w:rPr>
          <w:rFonts w:hint="eastAsia" w:ascii="仿宋" w:hAnsi="仿宋" w:eastAsia="仿宋"/>
          <w:sz w:val="30"/>
          <w:szCs w:val="30"/>
        </w:rPr>
        <w:t>，</w:t>
      </w:r>
      <w:r>
        <w:rPr>
          <w:rFonts w:ascii="仿宋" w:hAnsi="仿宋" w:eastAsia="仿宋"/>
          <w:sz w:val="30"/>
          <w:szCs w:val="30"/>
        </w:rPr>
        <w:t>特别是直播产业发展</w:t>
      </w:r>
      <w:r>
        <w:rPr>
          <w:rFonts w:hint="eastAsia" w:ascii="仿宋" w:hAnsi="仿宋" w:eastAsia="仿宋"/>
          <w:sz w:val="30"/>
          <w:szCs w:val="30"/>
        </w:rPr>
        <w:t>，</w:t>
      </w:r>
      <w:r>
        <w:rPr>
          <w:rFonts w:ascii="仿宋" w:hAnsi="仿宋" w:eastAsia="仿宋"/>
          <w:sz w:val="30"/>
          <w:szCs w:val="30"/>
        </w:rPr>
        <w:t>各地纷纷出台优惠政策</w:t>
      </w:r>
      <w:r>
        <w:rPr>
          <w:rFonts w:hint="eastAsia" w:ascii="仿宋" w:hAnsi="仿宋" w:eastAsia="仿宋"/>
          <w:sz w:val="30"/>
          <w:szCs w:val="30"/>
        </w:rPr>
        <w:t>。诸如上海、杭州、深圳、海口等地对数字经济直播产业扶持力度大，从直播技术管理运营人才、主播、公会和平台给予人才政策奖励支持。杭州市政府的《关于加快杭州市直播电商经济发展的若干意见》对杭州落地且排入全网前</w:t>
      </w:r>
      <w:r>
        <w:rPr>
          <w:rFonts w:ascii="仿宋" w:hAnsi="仿宋" w:eastAsia="仿宋"/>
          <w:sz w:val="30"/>
          <w:szCs w:val="30"/>
        </w:rPr>
        <w:t>100</w:t>
      </w:r>
      <w:r>
        <w:rPr>
          <w:rFonts w:hint="eastAsia" w:ascii="仿宋" w:hAnsi="仿宋" w:eastAsia="仿宋"/>
          <w:sz w:val="30"/>
          <w:szCs w:val="30"/>
        </w:rPr>
        <w:t>位的头部主播，年销售额在</w:t>
      </w:r>
      <w:r>
        <w:rPr>
          <w:rFonts w:ascii="仿宋" w:hAnsi="仿宋" w:eastAsia="仿宋"/>
          <w:sz w:val="30"/>
          <w:szCs w:val="30"/>
        </w:rPr>
        <w:t>5</w:t>
      </w:r>
      <w:r>
        <w:rPr>
          <w:rFonts w:hint="eastAsia" w:ascii="仿宋" w:hAnsi="仿宋" w:eastAsia="仿宋"/>
          <w:sz w:val="30"/>
          <w:szCs w:val="30"/>
        </w:rPr>
        <w:t>亿元以上的，按贡献给予</w:t>
      </w:r>
      <w:r>
        <w:rPr>
          <w:rFonts w:ascii="仿宋" w:hAnsi="仿宋" w:eastAsia="仿宋"/>
          <w:sz w:val="30"/>
          <w:szCs w:val="30"/>
        </w:rPr>
        <w:t>200</w:t>
      </w:r>
      <w:r>
        <w:rPr>
          <w:rFonts w:hint="eastAsia" w:ascii="仿宋" w:hAnsi="仿宋" w:eastAsia="仿宋"/>
          <w:sz w:val="30"/>
          <w:szCs w:val="30"/>
        </w:rPr>
        <w:t>万元以上的奖励。认定的直播人才在落户、优先购房、购（租）房补贴、子女入学、车牌竞价补贴、医疗等方面享受相应待遇。</w:t>
      </w:r>
      <w:r>
        <w:rPr>
          <w:rFonts w:ascii="仿宋" w:hAnsi="仿宋" w:eastAsia="仿宋"/>
          <w:sz w:val="30"/>
          <w:szCs w:val="30"/>
        </w:rPr>
        <w:t>”</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广州市各区针对直播电商产业同样出台了相关扶持政策，如海珠区针对直播电商产业园、直播基地运营方、直播电商企业及MCN机构等，按贡献给予200万元-300万元不等的奖励；花都区针对直播电商运营商、企业给予500万元-1200万元不等的奖励，针对优秀产业人才给予20万元-50万元不等的奖励。</w:t>
      </w:r>
    </w:p>
    <w:p>
      <w:pPr>
        <w:spacing w:line="360" w:lineRule="auto"/>
        <w:ind w:firstLine="600" w:firstLineChars="200"/>
        <w:rPr>
          <w:rFonts w:ascii="仿宋" w:hAnsi="仿宋" w:eastAsia="仿宋"/>
          <w:sz w:val="30"/>
          <w:szCs w:val="30"/>
        </w:rPr>
      </w:pPr>
      <w:r>
        <w:rPr>
          <w:rFonts w:hint="eastAsia" w:ascii="仿宋" w:hAnsi="仿宋" w:eastAsia="仿宋"/>
          <w:sz w:val="30"/>
          <w:szCs w:val="30"/>
        </w:rPr>
        <w:t>目前，番禺区针对直播产业及其上下游产业链的发展尚未有直播产业整体促发展方案，也还未有针对直播产业的个性化优惠扶持政策。区内直播平台和直播上下游企业在参与国内同行业竞争时，没有明显政策优势。</w:t>
      </w:r>
    </w:p>
    <w:p>
      <w:pPr>
        <w:spacing w:line="360" w:lineRule="auto"/>
        <w:ind w:firstLine="640" w:firstLineChars="200"/>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三、番禺区内资源融合调动乏力，产业红利无法充分挖掘</w:t>
      </w:r>
    </w:p>
    <w:p>
      <w:pPr>
        <w:tabs>
          <w:tab w:val="left" w:pos="720"/>
        </w:tabs>
        <w:autoSpaceDE w:val="0"/>
        <w:autoSpaceDN w:val="0"/>
        <w:adjustRightInd w:val="0"/>
        <w:ind w:firstLine="600" w:firstLineChars="200"/>
        <w:jc w:val="left"/>
        <w:rPr>
          <w:rFonts w:ascii="仿宋" w:hAnsi="仿宋" w:eastAsia="仿宋"/>
          <w:sz w:val="30"/>
          <w:szCs w:val="30"/>
        </w:rPr>
      </w:pPr>
      <w:r>
        <w:rPr>
          <w:rFonts w:ascii="仿宋" w:hAnsi="仿宋" w:eastAsia="仿宋"/>
          <w:sz w:val="30"/>
          <w:szCs w:val="30"/>
        </w:rPr>
        <w:t>直播产业的发展带动了直播平台的发展</w:t>
      </w:r>
      <w:r>
        <w:rPr>
          <w:rFonts w:hint="eastAsia" w:ascii="仿宋" w:hAnsi="仿宋" w:eastAsia="仿宋"/>
          <w:sz w:val="30"/>
          <w:szCs w:val="30"/>
        </w:rPr>
        <w:t>，</w:t>
      </w:r>
      <w:r>
        <w:rPr>
          <w:rFonts w:ascii="仿宋" w:hAnsi="仿宋" w:eastAsia="仿宋"/>
          <w:sz w:val="30"/>
          <w:szCs w:val="30"/>
        </w:rPr>
        <w:t>同时</w:t>
      </w:r>
      <w:r>
        <w:rPr>
          <w:rFonts w:hint="eastAsia" w:ascii="仿宋" w:hAnsi="仿宋" w:eastAsia="仿宋"/>
          <w:sz w:val="30"/>
          <w:szCs w:val="30"/>
        </w:rPr>
        <w:t>，</w:t>
      </w:r>
      <w:r>
        <w:rPr>
          <w:rFonts w:ascii="仿宋" w:hAnsi="仿宋" w:eastAsia="仿宋"/>
          <w:sz w:val="30"/>
          <w:szCs w:val="30"/>
        </w:rPr>
        <w:t>对于直播产业的上下游产业链也有极大促进作用</w:t>
      </w:r>
      <w:r>
        <w:rPr>
          <w:rFonts w:hint="eastAsia" w:ascii="仿宋" w:hAnsi="仿宋" w:eastAsia="仿宋"/>
          <w:sz w:val="30"/>
          <w:szCs w:val="30"/>
        </w:rPr>
        <w:t>。</w:t>
      </w:r>
      <w:r>
        <w:rPr>
          <w:rFonts w:ascii="仿宋" w:hAnsi="仿宋" w:eastAsia="仿宋"/>
          <w:sz w:val="30"/>
          <w:szCs w:val="30"/>
        </w:rPr>
        <w:t>直播产业上下游涉及主播</w:t>
      </w:r>
      <w:r>
        <w:rPr>
          <w:rFonts w:hint="eastAsia" w:ascii="仿宋" w:hAnsi="仿宋" w:eastAsia="仿宋"/>
          <w:sz w:val="30"/>
          <w:szCs w:val="30"/>
        </w:rPr>
        <w:t>、M</w:t>
      </w:r>
      <w:r>
        <w:rPr>
          <w:rFonts w:ascii="仿宋" w:hAnsi="仿宋" w:eastAsia="仿宋"/>
          <w:sz w:val="30"/>
          <w:szCs w:val="30"/>
        </w:rPr>
        <w:t>CN机构</w:t>
      </w:r>
      <w:r>
        <w:rPr>
          <w:rFonts w:hint="eastAsia" w:ascii="仿宋" w:hAnsi="仿宋" w:eastAsia="仿宋"/>
          <w:sz w:val="30"/>
          <w:szCs w:val="30"/>
        </w:rPr>
        <w:t>（公会）等多个行业。仅以围绕主播而形成的创业团队为例，衍生出运营管理、直播服务、视频服务、直播电商、辅助后勤等五大类20余种职业，包括策划、助播、场控、品控、客户服务等多种新兴就业形态。考虑到这些就业形态无法在平台直观显示，实际上直播带动的就业规模更加庞大。</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在直播平台快速发展的同时，番禺区内没</w:t>
      </w:r>
      <w:r>
        <w:rPr>
          <w:rFonts w:ascii="仿宋" w:hAnsi="仿宋" w:eastAsia="仿宋"/>
          <w:sz w:val="30"/>
          <w:szCs w:val="30"/>
        </w:rPr>
        <w:t>能调动资源</w:t>
      </w:r>
      <w:r>
        <w:rPr>
          <w:rFonts w:hint="eastAsia" w:ascii="仿宋" w:hAnsi="仿宋" w:eastAsia="仿宋"/>
          <w:sz w:val="30"/>
          <w:szCs w:val="30"/>
        </w:rPr>
        <w:t>，</w:t>
      </w:r>
      <w:r>
        <w:rPr>
          <w:rFonts w:ascii="仿宋" w:hAnsi="仿宋" w:eastAsia="仿宋"/>
          <w:sz w:val="30"/>
          <w:szCs w:val="30"/>
        </w:rPr>
        <w:t>充分享受直播产业发展带来的红利</w:t>
      </w:r>
      <w:r>
        <w:rPr>
          <w:rFonts w:hint="eastAsia" w:ascii="仿宋" w:hAnsi="仿宋" w:eastAsia="仿宋"/>
          <w:sz w:val="30"/>
          <w:szCs w:val="30"/>
        </w:rPr>
        <w:t>。从直播产业发展规律来看，直播产业除了直播平台外，还有主播、M</w:t>
      </w:r>
      <w:r>
        <w:rPr>
          <w:rFonts w:ascii="仿宋" w:hAnsi="仿宋" w:eastAsia="仿宋"/>
          <w:sz w:val="30"/>
          <w:szCs w:val="30"/>
        </w:rPr>
        <w:t>CN机构等上下游机构</w:t>
      </w:r>
      <w:r>
        <w:rPr>
          <w:rFonts w:hint="eastAsia" w:ascii="仿宋" w:hAnsi="仿宋" w:eastAsia="仿宋"/>
          <w:sz w:val="30"/>
          <w:szCs w:val="30"/>
        </w:rPr>
        <w:t>。</w:t>
      </w:r>
      <w:r>
        <w:rPr>
          <w:rFonts w:ascii="仿宋" w:hAnsi="仿宋" w:eastAsia="仿宋"/>
          <w:sz w:val="30"/>
          <w:szCs w:val="30"/>
        </w:rPr>
        <w:t>在直播产业链上</w:t>
      </w:r>
      <w:r>
        <w:rPr>
          <w:rFonts w:hint="eastAsia" w:ascii="仿宋" w:hAnsi="仿宋" w:eastAsia="仿宋"/>
          <w:sz w:val="30"/>
          <w:szCs w:val="30"/>
        </w:rPr>
        <w:t>，</w:t>
      </w:r>
      <w:r>
        <w:rPr>
          <w:rFonts w:ascii="仿宋" w:hAnsi="仿宋" w:eastAsia="仿宋"/>
          <w:sz w:val="30"/>
          <w:szCs w:val="30"/>
        </w:rPr>
        <w:t>平台流量</w:t>
      </w:r>
      <w:r>
        <w:rPr>
          <w:rFonts w:hint="eastAsia" w:ascii="仿宋" w:hAnsi="仿宋" w:eastAsia="仿宋"/>
          <w:sz w:val="30"/>
          <w:szCs w:val="30"/>
        </w:rPr>
        <w:t>赋能传统产业，带动经济增长。</w:t>
      </w:r>
      <w:r>
        <w:rPr>
          <w:rFonts w:ascii="仿宋" w:hAnsi="仿宋" w:eastAsia="仿宋"/>
          <w:sz w:val="30"/>
          <w:szCs w:val="30"/>
        </w:rPr>
        <w:t>番禺区拥有国内少有的优秀直播平台优势的情况下</w:t>
      </w:r>
      <w:r>
        <w:rPr>
          <w:rFonts w:hint="eastAsia" w:ascii="仿宋" w:hAnsi="仿宋" w:eastAsia="仿宋"/>
          <w:sz w:val="30"/>
          <w:szCs w:val="30"/>
        </w:rPr>
        <w:t>，并未</w:t>
      </w:r>
      <w:r>
        <w:rPr>
          <w:rFonts w:ascii="仿宋" w:hAnsi="仿宋" w:eastAsia="仿宋"/>
          <w:sz w:val="30"/>
          <w:szCs w:val="30"/>
        </w:rPr>
        <w:t>在上下游产业链上进行挖掘</w:t>
      </w:r>
      <w:r>
        <w:rPr>
          <w:rFonts w:hint="eastAsia" w:ascii="仿宋" w:hAnsi="仿宋" w:eastAsia="仿宋"/>
          <w:sz w:val="30"/>
          <w:szCs w:val="30"/>
        </w:rPr>
        <w:t>。</w:t>
      </w:r>
      <w:r>
        <w:rPr>
          <w:rFonts w:ascii="仿宋" w:hAnsi="仿宋" w:eastAsia="仿宋"/>
          <w:sz w:val="30"/>
          <w:szCs w:val="30"/>
        </w:rPr>
        <w:t>充分享受直播产业带来的红利</w:t>
      </w:r>
      <w:r>
        <w:rPr>
          <w:rFonts w:hint="eastAsia" w:ascii="仿宋" w:hAnsi="仿宋" w:eastAsia="仿宋"/>
          <w:sz w:val="30"/>
          <w:szCs w:val="30"/>
        </w:rPr>
        <w:t>。</w:t>
      </w:r>
    </w:p>
    <w:p>
      <w:pPr>
        <w:spacing w:line="360" w:lineRule="auto"/>
        <w:rPr>
          <w:rFonts w:ascii="仿宋" w:hAnsi="仿宋" w:eastAsia="仿宋"/>
          <w:sz w:val="30"/>
          <w:szCs w:val="30"/>
        </w:rPr>
      </w:pPr>
    </w:p>
    <w:p>
      <w:pPr>
        <w:spacing w:line="600" w:lineRule="exact"/>
        <w:jc w:val="left"/>
        <w:rPr>
          <w:rFonts w:hint="eastAsia" w:ascii="黑体" w:hAnsi="黑体" w:eastAsia="黑体" w:cs="Times New Roman"/>
          <w:b/>
          <w:sz w:val="32"/>
          <w:szCs w:val="32"/>
        </w:rPr>
      </w:pPr>
      <w:r>
        <w:rPr>
          <w:rFonts w:hint="eastAsia" w:ascii="黑体" w:hAnsi="黑体" w:eastAsia="黑体" w:cs="Times New Roman"/>
          <w:b/>
          <w:sz w:val="32"/>
          <w:szCs w:val="32"/>
          <w:lang w:eastAsia="zh-CN"/>
        </w:rPr>
        <w:t>办</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法</w:t>
      </w:r>
      <w:r>
        <w:rPr>
          <w:rFonts w:hint="eastAsia" w:ascii="黑体" w:hAnsi="黑体" w:eastAsia="黑体" w:cs="Times New Roman"/>
          <w:b/>
          <w:sz w:val="32"/>
          <w:szCs w:val="32"/>
        </w:rPr>
        <w:t>：</w:t>
      </w:r>
    </w:p>
    <w:p>
      <w:pPr>
        <w:spacing w:line="360" w:lineRule="auto"/>
        <w:ind w:firstLine="640" w:firstLineChars="200"/>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一、加强直播上下游产业链扶持力度，出台相关优惠政策</w:t>
      </w:r>
    </w:p>
    <w:p>
      <w:pPr>
        <w:spacing w:line="360" w:lineRule="auto"/>
        <w:ind w:firstLine="600"/>
        <w:rPr>
          <w:rFonts w:ascii="仿宋" w:hAnsi="仿宋" w:eastAsia="仿宋"/>
          <w:sz w:val="30"/>
          <w:szCs w:val="30"/>
        </w:rPr>
      </w:pPr>
      <w:r>
        <w:rPr>
          <w:rFonts w:ascii="仿宋" w:hAnsi="仿宋" w:eastAsia="仿宋"/>
          <w:sz w:val="30"/>
          <w:szCs w:val="30"/>
        </w:rPr>
        <w:t>建议做好番禺区直播</w:t>
      </w:r>
      <w:r>
        <w:rPr>
          <w:rFonts w:hint="eastAsia" w:ascii="仿宋" w:hAnsi="仿宋" w:eastAsia="仿宋"/>
          <w:sz w:val="30"/>
          <w:szCs w:val="30"/>
        </w:rPr>
        <w:t>产业发展的顶层设计，出台扶持网络直播产业发展的相关优惠政策。对区内优质直播平台，加强全区协调统筹，完善科技、财税、金融、投资、人才等方面的政策环境，通过扶持平台建设，强化番禺在直播产业中的地位。</w:t>
      </w:r>
    </w:p>
    <w:p>
      <w:pPr>
        <w:spacing w:line="360" w:lineRule="auto"/>
        <w:ind w:firstLine="600"/>
        <w:rPr>
          <w:rFonts w:ascii="仿宋" w:hAnsi="仿宋" w:eastAsia="仿宋"/>
          <w:sz w:val="30"/>
          <w:szCs w:val="30"/>
        </w:rPr>
      </w:pPr>
      <w:r>
        <w:rPr>
          <w:rFonts w:ascii="仿宋" w:hAnsi="仿宋" w:eastAsia="仿宋"/>
          <w:sz w:val="30"/>
          <w:szCs w:val="30"/>
        </w:rPr>
        <w:t>同时</w:t>
      </w:r>
      <w:r>
        <w:rPr>
          <w:rFonts w:hint="eastAsia" w:ascii="仿宋" w:hAnsi="仿宋" w:eastAsia="仿宋"/>
          <w:sz w:val="30"/>
          <w:szCs w:val="30"/>
        </w:rPr>
        <w:t>，</w:t>
      </w:r>
      <w:r>
        <w:rPr>
          <w:rFonts w:ascii="仿宋" w:hAnsi="仿宋" w:eastAsia="仿宋"/>
          <w:sz w:val="30"/>
          <w:szCs w:val="30"/>
        </w:rPr>
        <w:t>做好直播上下游产业链的扶持力度</w:t>
      </w:r>
      <w:r>
        <w:rPr>
          <w:rFonts w:hint="eastAsia" w:ascii="仿宋" w:hAnsi="仿宋" w:eastAsia="仿宋"/>
          <w:sz w:val="30"/>
          <w:szCs w:val="30"/>
        </w:rPr>
        <w:t>，依托番禺区融媒体中心旗下的番禺区直播电商培训实践基地，给予财政支持、助力市场开拓、打造产业服务等措施，营造创业成本低、发展环境优、就业前景好的氛围。</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同时有关部门应与企业加强政策交流和信息互通，及时为网络直播企业传递政策优惠信息，让企业第一时间掌握相关扶持咨询，使扶持政策真正实现高效落地。</w:t>
      </w:r>
    </w:p>
    <w:p>
      <w:pPr>
        <w:spacing w:line="360" w:lineRule="auto"/>
        <w:ind w:firstLine="640" w:firstLineChars="200"/>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 xml:space="preserve">二、依托番禺区直播电商培训实践基地，打造网络直播产业集群 </w:t>
      </w:r>
    </w:p>
    <w:p>
      <w:pPr>
        <w:spacing w:line="360" w:lineRule="auto"/>
        <w:ind w:firstLine="600" w:firstLineChars="200"/>
        <w:rPr>
          <w:rFonts w:ascii="仿宋" w:hAnsi="仿宋" w:eastAsia="仿宋"/>
          <w:sz w:val="30"/>
          <w:szCs w:val="30"/>
        </w:rPr>
      </w:pPr>
      <w:r>
        <w:rPr>
          <w:rFonts w:ascii="仿宋" w:hAnsi="仿宋" w:eastAsia="仿宋"/>
          <w:sz w:val="30"/>
          <w:szCs w:val="30"/>
        </w:rPr>
        <w:t>区内直播平台经过多年发展</w:t>
      </w:r>
      <w:r>
        <w:rPr>
          <w:rFonts w:hint="eastAsia" w:ascii="仿宋" w:hAnsi="仿宋" w:eastAsia="仿宋"/>
          <w:sz w:val="30"/>
          <w:szCs w:val="30"/>
        </w:rPr>
        <w:t>，</w:t>
      </w:r>
      <w:r>
        <w:rPr>
          <w:rFonts w:ascii="仿宋" w:hAnsi="仿宋" w:eastAsia="仿宋"/>
          <w:sz w:val="30"/>
          <w:szCs w:val="30"/>
        </w:rPr>
        <w:t>已经具有一定规模的行业地位</w:t>
      </w:r>
      <w:r>
        <w:rPr>
          <w:rFonts w:hint="eastAsia" w:ascii="仿宋" w:hAnsi="仿宋" w:eastAsia="仿宋"/>
          <w:sz w:val="30"/>
          <w:szCs w:val="30"/>
        </w:rPr>
        <w:t>。下一步，建议依托番禺区直播电商培训实践基地</w:t>
      </w:r>
      <w:r>
        <w:rPr>
          <w:rFonts w:ascii="仿宋" w:hAnsi="仿宋" w:eastAsia="仿宋"/>
          <w:sz w:val="30"/>
          <w:szCs w:val="30"/>
        </w:rPr>
        <w:t>利用好区内直播平台资源</w:t>
      </w:r>
      <w:r>
        <w:rPr>
          <w:rFonts w:hint="eastAsia" w:ascii="仿宋" w:hAnsi="仿宋" w:eastAsia="仿宋"/>
          <w:sz w:val="30"/>
          <w:szCs w:val="30"/>
        </w:rPr>
        <w:t>，</w:t>
      </w:r>
      <w:r>
        <w:rPr>
          <w:rFonts w:ascii="仿宋" w:hAnsi="仿宋" w:eastAsia="仿宋"/>
          <w:sz w:val="30"/>
          <w:szCs w:val="30"/>
        </w:rPr>
        <w:t>撬动平台流量</w:t>
      </w:r>
      <w:r>
        <w:rPr>
          <w:rFonts w:hint="eastAsia" w:ascii="仿宋" w:hAnsi="仿宋" w:eastAsia="仿宋"/>
          <w:sz w:val="30"/>
          <w:szCs w:val="30"/>
        </w:rPr>
        <w:t>，</w:t>
      </w:r>
      <w:r>
        <w:rPr>
          <w:rFonts w:ascii="仿宋" w:hAnsi="仿宋" w:eastAsia="仿宋"/>
          <w:sz w:val="30"/>
          <w:szCs w:val="30"/>
        </w:rPr>
        <w:t>赋能区内传统产业</w:t>
      </w:r>
      <w:r>
        <w:rPr>
          <w:rFonts w:hint="eastAsia" w:ascii="仿宋" w:hAnsi="仿宋" w:eastAsia="仿宋"/>
          <w:sz w:val="30"/>
          <w:szCs w:val="30"/>
        </w:rPr>
        <w:t>。</w:t>
      </w:r>
    </w:p>
    <w:p>
      <w:pPr>
        <w:spacing w:line="360" w:lineRule="auto"/>
        <w:ind w:firstLine="600" w:firstLineChars="200"/>
        <w:rPr>
          <w:rFonts w:ascii="仿宋" w:hAnsi="仿宋" w:eastAsia="仿宋"/>
          <w:color w:val="auto"/>
          <w:sz w:val="30"/>
          <w:szCs w:val="30"/>
        </w:rPr>
      </w:pPr>
      <w:r>
        <w:rPr>
          <w:rFonts w:hint="eastAsia" w:ascii="仿宋" w:hAnsi="仿宋" w:eastAsia="仿宋"/>
          <w:sz w:val="30"/>
          <w:szCs w:val="30"/>
        </w:rPr>
        <w:t>利用区自有M</w:t>
      </w:r>
      <w:r>
        <w:rPr>
          <w:rFonts w:ascii="仿宋" w:hAnsi="仿宋" w:eastAsia="仿宋"/>
          <w:sz w:val="30"/>
          <w:szCs w:val="30"/>
        </w:rPr>
        <w:t>CN机构打造</w:t>
      </w:r>
      <w:r>
        <w:rPr>
          <w:rFonts w:hint="eastAsia" w:ascii="仿宋" w:hAnsi="仿宋" w:eastAsia="仿宋"/>
          <w:sz w:val="30"/>
          <w:szCs w:val="30"/>
        </w:rPr>
        <w:t>“番禺网红企业”、“番禺直播网红品牌”，加速</w:t>
      </w:r>
      <w:r>
        <w:rPr>
          <w:rFonts w:ascii="仿宋" w:hAnsi="仿宋" w:eastAsia="仿宋"/>
          <w:sz w:val="30"/>
          <w:szCs w:val="30"/>
        </w:rPr>
        <w:t>区内传统产业</w:t>
      </w:r>
      <w:r>
        <w:rPr>
          <w:rFonts w:hint="eastAsia" w:ascii="仿宋" w:hAnsi="仿宋" w:eastAsia="仿宋"/>
          <w:sz w:val="30"/>
          <w:szCs w:val="30"/>
        </w:rPr>
        <w:t>“直播+”转型升级。加大区内各镇街商会和区自有M</w:t>
      </w:r>
      <w:r>
        <w:rPr>
          <w:rFonts w:ascii="仿宋" w:hAnsi="仿宋" w:eastAsia="仿宋"/>
          <w:sz w:val="30"/>
          <w:szCs w:val="30"/>
        </w:rPr>
        <w:t>CN机构的联动</w:t>
      </w:r>
      <w:r>
        <w:rPr>
          <w:rFonts w:hint="eastAsia" w:ascii="仿宋" w:hAnsi="仿宋" w:eastAsia="仿宋"/>
          <w:sz w:val="30"/>
          <w:szCs w:val="30"/>
        </w:rPr>
        <w:t>。加强区内优势的珠宝、汽车等产业与区内直播平台、区内自有M</w:t>
      </w:r>
      <w:r>
        <w:rPr>
          <w:rFonts w:ascii="仿宋" w:hAnsi="仿宋" w:eastAsia="仿宋"/>
          <w:sz w:val="30"/>
          <w:szCs w:val="30"/>
        </w:rPr>
        <w:t>CN机构的联动</w:t>
      </w:r>
      <w:r>
        <w:rPr>
          <w:rFonts w:hint="eastAsia" w:ascii="仿宋" w:hAnsi="仿宋" w:eastAsia="仿宋"/>
          <w:sz w:val="30"/>
          <w:szCs w:val="30"/>
        </w:rPr>
        <w:t>。</w:t>
      </w:r>
      <w:r>
        <w:rPr>
          <w:rFonts w:ascii="仿宋" w:hAnsi="仿宋" w:eastAsia="仿宋"/>
          <w:sz w:val="30"/>
          <w:szCs w:val="30"/>
        </w:rPr>
        <w:t>由产业集聚带来规模效益</w:t>
      </w:r>
      <w:r>
        <w:rPr>
          <w:rFonts w:hint="eastAsia" w:ascii="仿宋" w:hAnsi="仿宋" w:eastAsia="仿宋"/>
          <w:sz w:val="30"/>
          <w:szCs w:val="30"/>
        </w:rPr>
        <w:t>，</w:t>
      </w:r>
      <w:r>
        <w:rPr>
          <w:rFonts w:ascii="仿宋" w:hAnsi="仿宋" w:eastAsia="仿宋"/>
          <w:sz w:val="30"/>
          <w:szCs w:val="30"/>
        </w:rPr>
        <w:t>打通企业之间的资源整合壁垒</w:t>
      </w:r>
      <w:r>
        <w:rPr>
          <w:rFonts w:hint="eastAsia" w:ascii="仿宋" w:hAnsi="仿宋" w:eastAsia="仿宋"/>
          <w:sz w:val="30"/>
          <w:szCs w:val="30"/>
        </w:rPr>
        <w:t>，</w:t>
      </w:r>
      <w:r>
        <w:rPr>
          <w:rFonts w:ascii="仿宋" w:hAnsi="仿宋" w:eastAsia="仿宋"/>
          <w:sz w:val="30"/>
          <w:szCs w:val="30"/>
        </w:rPr>
        <w:t>有助于加强业态的定位和产业布局研究</w:t>
      </w:r>
      <w:r>
        <w:rPr>
          <w:rFonts w:hint="eastAsia" w:ascii="仿宋" w:hAnsi="仿宋" w:eastAsia="仿宋"/>
          <w:sz w:val="30"/>
          <w:szCs w:val="30"/>
        </w:rPr>
        <w:t>。打造番禺区网络直播产业差异化、专业化、规模化发展道路，做好各平台</w:t>
      </w:r>
      <w:r>
        <w:rPr>
          <w:rFonts w:hint="eastAsia" w:ascii="仿宋" w:hAnsi="仿宋" w:eastAsia="仿宋"/>
          <w:color w:val="auto"/>
          <w:sz w:val="30"/>
          <w:szCs w:val="30"/>
        </w:rPr>
        <w:t>经济红利承接，充分调动辖内资源与挖掘增量市场的发展潜力。加强对直播产业链上各岗位人才的职业技能培训，引导行业组织和相关培训机构开展普及性培训，提升从业人员业务素质和服务技能，积极对接国家直播人才培训标准，建设直播电商人才培训载体平台，吸附并引进直播产业链上下游优秀人才。链接并加强直播电商平台与本地厂商的合作，优化直播电商供应链，建立与直播电商匹配的快速灵活响应机制，打通设计研发、上游采购、生产制造、品牌塑造、分销渠道、仓储物流等产业链各环节。</w:t>
      </w:r>
    </w:p>
    <w:p>
      <w:pPr>
        <w:spacing w:line="360" w:lineRule="auto"/>
        <w:ind w:firstLine="640" w:firstLineChars="200"/>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三、</w:t>
      </w:r>
      <w:r>
        <w:rPr>
          <w:rFonts w:hint="default" w:ascii="黑体" w:hAnsi="黑体" w:eastAsia="黑体" w:cs="黑体"/>
          <w:bCs/>
          <w:kern w:val="2"/>
          <w:sz w:val="32"/>
          <w:szCs w:val="32"/>
          <w:lang w:val="en-US" w:eastAsia="zh-CN" w:bidi="ar-SA"/>
        </w:rPr>
        <w:t>打造番禺直播基地 做好番禺直播名片</w:t>
      </w:r>
    </w:p>
    <w:p>
      <w:pPr>
        <w:numPr>
          <w:ilvl w:val="0"/>
          <w:numId w:val="0"/>
        </w:numPr>
        <w:spacing w:line="360" w:lineRule="auto"/>
        <w:rPr>
          <w:rFonts w:ascii="仿宋" w:hAnsi="仿宋" w:eastAsia="仿宋"/>
          <w:color w:val="auto"/>
          <w:sz w:val="30"/>
          <w:szCs w:val="30"/>
        </w:rPr>
      </w:pPr>
      <w:r>
        <w:rPr>
          <w:rFonts w:ascii="仿宋" w:hAnsi="仿宋" w:eastAsia="仿宋"/>
          <w:color w:val="auto"/>
          <w:sz w:val="30"/>
          <w:szCs w:val="30"/>
          <w:lang w:val="en-US"/>
        </w:rPr>
        <w:t xml:space="preserve">    在万博商务区打造2600平方米番禺直播基地，体现番禺直播经济产业形象，做好番禺直播名片。</w:t>
      </w:r>
    </w:p>
    <w:p>
      <w:pPr>
        <w:spacing w:line="360" w:lineRule="auto"/>
        <w:ind w:firstLine="640" w:firstLineChars="200"/>
        <w:rPr>
          <w:rFonts w:hint="default" w:ascii="黑体" w:hAnsi="黑体" w:eastAsia="黑体" w:cs="黑体"/>
          <w:bCs/>
          <w:kern w:val="2"/>
          <w:sz w:val="32"/>
          <w:szCs w:val="32"/>
          <w:lang w:val="en-US" w:eastAsia="zh-CN" w:bidi="ar-SA"/>
        </w:rPr>
      </w:pPr>
      <w:r>
        <w:rPr>
          <w:rFonts w:hint="default" w:ascii="黑体" w:hAnsi="黑体" w:eastAsia="黑体" w:cs="黑体"/>
          <w:bCs/>
          <w:kern w:val="2"/>
          <w:sz w:val="32"/>
          <w:szCs w:val="32"/>
          <w:lang w:val="en-US" w:eastAsia="zh-CN" w:bidi="ar-SA"/>
        </w:rPr>
        <w:t>四</w:t>
      </w:r>
      <w:r>
        <w:rPr>
          <w:rFonts w:hint="eastAsia" w:ascii="黑体" w:hAnsi="黑体" w:eastAsia="黑体" w:cs="黑体"/>
          <w:bCs/>
          <w:kern w:val="2"/>
          <w:sz w:val="32"/>
          <w:szCs w:val="32"/>
          <w:lang w:val="en-US" w:eastAsia="zh-CN" w:bidi="ar-SA"/>
        </w:rPr>
        <w:t>、为直播产业发展建立长效培育机制</w:t>
      </w:r>
    </w:p>
    <w:p>
      <w:pPr>
        <w:spacing w:line="360" w:lineRule="auto"/>
        <w:ind w:firstLine="600" w:firstLineChars="200"/>
        <w:rPr>
          <w:rFonts w:ascii="仿宋" w:hAnsi="仿宋" w:eastAsia="仿宋"/>
          <w:sz w:val="30"/>
          <w:szCs w:val="30"/>
        </w:rPr>
      </w:pPr>
      <w:r>
        <w:rPr>
          <w:rFonts w:ascii="仿宋" w:hAnsi="仿宋" w:eastAsia="仿宋"/>
          <w:sz w:val="30"/>
          <w:szCs w:val="30"/>
        </w:rPr>
        <w:t>在互联网生态治理上</w:t>
      </w:r>
      <w:r>
        <w:rPr>
          <w:rFonts w:hint="eastAsia" w:ascii="仿宋" w:hAnsi="仿宋" w:eastAsia="仿宋"/>
          <w:sz w:val="30"/>
          <w:szCs w:val="30"/>
        </w:rPr>
        <w:t>，</w:t>
      </w:r>
      <w:r>
        <w:rPr>
          <w:rFonts w:ascii="仿宋" w:hAnsi="仿宋" w:eastAsia="仿宋"/>
          <w:sz w:val="30"/>
          <w:szCs w:val="30"/>
        </w:rPr>
        <w:t>一方面</w:t>
      </w:r>
      <w:r>
        <w:rPr>
          <w:rFonts w:hint="eastAsia" w:ascii="仿宋" w:hAnsi="仿宋" w:eastAsia="仿宋"/>
          <w:sz w:val="30"/>
          <w:szCs w:val="30"/>
        </w:rPr>
        <w:t>，</w:t>
      </w:r>
      <w:r>
        <w:rPr>
          <w:rFonts w:ascii="仿宋" w:hAnsi="仿宋" w:eastAsia="仿宋"/>
          <w:sz w:val="30"/>
          <w:szCs w:val="30"/>
        </w:rPr>
        <w:t>从互联网生态治理处罚</w:t>
      </w:r>
      <w:r>
        <w:rPr>
          <w:rFonts w:hint="eastAsia" w:ascii="仿宋" w:hAnsi="仿宋" w:eastAsia="仿宋"/>
          <w:sz w:val="30"/>
          <w:szCs w:val="30"/>
        </w:rPr>
        <w:t>，</w:t>
      </w:r>
      <w:r>
        <w:rPr>
          <w:rFonts w:ascii="仿宋" w:hAnsi="仿宋" w:eastAsia="仿宋"/>
          <w:sz w:val="30"/>
          <w:szCs w:val="30"/>
        </w:rPr>
        <w:t>对区内散乱小的直播平台的不良内容进行打击</w:t>
      </w:r>
      <w:r>
        <w:rPr>
          <w:rFonts w:hint="eastAsia" w:ascii="仿宋" w:hAnsi="仿宋" w:eastAsia="仿宋"/>
          <w:sz w:val="30"/>
          <w:szCs w:val="30"/>
        </w:rPr>
        <w:t>，</w:t>
      </w:r>
      <w:r>
        <w:rPr>
          <w:rFonts w:ascii="仿宋" w:hAnsi="仿宋" w:eastAsia="仿宋"/>
          <w:sz w:val="30"/>
          <w:szCs w:val="30"/>
        </w:rPr>
        <w:t>净华直播产业环境</w:t>
      </w:r>
      <w:r>
        <w:rPr>
          <w:rFonts w:hint="eastAsia" w:ascii="仿宋" w:hAnsi="仿宋" w:eastAsia="仿宋"/>
          <w:sz w:val="30"/>
          <w:szCs w:val="30"/>
        </w:rPr>
        <w:t>；另一方面，对优质平台给予更宽松的发展环境。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加强区内直播产业与广州大学城高校的共建机制，积极打造创新平台，形成磁吸效应，不断为基地运转输送研发技术、人才到岗、权益保障等全方位服务。</w:t>
      </w:r>
    </w:p>
    <w:p>
      <w:pPr>
        <w:spacing w:line="360" w:lineRule="auto"/>
        <w:ind w:firstLine="600" w:firstLineChars="200"/>
        <w:rPr>
          <w:rFonts w:ascii="仿宋" w:hAnsi="仿宋" w:eastAsia="仿宋"/>
          <w:sz w:val="30"/>
          <w:szCs w:val="30"/>
        </w:rPr>
      </w:pPr>
      <w:r>
        <w:rPr>
          <w:rFonts w:ascii="仿宋" w:hAnsi="仿宋" w:eastAsia="仿宋"/>
          <w:sz w:val="30"/>
          <w:szCs w:val="30"/>
        </w:rPr>
        <w:t>建立区政府主要管理部门和区内主要直播企业的长效联动机制</w:t>
      </w:r>
      <w:r>
        <w:rPr>
          <w:rFonts w:hint="eastAsia" w:ascii="仿宋" w:hAnsi="仿宋" w:eastAsia="仿宋"/>
          <w:sz w:val="30"/>
          <w:szCs w:val="30"/>
        </w:rPr>
        <w:t>，</w:t>
      </w:r>
      <w:r>
        <w:rPr>
          <w:rFonts w:ascii="仿宋" w:hAnsi="仿宋" w:eastAsia="仿宋"/>
          <w:sz w:val="30"/>
          <w:szCs w:val="30"/>
        </w:rPr>
        <w:t>为区内直播产业健康发展建立长效培育机制</w:t>
      </w:r>
      <w:r>
        <w:rPr>
          <w:rFonts w:hint="eastAsia" w:ascii="仿宋" w:hAnsi="仿宋" w:eastAsia="仿宋"/>
          <w:sz w:val="30"/>
          <w:szCs w:val="30"/>
        </w:rPr>
        <w:t>。</w:t>
      </w: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pPr>
    </w:p>
    <w:p>
      <w:pPr>
        <w:spacing w:line="360" w:lineRule="auto"/>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B00BA"/>
    <w:multiLevelType w:val="singleLevel"/>
    <w:tmpl w:val="0AAB00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3624DC2"/>
    <w:rsid w:val="19A4126C"/>
    <w:rsid w:val="1C5B5C94"/>
    <w:rsid w:val="1E00200F"/>
    <w:rsid w:val="3771067A"/>
    <w:rsid w:val="3BCA2EAE"/>
    <w:rsid w:val="427F0412"/>
    <w:rsid w:val="459B70D4"/>
    <w:rsid w:val="477531D4"/>
    <w:rsid w:val="5D3F4774"/>
    <w:rsid w:val="6FD2640A"/>
    <w:rsid w:val="79EB4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0" w:leftChars="0" w:firstLine="1040" w:firstLineChars="200"/>
    </w:pPr>
    <w:rPr>
      <w:sz w:val="24"/>
    </w:rPr>
  </w:style>
  <w:style w:type="paragraph" w:styleId="3">
    <w:name w:val="Body Text Indent"/>
    <w:basedOn w:val="1"/>
    <w:qFormat/>
    <w:uiPriority w:val="0"/>
    <w:pPr>
      <w:ind w:firstLine="645"/>
    </w:pPr>
    <w:rPr>
      <w:rFonts w:ascii="仿宋_GB2312" w:eastAsia="仿宋_GB2312"/>
      <w:sz w:val="32"/>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paragraph" w:customStyle="1" w:styleId="9">
    <w:name w:val="宋体-正文"/>
    <w:basedOn w:val="1"/>
    <w:qFormat/>
    <w:uiPriority w:val="0"/>
  </w:style>
  <w:style w:type="paragraph" w:styleId="10">
    <w:name w:val="List Paragraph"/>
    <w:basedOn w:val="1"/>
    <w:qFormat/>
    <w:uiPriority w:val="34"/>
    <w:pPr>
      <w:ind w:firstLine="420" w:firstLineChars="200"/>
    </w:p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paragraph" w:customStyle="1" w:styleId="13">
    <w:name w:val="列出段落1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2356</Words>
  <Characters>2409</Characters>
  <Paragraphs>33</Paragraphs>
  <TotalTime>3</TotalTime>
  <ScaleCrop>false</ScaleCrop>
  <LinksUpToDate>false</LinksUpToDate>
  <CharactersWithSpaces>2416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2022-01-14T05:43:00Z</dcterms:created>
  <dc:creator>huangbingrong</dc:creator>
  <cp:lastModifiedBy>user</cp:lastModifiedBy>
  <dcterms:modified xsi:type="dcterms:W3CDTF">2023-11-21T10:23:18Z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6C0EF72FA2664F778F9928479051FEF7</vt:lpwstr>
  </property>
  <property fmtid="{D5CDD505-2E9C-101B-9397-08002B2CF9AE}" pid="3" name="KSOProductBuildVer">
    <vt:lpwstr>2052-11.8.2.12085</vt:lpwstr>
  </property>
</Properties>
</file>