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</w:t>
      </w: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15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小标宋" w:hAnsi="黑体" w:eastAsia="小标宋"/>
          <w:sz w:val="44"/>
          <w:szCs w:val="44"/>
        </w:rPr>
        <w:t>番禺区政协十</w:t>
      </w:r>
      <w:r>
        <w:rPr>
          <w:rFonts w:hint="eastAsia" w:ascii="小标宋" w:hAnsi="黑体" w:eastAsia="小标宋"/>
          <w:sz w:val="44"/>
          <w:szCs w:val="44"/>
          <w:lang w:eastAsia="zh-CN"/>
        </w:rPr>
        <w:t>五</w:t>
      </w:r>
      <w:r>
        <w:rPr>
          <w:rFonts w:hint="eastAsia" w:ascii="小标宋" w:hAnsi="黑体" w:eastAsia="小标宋"/>
          <w:sz w:val="44"/>
          <w:szCs w:val="44"/>
        </w:rPr>
        <w:t>届</w:t>
      </w:r>
      <w:r>
        <w:rPr>
          <w:rFonts w:hint="eastAsia" w:ascii="小标宋" w:hAnsi="黑体" w:eastAsia="小标宋"/>
          <w:sz w:val="44"/>
          <w:szCs w:val="44"/>
          <w:lang w:eastAsia="zh-CN"/>
        </w:rPr>
        <w:t>二</w:t>
      </w:r>
      <w:r>
        <w:rPr>
          <w:rFonts w:hint="eastAsia" w:ascii="小标宋" w:hAnsi="黑体" w:eastAsia="小标宋"/>
          <w:sz w:val="44"/>
          <w:szCs w:val="44"/>
        </w:rPr>
        <w:t>次会议提案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284"/>
        <w:gridCol w:w="1276"/>
        <w:gridCol w:w="9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题目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关于支持外贸新业态对接传统产业链，加快推进番禺区制造业转型升级的建议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提案者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李丽娟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李丽娟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广州华多网络科技有限公司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务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公共事务高级总监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手机号码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办公电话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通讯地址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邮编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联名提案人</w:t>
            </w:r>
          </w:p>
          <w:p>
            <w:pPr>
              <w:spacing w:line="6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（如</w:t>
            </w: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人数较多，可另附于文后</w:t>
            </w: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）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提案委员会</w:t>
            </w:r>
          </w:p>
          <w:p>
            <w:pPr>
              <w:spacing w:line="6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审查意见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8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根据实际情况在</w:t>
      </w:r>
      <w:r>
        <w:rPr>
          <w:rFonts w:hint="eastAsia" w:ascii="黑体" w:hAnsi="黑体" w:eastAsia="黑体"/>
          <w:sz w:val="32"/>
          <w:szCs w:val="32"/>
          <w:lang w:eastAsia="zh-CN"/>
        </w:rPr>
        <w:t>（）</w:t>
      </w:r>
      <w:r>
        <w:rPr>
          <w:rFonts w:hint="eastAsia" w:ascii="黑体" w:hAnsi="黑体" w:eastAsia="黑体"/>
          <w:sz w:val="32"/>
          <w:szCs w:val="32"/>
        </w:rPr>
        <w:t>内打勾确认：</w:t>
      </w:r>
    </w:p>
    <w:p>
      <w:pPr>
        <w:spacing w:line="44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是否同意公开</w:t>
      </w:r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spacing w:line="44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是（）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  <w:lang w:eastAsia="zh-CN"/>
        </w:rPr>
        <w:t>否（</w:t>
      </w:r>
      <w:r>
        <w:rPr>
          <w:rFonts w:hint="eastAsia" w:ascii="宋体" w:hAnsi="宋体"/>
          <w:sz w:val="30"/>
          <w:szCs w:val="30"/>
          <w:lang w:val="en-US" w:eastAsia="zh-CN"/>
        </w:rPr>
        <w:t>√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ascii="宋体" w:hAnsi="宋体"/>
          <w:sz w:val="30"/>
          <w:szCs w:val="30"/>
        </w:rPr>
        <w:t xml:space="preserve"> </w:t>
      </w:r>
    </w:p>
    <w:p>
      <w:pPr>
        <w:spacing w:line="44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理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近年来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国际环境给全球贸易带来不确定因素，新冠疫情对全球经济构成巨大冲击，全球贸易表现疲软。跨境电商作为疫情期间消费领域数字化的推动者，也是推动外贸转型升级、打造新经济增长点的重要突破口，响应中央提出加快构建以国内大循环为主体、国内国际双循环相互促进的新发展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一、现状及问题分析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目前，受疫情全球蔓延、地缘政治等因素的影响，逆全球化趋势明显，现外贸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行业面临巨大挑战，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制造业轻松增长的时代已经结束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番禺制造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仍处于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低端加工利润阶段，无法真正拥有自主知识产权、掌握核心销售渠道与保障核心业务来源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随着各种生产要素价格的上涨以及行业的动态与快速变化，位居整个产业链末端的现实导致企业只能获得商品利润的极小部分，多数制造企业也因自身薄弱的抗风险能力，面临无法经营乃至淘汰的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困局。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二、政策支持：国家及省市出台利好政策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2021年7月，《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国务院办公厅关于加快发展外贸新业态新模式的意见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》（以下简称《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）对外公布。《意见》支持外贸细分服务平台发展壮大，鼓励外贸企业自建独立站。2021年12月，广东省办公厅出台《关于推进跨境电商高质量发展的若干政策措施》鼓励企业建设跨境电商独立站，对自建独立站且达到一定规模的企业给予财政政策支持。2021年3月，广州市商务局出台《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广州市把握RCEP机遇促进跨境电子商务创新发展的若干措施》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明确指出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支持建设独立站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支持跨境电商企业自建海外独立站，支持传统生产型企业和商贸企业使用云服务建站工具拓展海外市场。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扶持跨境电商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独立站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对区域发展的价值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Hans"/>
        </w:rPr>
        <w:t>有利于传统产业升级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转型。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依赖传统贸易出口的产业如今面临新的增长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难点，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ODM、OEM+广交会的模式已经面临增长天花板。而独立站跨境电商提供一站式出海服务，运用产品和技术优势，为中国企业解决跨境业务建站、营销、支付、物流、品牌宣传等问题，全面打通从国内源头工厂到海外消费者的电商渠道，提高中国跨境电商企业经济硬实力和竞争力，实现中国品牌的国际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Hans"/>
        </w:rPr>
        <w:t>有利扩大就业规模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跨境电商作为一种新的贸易业态，能够拉动制造业、信息服务业发展，在吸纳创造就业空间，吸纳就业人口方面具有非常明显的优势，上规模的跨境电商企业的员工人数可以达到数千乃至数万人。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Hans"/>
        </w:rPr>
        <w:t>有利于创业创新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跨境电商相比于传统外贸，具有创新性、灵活性、低门槛的特点，已经成为不少制造企业、外贸企业业务创新的重要方向。由于低门槛的特点，很多年轻人都加入跨境电商创业领域，不少90后、95后年轻人已经在跨境电商领域创造了年销售规模数千万、上亿的骄人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</w:p>
    <w:p>
      <w:pPr>
        <w:spacing w:line="440" w:lineRule="exact"/>
        <w:rPr>
          <w:rFonts w:hint="eastAsia" w:ascii="黑体" w:hAnsi="黑体" w:eastAsia="黑体"/>
          <w:b/>
          <w:sz w:val="32"/>
          <w:szCs w:val="32"/>
          <w:lang w:val="en-US" w:eastAsia="zh-Hans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Hans"/>
        </w:rPr>
        <w:t>办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  <w:lang w:val="en-US" w:eastAsia="zh-Hans"/>
        </w:rPr>
        <w:t>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Hans"/>
        </w:rPr>
        <w:t>出台相关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跨境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Hans"/>
        </w:rPr>
        <w:t>电商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独立站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Hans"/>
        </w:rPr>
        <w:t>扶持政策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建议政府出台独立站扶持政策细则，对番禺区内企业通过独立站开展跨境电商业务，给予资金补贴，包括建站、营销、培训费用等，促使区内传统外贸企业迈出第一步，助力更多国内优质品牌走出去。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（二）营造跨境电商独立站产业氛围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从人才培养、资源对接、活动宣传、标杆打造等方面入手，例如建立从学校课程-企业实训-市场化培训的人才培养机制；积极开展资源对接活动，帮助当地企业能更快速与独立站建站平台、物流、支付、营销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等服务商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进行对接；与此同时，定期在当地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举办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一些跨境电商峰会、沙龙，活跃产业氛围；对于一些具有潜力的企业要重点打造，形成当地跨境电商标杆企业，打造示范效应。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Hans"/>
        </w:rPr>
        <w:t>培育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跨境电商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Hans"/>
        </w:rPr>
        <w:t>独立站产业链条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跨境电商产业链包括制造-交易平台-服务资源，目前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番禺区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具有非常好的制造业基础优势，但在交易平台、服务资源方面较弱；可以根据产业特色，针对性扶持一些独立站建站平台、物流、支付、营销等服务商在当地开展业务，推动当地制造业更好开展跨境电商。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</w:p>
    <w:sectPr>
      <w:headerReference r:id="rId3" w:type="default"/>
      <w:footerReference r:id="rId4" w:type="default"/>
      <w:pgSz w:w="11906" w:h="16838"/>
      <w:pgMar w:top="1985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D1B2D"/>
    <w:rsid w:val="0BAE3D3E"/>
    <w:rsid w:val="523B08E4"/>
    <w:rsid w:val="561D1B2D"/>
    <w:rsid w:val="59012204"/>
    <w:rsid w:val="629B2EC5"/>
    <w:rsid w:val="6D4C5663"/>
    <w:rsid w:val="7119217B"/>
    <w:rsid w:val="74743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0" w:after="0" w:line="408" w:lineRule="auto"/>
      <w:jc w:val="left"/>
      <w:outlineLvl w:val="2"/>
    </w:pPr>
    <w:rPr>
      <w:b/>
      <w:bCs/>
      <w:color w:val="1A1A1A"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spacing w:after="0" w:line="360" w:lineRule="auto"/>
      <w:ind w:left="0" w:leftChars="0" w:firstLine="104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2021-12-31T03:34:00Z</dcterms:created>
  <dc:creator>Administrator</dc:creator>
  <cp:lastModifiedBy>user</cp:lastModifiedBy>
  <dcterms:modified xsi:type="dcterms:W3CDTF">2023-11-21T10:24:10Z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7F4607E5E13546999F097B87FDB3BCA9</vt:lpwstr>
  </property>
</Properties>
</file>