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560" w:lineRule="exact"/>
        <w:ind w:right="640"/>
        <w:jc w:val="righ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第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  <w:u w:val="single"/>
          <w:lang w:val="en-US" w:eastAsia="zh-CN"/>
        </w:rPr>
        <w:t>18</w:t>
      </w:r>
      <w:r>
        <w:rPr>
          <w:rFonts w:hint="eastAsia" w:ascii="宋体" w:hAnsi="宋体"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sz w:val="32"/>
          <w:szCs w:val="32"/>
        </w:rPr>
        <w:t>号</w:t>
      </w:r>
    </w:p>
    <w:p>
      <w:pPr>
        <w:autoSpaceDE w:val="0"/>
        <w:spacing w:line="560" w:lineRule="exact"/>
        <w:jc w:val="center"/>
        <w:rPr>
          <w:rFonts w:hint="eastAsia" w:ascii="方正小标宋_GBK" w:hAnsi="方正小标宋_GBK"/>
          <w:sz w:val="44"/>
          <w:szCs w:val="44"/>
        </w:rPr>
      </w:pPr>
    </w:p>
    <w:p>
      <w:pPr>
        <w:autoSpaceDE w:val="0"/>
        <w:spacing w:line="560" w:lineRule="exact"/>
        <w:jc w:val="center"/>
        <w:rPr>
          <w:rFonts w:hint="eastAsia" w:ascii="方正小标宋_GBK" w:hAnsi="方正小标宋_GBK"/>
          <w:sz w:val="44"/>
          <w:szCs w:val="44"/>
        </w:rPr>
      </w:pPr>
      <w:r>
        <w:rPr>
          <w:rFonts w:ascii="方正小标宋_GBK" w:hAnsi="方正小标宋_GBK"/>
          <w:sz w:val="44"/>
          <w:szCs w:val="44"/>
        </w:rPr>
        <w:t>番禺区政协十五届二次会议提案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693"/>
        <w:gridCol w:w="284"/>
        <w:gridCol w:w="1276"/>
        <w:gridCol w:w="992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题目</w:t>
            </w:r>
          </w:p>
        </w:tc>
        <w:tc>
          <w:tcPr>
            <w:tcW w:w="65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关于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构建番禺冷链食品加工产业园、发展冷冻食品产业链的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提案者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李桥锋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联系人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李桥锋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工作单位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广州市德莱智能科技有限公司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职</w:t>
            </w:r>
            <w:r>
              <w:rPr>
                <w:rFonts w:ascii="仿宋_GB2312" w:hAnsi="宋体"/>
                <w:sz w:val="32"/>
                <w:szCs w:val="32"/>
              </w:rPr>
              <w:t xml:space="preserve">  </w:t>
            </w:r>
            <w:r>
              <w:rPr>
                <w:rFonts w:ascii="仿宋_GB2312" w:hAnsi="仿宋_GB2312"/>
                <w:sz w:val="32"/>
                <w:szCs w:val="32"/>
              </w:rPr>
              <w:t>务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董事长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手机号码</w:t>
            </w:r>
          </w:p>
        </w:tc>
        <w:tc>
          <w:tcPr>
            <w:tcW w:w="2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办公电话</w:t>
            </w:r>
          </w:p>
        </w:tc>
        <w:tc>
          <w:tcPr>
            <w:tcW w:w="23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通讯地址</w:t>
            </w:r>
          </w:p>
        </w:tc>
        <w:tc>
          <w:tcPr>
            <w:tcW w:w="42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邮编</w:t>
            </w: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仿宋" w:hAnsi="仿宋" w:eastAsia="仿宋"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联名提案人</w:t>
            </w:r>
          </w:p>
          <w:p>
            <w:pPr>
              <w:autoSpaceDE w:val="0"/>
              <w:spacing w:line="560" w:lineRule="exact"/>
              <w:jc w:val="center"/>
              <w:rPr>
                <w:rFonts w:ascii="仿宋_GB2312" w:hAnsi="宋体"/>
                <w:spacing w:val="-14"/>
                <w:sz w:val="32"/>
                <w:szCs w:val="32"/>
              </w:rPr>
            </w:pPr>
            <w:r>
              <w:rPr>
                <w:rFonts w:ascii="仿宋_GB2312" w:hAnsi="仿宋_GB2312"/>
                <w:spacing w:val="-14"/>
                <w:sz w:val="32"/>
                <w:szCs w:val="32"/>
              </w:rPr>
              <w:t>（如</w:t>
            </w:r>
            <w:r>
              <w:rPr>
                <w:rFonts w:ascii="仿宋_GB2312" w:hAnsi="仿宋_GB2312"/>
                <w:spacing w:val="-14"/>
                <w:sz w:val="28"/>
                <w:szCs w:val="28"/>
              </w:rPr>
              <w:t>人数较多，可另附于文后</w:t>
            </w:r>
            <w:r>
              <w:rPr>
                <w:rFonts w:ascii="仿宋_GB2312" w:hAnsi="仿宋_GB2312"/>
                <w:spacing w:val="-14"/>
                <w:sz w:val="32"/>
                <w:szCs w:val="32"/>
              </w:rPr>
              <w:t>）</w:t>
            </w:r>
          </w:p>
        </w:tc>
        <w:tc>
          <w:tcPr>
            <w:tcW w:w="65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仿宋_GB2312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jc w:val="center"/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提案委员会</w:t>
            </w:r>
          </w:p>
          <w:p>
            <w:pPr>
              <w:autoSpaceDE w:val="0"/>
              <w:spacing w:line="560" w:lineRule="exact"/>
              <w:jc w:val="center"/>
              <w:rPr>
                <w:rFonts w:ascii="仿宋_GB2312" w:hAnsi="宋体"/>
                <w:sz w:val="32"/>
                <w:szCs w:val="32"/>
              </w:rPr>
            </w:pPr>
            <w:r>
              <w:rPr>
                <w:rFonts w:ascii="仿宋_GB2312" w:hAnsi="仿宋_GB2312"/>
                <w:sz w:val="32"/>
                <w:szCs w:val="32"/>
              </w:rPr>
              <w:t>审查意见</w:t>
            </w:r>
          </w:p>
        </w:tc>
        <w:tc>
          <w:tcPr>
            <w:tcW w:w="65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spacing w:line="560" w:lineRule="exact"/>
              <w:rPr>
                <w:rFonts w:ascii="仿宋_GB2312" w:hAnsi="宋体"/>
                <w:sz w:val="32"/>
                <w:szCs w:val="32"/>
              </w:rPr>
            </w:pPr>
          </w:p>
        </w:tc>
      </w:tr>
    </w:tbl>
    <w:p>
      <w:pPr>
        <w:autoSpaceDE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根据实际情况在（）内打勾确认：</w:t>
      </w:r>
    </w:p>
    <w:p>
      <w:pPr>
        <w:autoSpaceDE w:val="0"/>
        <w:spacing w:line="560" w:lineRule="exact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是否同意公开：</w:t>
      </w:r>
    </w:p>
    <w:p>
      <w:pPr>
        <w:autoSpaceDE w:val="0"/>
        <w:spacing w:line="56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是（√）  否（） </w:t>
      </w:r>
    </w:p>
    <w:p>
      <w:pPr>
        <w:autoSpaceDE w:val="0"/>
        <w:spacing w:line="560" w:lineRule="exac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 xml:space="preserve"> 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/>
    <w:p/>
    <w:p/>
    <w:p>
      <w:pPr>
        <w:pStyle w:val="2"/>
        <w:rPr>
          <w:rFonts w:hint="eastAsia"/>
        </w:rPr>
      </w:pPr>
    </w:p>
    <w:p>
      <w:pPr>
        <w:spacing w:line="440" w:lineRule="exact"/>
        <w:rPr>
          <w:rFonts w:hint="eastAsia" w:ascii="黑体" w:hAnsi="黑体" w:eastAsia="黑体" w:cs="Times New Roman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/>
          <w:sz w:val="32"/>
          <w:szCs w:val="32"/>
          <w:lang w:val="en-US" w:eastAsia="zh-CN"/>
        </w:rPr>
        <w:t>理  由：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番禺冷链食品销售、批发行业发展已有近30年历史，特别是集中在大罗塘地区从事冷链行业的供应商、代理商、批发零售及加工商之多，业界曾称之为覆盖全国、辐射全球的中国最大的冷链食品交易中心。然而，经过这么多年的发展已达到瓶颈期，尤其在电商、配送行业的发展，传统的冷链食品销售模式已落后。产品单一化，发展速度明显放缓，难以再展其辉煌。传统的销售模式，产品附加值低，并未能为地区经济的发展贡献太大。主要原因有四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一是市场竞争激烈。</w:t>
      </w: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原料同质化比较严重，整个行业产品参差不齐，缺乏统一标准。各地的冷链市场建立起来，而番禺的场地、设施及运营模式没有太多的改变。加上近年来，淘宝、抖音、美团等各大平台的兴起，消费者的消费观念改变，对番禺冷链市场冲击不小。番禺冷链食品市场需要利用原有优势，通过产业升级、标准化、规划化，树立行业标杆，维持冷链食品产业头部地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二是溯源不清晰。</w:t>
      </w: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番禺冷链食品市场多冷库相对分散，定点仓与流通仓无法统一管理，导致单证不全或货证不一的情况存在，纸制单证难以管理，溯源系统没有完全建立起来。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三是食品安全隐患。</w:t>
      </w: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冷链食品从进货、仓储、出货没有建立完善的、规范的食品安全体系流程，且各冷库相对分散，执行标准也不统一，监管难度大，食品安全风险大。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四是纯贸易原料肉类冷链产业难提升。</w:t>
      </w: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随着社会的发展，人们生活节奏的加快，“宅家文化”、“懒人效应”以及“烹饪小白”和“后疫情时代”导致国民烹饪习惯的改变，正加速朝着食材简单化多样化发展；从餐饮行业来看，越来越多的餐饮企业趋于原料食材的标准化和烹饪简单化，尽量减少门店人工与烹饪时间。冷链市场产品系列多样化，单一的冻品原料供应已不能满足市场需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黑体" w:hAnsi="黑体" w:eastAsia="黑体" w:cs="Times New Roman"/>
          <w:b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="黑体" w:hAnsi="黑体" w:eastAsia="黑体" w:cs="Times New Roman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/>
          <w:sz w:val="32"/>
          <w:szCs w:val="32"/>
          <w:lang w:val="en-US" w:eastAsia="zh-CN"/>
        </w:rPr>
        <w:t>办  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default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番禺可借鉴周边市区对传统产业转型、升级案例，利用现有的冷链食品市场优势，由政府主导，成立专项领导小组，招商引资，有效地对村级连片旧厂房进行升级改造，或利用政府储备用地，建设现代化、标准化、规范化冷链食品加工产业园，通过税收优惠、人才扶持等政策引进一批品牌加工企业进驻，并引导企业发展以“肉类分割”、“预制菜”等多样化的、地方品牌、加工型的冷链食品系列，从而满足不同渠道的市场需求。将是番禺传统冷链市场升级发展的方向，有利于乡村振兴，同时又加快地区经济发展、增加税收。预计建筑面积15万平方米产业园，日产速冻料理包、冷冻预制菜、牛肉加工等产品400吨，年产值100亿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（一）优势分析。</w:t>
      </w: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番禺的地理优势以及多年来冷链食品交易历史，发展大型冷链食品加工产业园具有得天独厚的优势，原料肉品供应链稳定、客户渠道稳定。根据这些优势分析确定冷链食品加工产业园的产品定位、市场定位，导入不同肉类冻品品牌商、加工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（二）集中管理。</w:t>
      </w: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在产业园内统一管理，疫情统一消杀，肉类冻品市场从进货、仓储、加工、到出货各环节建立标准的食品安全体系流程，统一监管评估体系运行情况，建立数字化追溯系统与仓储系统。从园区出来每一份肉品都有可视化追溯，确保溯源与食品安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32"/>
          <w:lang w:val="en-US" w:eastAsia="zh-CN" w:bidi="ar-SA"/>
        </w:rPr>
        <w:t>（三）利用番禺现有冷链市场优势大力发展冷链食品加工业，在冷链食品加工产业园内引进肉品加工企业，发展预制菜品</w:t>
      </w: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，如“牛肉加工切割、梅菜扣肉、酸菜鱼、宫保鸡丁、佛跳墙、腊味饭等”。从源头到餐桌建立冷链肉制品的行业标准，解决家庭与餐饮痛点。预制菜可以分为即食食品、即热食品、即烹食品 、即配食品等 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6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  <w:t>预制菜类别</w:t>
            </w:r>
          </w:p>
        </w:tc>
        <w:tc>
          <w:tcPr>
            <w:tcW w:w="6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  <w:t>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  <w:t>即食食品</w:t>
            </w:r>
          </w:p>
        </w:tc>
        <w:tc>
          <w:tcPr>
            <w:tcW w:w="6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  <w:t>指开封后可以直接使用的预制调理制品，包括即食小吃（如即食泡凤爪）和罐头、主要为2C市场。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  <w:t>即热食品</w:t>
            </w:r>
          </w:p>
        </w:tc>
        <w:tc>
          <w:tcPr>
            <w:tcW w:w="6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default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  <w:t>指只需要经过加热即可食用的食品，主要通过冷藏和常温保存，速冻水饺、方便面、方便火锅、快餐料理包均属此类，主要市场包括C端及B端市场。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  <w:t>即配食品</w:t>
            </w:r>
          </w:p>
        </w:tc>
        <w:tc>
          <w:tcPr>
            <w:tcW w:w="6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  <w:t>这类食品亦可称为烹饪原料食品半成品净菜，指经过清洗、分切等初步加工而成的半成品配菜原料食品。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  <w:t>即烹食品</w:t>
            </w:r>
          </w:p>
        </w:tc>
        <w:tc>
          <w:tcPr>
            <w:tcW w:w="67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lang w:val="en-US" w:eastAsia="zh-CN" w:bidi="ar-SA"/>
              </w:rPr>
              <w:t>指按份分装冷藏或常温保存的原食材料及必需的调味品，可以立即入锅经过调理的原料食品。这类预制菜品属于半成品的范畴，在零售行业和餐饮行业均拥有一定的市场份额。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预制菜早就成为一个风口赛道，NCBD（餐宝典）的一份《2021-2022中国预制菜行业发展报告》显示，2021年中国预制菜市场规模超过3000亿元，预计到2025年，将会突破8300亿元。甚至有机构预测，我国预制菜行业在未来6-7年有望实现3万亿元以上规模，成为“下一个万亿级餐饮市场”。国内已有超过半数的餐饮品牌在研发标准化成品及预制菜品，农产品“预制化”已成趋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default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  <w:t>我省作为全国最大的经济体，人口最多的省份，对食品，尤其冷链食品需求巨大。番禺应借助现有冷链市场的优势，打造一个广州地区，乃至整个大湾区极具影响力的冷链食品加工产业园。同时引进国内外知名食品品牌企业，物流、电商平台、配送公司等一系列上下游企业在产业园附近立据点。引入大量专业人才，如粤菜、川菜师傅等，研发菜品。利用番禺大罗塘现有三十多万吨级冷库基地，对加工出来冷链食品进行仓储及销售。从而带动番禺水产养殖业、抖音直播行业、物流产业等快速发展，形成丰富的产业链，成为地区经济发展的一股新势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bCs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857"/>
    <w:rsid w:val="001A3E20"/>
    <w:rsid w:val="00333D8A"/>
    <w:rsid w:val="003E2968"/>
    <w:rsid w:val="005E02FA"/>
    <w:rsid w:val="00853857"/>
    <w:rsid w:val="008E7B0E"/>
    <w:rsid w:val="009565F3"/>
    <w:rsid w:val="00AB4AF3"/>
    <w:rsid w:val="00B26BC3"/>
    <w:rsid w:val="00B87F23"/>
    <w:rsid w:val="00C5172B"/>
    <w:rsid w:val="00D80E11"/>
    <w:rsid w:val="03387B9B"/>
    <w:rsid w:val="052C3019"/>
    <w:rsid w:val="0CBC39D4"/>
    <w:rsid w:val="104A39F6"/>
    <w:rsid w:val="164B2923"/>
    <w:rsid w:val="2374775F"/>
    <w:rsid w:val="29151B65"/>
    <w:rsid w:val="2E240F9E"/>
    <w:rsid w:val="2FF86165"/>
    <w:rsid w:val="304A7E50"/>
    <w:rsid w:val="35DF3F1C"/>
    <w:rsid w:val="4218587F"/>
    <w:rsid w:val="425F4CDB"/>
    <w:rsid w:val="457324E7"/>
    <w:rsid w:val="481F300B"/>
    <w:rsid w:val="49A50150"/>
    <w:rsid w:val="4B174967"/>
    <w:rsid w:val="4C0849EF"/>
    <w:rsid w:val="4CC177B4"/>
    <w:rsid w:val="4EF029EA"/>
    <w:rsid w:val="4F5D04A3"/>
    <w:rsid w:val="551148E5"/>
    <w:rsid w:val="64580599"/>
    <w:rsid w:val="6E786333"/>
    <w:rsid w:val="70F46507"/>
    <w:rsid w:val="757C0C9F"/>
    <w:rsid w:val="7B1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"/>
    <w:basedOn w:val="1"/>
    <w:unhideWhenUsed/>
    <w:qFormat/>
    <w:uiPriority w:val="99"/>
    <w:pPr>
      <w:ind w:firstLine="420" w:firstLineChars="100"/>
    </w:p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缩进 Char"/>
    <w:basedOn w:val="9"/>
    <w:link w:val="3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1">
    <w:name w:val="正文首行缩进 2 Char"/>
    <w:basedOn w:val="10"/>
    <w:link w:val="2"/>
    <w:semiHidden/>
    <w:qFormat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1439</Words>
  <Characters>1473</Characters>
  <Lines>10</Lines>
  <Paragraphs>2</Paragraphs>
  <TotalTime>44</TotalTime>
  <ScaleCrop>false</ScaleCrop>
  <LinksUpToDate>false</LinksUpToDate>
  <CharactersWithSpaces>1485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2022-01-15T02:01:00Z</dcterms:created>
  <dc:creator>Ran</dc:creator>
  <cp:lastModifiedBy>user</cp:lastModifiedBy>
  <cp:lastPrinted>2022-01-19T11:13:00Z</cp:lastPrinted>
  <dcterms:modified xsi:type="dcterms:W3CDTF">2023-11-21T10:24:41Z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5E99F072C0604DFAB9333F6FD1F2786B</vt:lpwstr>
  </property>
</Properties>
</file>