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60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2：</w:t>
      </w:r>
    </w:p>
    <w:p>
      <w:pPr>
        <w:jc w:val="righ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20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号</w:t>
      </w:r>
    </w:p>
    <w:p>
      <w:pPr>
        <w:jc w:val="center"/>
        <w:rPr>
          <w:rFonts w:ascii="小标宋" w:hAnsi="黑体" w:eastAsia="小标宋"/>
          <w:sz w:val="44"/>
          <w:szCs w:val="44"/>
        </w:rPr>
      </w:pPr>
      <w:r>
        <w:rPr>
          <w:rFonts w:hint="eastAsia" w:ascii="小标宋" w:hAnsi="黑体" w:eastAsia="小标宋"/>
          <w:sz w:val="44"/>
          <w:szCs w:val="44"/>
        </w:rPr>
        <w:t>番禺区政协十</w:t>
      </w:r>
      <w:r>
        <w:rPr>
          <w:rFonts w:hint="eastAsia" w:ascii="小标宋" w:hAnsi="黑体" w:eastAsia="小标宋"/>
          <w:sz w:val="44"/>
          <w:szCs w:val="44"/>
          <w:lang w:eastAsia="zh-CN"/>
        </w:rPr>
        <w:t>五</w:t>
      </w:r>
      <w:r>
        <w:rPr>
          <w:rFonts w:hint="eastAsia" w:ascii="小标宋" w:hAnsi="黑体" w:eastAsia="小标宋"/>
          <w:sz w:val="44"/>
          <w:szCs w:val="44"/>
        </w:rPr>
        <w:t>届</w:t>
      </w:r>
      <w:r>
        <w:rPr>
          <w:rFonts w:hint="eastAsia" w:ascii="小标宋" w:hAnsi="黑体" w:eastAsia="小标宋"/>
          <w:sz w:val="44"/>
          <w:szCs w:val="44"/>
          <w:lang w:eastAsia="zh-CN"/>
        </w:rPr>
        <w:t>二</w:t>
      </w:r>
      <w:r>
        <w:rPr>
          <w:rFonts w:hint="eastAsia" w:ascii="小标宋" w:hAnsi="黑体" w:eastAsia="小标宋"/>
          <w:sz w:val="44"/>
          <w:szCs w:val="44"/>
        </w:rPr>
        <w:t>次会议提案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284"/>
        <w:gridCol w:w="1276"/>
        <w:gridCol w:w="992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题目</w:t>
            </w:r>
          </w:p>
        </w:tc>
        <w:tc>
          <w:tcPr>
            <w:tcW w:w="6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关于抢抓粤港澳大湾区重大机遇 加快推进我区港口与外贸产业发展的提案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提案者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傅红卫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联系人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彭梓敏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政协新造镇工作室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务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手机号码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办公电话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通讯地址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邮编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联名提案人</w:t>
            </w:r>
          </w:p>
          <w:p>
            <w:pPr>
              <w:spacing w:line="6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（如</w:t>
            </w: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人数较多，可另附于文后</w:t>
            </w: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）</w:t>
            </w:r>
          </w:p>
        </w:tc>
        <w:tc>
          <w:tcPr>
            <w:tcW w:w="6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提案委员会</w:t>
            </w:r>
          </w:p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审查意见</w:t>
            </w:r>
          </w:p>
        </w:tc>
        <w:tc>
          <w:tcPr>
            <w:tcW w:w="6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根据实际情况在</w:t>
      </w:r>
      <w:r>
        <w:rPr>
          <w:rFonts w:hint="eastAsia" w:ascii="黑体" w:hAnsi="黑体" w:eastAsia="黑体"/>
          <w:sz w:val="32"/>
          <w:szCs w:val="32"/>
          <w:lang w:eastAsia="zh-CN"/>
        </w:rPr>
        <w:t>（）</w:t>
      </w:r>
      <w:r>
        <w:rPr>
          <w:rFonts w:hint="eastAsia" w:ascii="黑体" w:hAnsi="黑体" w:eastAsia="黑体"/>
          <w:sz w:val="32"/>
          <w:szCs w:val="32"/>
        </w:rPr>
        <w:t>内打勾确认：</w:t>
      </w:r>
    </w:p>
    <w:p>
      <w:pPr>
        <w:spacing w:line="44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是否同意公开</w:t>
      </w:r>
      <w:r>
        <w:rPr>
          <w:rFonts w:hint="eastAsia" w:ascii="宋体" w:hAnsi="宋体"/>
          <w:b/>
          <w:sz w:val="30"/>
          <w:szCs w:val="30"/>
        </w:rPr>
        <w:t>：</w:t>
      </w:r>
    </w:p>
    <w:p>
      <w:pPr>
        <w:spacing w:line="44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是（</w:t>
      </w:r>
      <w:r>
        <w:rPr>
          <w:rFonts w:hint="default" w:ascii="Arial" w:hAnsi="Arial" w:cs="Arial"/>
          <w:sz w:val="30"/>
          <w:szCs w:val="30"/>
          <w:lang w:eastAsia="zh-CN"/>
        </w:rPr>
        <w:t>√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  <w:lang w:eastAsia="zh-CN"/>
        </w:rPr>
        <w:t>否（）</w:t>
      </w:r>
      <w:r>
        <w:rPr>
          <w:rFonts w:ascii="宋体" w:hAnsi="宋体"/>
          <w:sz w:val="30"/>
          <w:szCs w:val="30"/>
        </w:rPr>
        <w:t xml:space="preserve"> </w:t>
      </w:r>
    </w:p>
    <w:p>
      <w:pPr>
        <w:spacing w:line="44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理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由：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2月，中共中央国务院印发了《粤港澳大湾区发展规划纲要》，同年，广东省委省政府印发《中共广东省委广东省人民政府关于贯彻落实〈粤港澳大湾区发展规划纲要〉的实施意见》和《广东省推进粤港澳大湾区建设三年行动计划（2018-2020年）》，提出进一步提升港口、航道等基础设施服务能力，推进疏港铁路改造建设，加快西江干线、北江干线至珠江口高等级航运主通道建设，全力推动广州港口与航运物流基础设施建设。随着黄埔新港-莲花水道港口建设和南沙港区建设提速，“一带一路”及粤港澳大湾区发展机遇、市场的扩张、港口的整合以及装配式建筑的发展，为港口及码头的发展提供了更为广阔的空间。番禺区位于粤港澳大湾区中心，港口建设条件优越，本土产业发展迅速，应该抓住粤港澳大湾区政策机遇，大力推动港口经济，促进番禺区外向型经济发展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港口产业发展现状来看，目前我区仅有两处较大规模的生产性港口项目，一处是位于区域东北部化龙镇的龙沙码头，岸线总长500米，拥有2个万吨级泊位，以钢材、砂石等建筑材料业务为主；另一处是位于区域东南部的莲花山番港货运码头，岸线长360米，拥有2个千吨级泊位，以集装箱进出口为主，散杂货进出口为辅。其中莲花山番港货运码头是番禺唯一对外开放水路口岸。近年来，我区高度重视对外贸易发展，积极采取一系列措施加大招商引资力度，提升对外开放水平，积极利用外资，注重培育市场采购、跨境电商等新型贸易业态，但与周边地区相比，我区外贸进出口总值占广州市比重逐年下降，由2000年占比33%下滑到2020年占比10%，我区港口和外贸产业发展亟待提振加速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二、存在问题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（一）缺乏口岸布局规划，现有口岸体量过小。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，我区仅有莲花山番港货运码头一处对外开放口岸，口岸数量与体量均不及黄埔、南沙等地区，且口岸配套用地不足，严重制约码头业务发展。莲花山番港货运码头是二类码头，受水深条件限制，只能停靠千吨级船舶，长期依赖香港的中转业务，可承接的货种货源有限，且码头配套用地不足，即使近年来不断挖掘跨境电商平台、快件中心、粮食饲料中转等新业务，也因码头吞吐能力和作业状态饱和，无法承接更多业务；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（二）土地成本较高、招商条件严格导致本地港口企业投资经营压力大。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根据我区现行招商引资相关规定，企业投资建设工业项目，土地投资强度须达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/亩以上，税收须达70万元/亩万元以上，港口建设项目前期投入大、建设期长、投资回报期长，过高的土地成本形成巨大的经济压力，过高的产值和税收要求也增加了企业的对外招商难度，难以引入优质、有潜力的港航企业，削弱了本地港口企业的市场竞争力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（三）缺乏对外贸易相关政策支持。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广州市有南沙保税港区、白云机场综合保税区、广州保税区、广州出口加工区、广州保税物流园区等5个特殊监管区域，而番禺区在综合保税区方面处于空白状态，由于番禺区缺乏综合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保税区等海关特殊监管区域支持，无法享受进出口货物及其他未办理海关手续货物保税存储业务、流通性简单加工和增值服务、全球采购和国际分拨配送、转口贸易和国际中转等优惠政策，严重影响了对外贸易经济的转型升级和发展。</w:t>
      </w:r>
    </w:p>
    <w:p>
      <w:pPr>
        <w:pStyle w:val="2"/>
      </w:pPr>
    </w:p>
    <w:p>
      <w:pPr>
        <w:spacing w:line="560" w:lineRule="exact"/>
        <w:rPr>
          <w:rFonts w:hint="eastAsia"/>
        </w:rPr>
      </w:pPr>
      <w:r>
        <w:rPr>
          <w:rFonts w:hint="eastAsia" w:ascii="黑体" w:hAnsi="黑体" w:eastAsia="黑体"/>
          <w:b/>
          <w:sz w:val="32"/>
          <w:szCs w:val="32"/>
        </w:rPr>
        <w:t>办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法：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番禺区汽车制造、设备制造、珠宝制造等各类产业蓬勃发展，跨境电商、国际采购等行业快速崛起，对进出口流通需求日益剧增，广阔的经济腹地、优越的区位优势、便捷的交通条件，以及粤港澳大湾区政策的推行，综合形成了番禺区港口建设和外贸经济发展的巨大潜力，应采取强有力的措施支持和鼓励外贸港口建设，建议如下：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在区内选取合适区域规划港口建设和配套用地。</w:t>
      </w:r>
      <w:r>
        <w:rPr>
          <w:rFonts w:hint="eastAsia" w:ascii="仿宋_GB2312" w:hAnsi="仿宋_GB2312" w:eastAsia="仿宋_GB2312" w:cs="仿宋_GB2312"/>
          <w:sz w:val="32"/>
          <w:szCs w:val="32"/>
        </w:rPr>
        <w:t>港口发展依赖腹地产业发展情况，又反哺于腹地经济，港口建设需综合考虑区位、港湾水深条件、岸线等因素。我区位于广州市东南面靠海一侧，靠近珠江出海口，本身拥有优越建港条件。综合考虑各方面因素，位于化龙镇的黄埔大桥以南珠江西岸一带区域，靠近出海口，岸线与水深条件良好，且周边遍布汽车制造业、高新技术产业、现代物流仓储等产业，产业资源丰富，此处已有运营成熟的龙沙码头，但主要经营内贸业务，吞吐能力接近饱和，若能新建深水码头，可拓展外贸业务，与原有码头相辅相成，给番禺区本地产业创造“走出去”的便利条件，促进外贸发展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（二）调整工业用地投资强度和招商条件，支持本地企业优先购地。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支持和鼓励企业投资建设港口项目和招商引资，适当调整用于建设港口的工业用地的投资强度和税收强度要求，同时鼓励本地企业引入优质港航企业等作为合作伙伴，购地价格优惠和税收优惠适当向本地企业倾斜，支持本地企业优先购地，减轻企业前期投资压力，增强本地企业发展港口项目的市场竞争力，推动港口建设快速落成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（三）制定对外贸易口岸优惠政策，完善进出口特殊监管体系。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营造番禺区发展港口经济和对外贸易经济的良好环境，根据产业发展实际情况和政策需求，制定相应的对外贸易口岸政策，完善进出口特殊监管体系，填补政策“空白”。参考其他地区的成功案例，支持设立综合保税区等海关特殊监管区域，提供进出口货物及其他未办理海关手续货物保税存储业务、流通性简单加工和增值服务、全球采购和国际分拨配送、转口贸易和国际中转等优惠政策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（四）培育本地龙头港口投资经营企业。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港口建设和外贸经济发展需要载体和主体，应选取有港口、物流投资建设经验和能力且实力雄厚的本地企业，重点培育和扶持其成长为行业龙头企业，整合区域内港口、码头资源以及配套物流资源，发挥港口企业和物流企业集成效益，做大做强港口板块，形成龙头企业优先起步、带动其他产业聚拢发展的格局，促进番禺区港口建设和外贸经济又好又快发展。</w:t>
      </w:r>
    </w:p>
    <w:p/>
    <w:sectPr>
      <w:headerReference r:id="rId3" w:type="default"/>
      <w:footerReference r:id="rId4" w:type="default"/>
      <w:pgSz w:w="11906" w:h="16838"/>
      <w:pgMar w:top="1985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D1B2D"/>
    <w:rsid w:val="0EB97EE5"/>
    <w:rsid w:val="2F306E9E"/>
    <w:rsid w:val="561D1B2D"/>
    <w:rsid w:val="59012204"/>
    <w:rsid w:val="620C0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leftChars="0" w:firstLine="1040" w:firstLineChars="200"/>
    </w:pPr>
    <w:rPr>
      <w:sz w:val="24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2021-12-31T03:34:00Z</dcterms:created>
  <dc:creator>Administrator</dc:creator>
  <cp:lastModifiedBy>user</cp:lastModifiedBy>
  <dcterms:modified xsi:type="dcterms:W3CDTF">2023-11-21T10:24:58Z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7822E42417B84335B1AC6B47909B58C0</vt:lpwstr>
  </property>
</Properties>
</file>