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28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番禺区政协十五届二次会议提案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关于打造番禺区现代渔业亮丽名片的建议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古嘉杰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古嘉杰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绿岛餐饮有限公司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根据实际情况在（）内打勾确认：</w:t>
      </w:r>
    </w:p>
    <w:p>
      <w:pPr>
        <w:spacing w:line="44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是否同意公开：</w:t>
      </w:r>
    </w:p>
    <w:p>
      <w:pPr>
        <w:spacing w:line="44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是（）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否（）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spacing w:line="440" w:lineRule="exact"/>
        <w:rPr>
          <w:rFonts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由：</w:t>
      </w:r>
    </w:p>
    <w:p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水源条件仅适宜养殖各类名优鱼类。据了解，番禺区政府拟把名优渔业产业园部分养殖业区域规划为农业用地，但是每年9月至翌年4月枯水期（时长为7个月），该区域盐度为2‰～15‰，水源条件适宜养殖各类名优鱼类，并不适宜农作物的种植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鱼类产品营养丰富。据统计，在人体所需的营养物质中，水产类产品为中国人提供了30%的蛋白质含量需要，为我国人民群众餐食不可或缺的重要食品之一。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水产养殖行业为准公共事业，为政府发展“三农”经济的其中一项重要举措，扶持养殖业发展，有助于</w:t>
      </w:r>
      <w:r>
        <w:rPr>
          <w:rFonts w:hint="eastAsia" w:ascii="仿宋_GB2312" w:eastAsia="仿宋_GB2312"/>
          <w:sz w:val="32"/>
          <w:szCs w:val="32"/>
        </w:rPr>
        <w:t>加快推进农业农村现代化的发展。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名优现代渔业产业园的水质情况，根据实际调研情况，合理规划养殖业区域面积，规划农业用地面积比例控制在一定范围内。此外，可以按照现有名优产业园工作模式，推动改进观龙岛、大刀沙发展模式的转变。</w:t>
      </w:r>
    </w:p>
    <w:p>
      <w:pPr>
        <w:spacing w:line="440" w:lineRule="exact"/>
        <w:rPr>
          <w:rFonts w:ascii="宋体"/>
          <w:b/>
          <w:sz w:val="30"/>
          <w:szCs w:val="30"/>
        </w:rPr>
      </w:pPr>
    </w:p>
    <w:p>
      <w:pPr>
        <w:spacing w:line="560" w:lineRule="exact"/>
      </w:pPr>
      <w:r>
        <w:rPr>
          <w:rFonts w:hint="eastAsia" w:ascii="黑体" w:hAnsi="黑体" w:eastAsia="黑体"/>
          <w:b/>
          <w:sz w:val="32"/>
          <w:szCs w:val="32"/>
        </w:rPr>
        <w:t>办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法：</w:t>
      </w:r>
    </w:p>
    <w:p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（一）依托养殖业发展，打造大湾区“菜篮子”品牌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番禺区渔业养殖规模达61174.5亩，总产量为14.9万吨左右，名、特、优品种产量超过7.8万吨，是全省重要的名优渔业发展地区之一。随着人们生活水平的提高，高档水产品的需求量也在与日俱增，因此，番禺名优渔业未来的市场潜力依旧很大。而随着粤港澳大湾区的建设，番禺由于其便捷的地理区位优势，其作为粤港澳大湾区“菜篮子”基地的作用更为凸显。</w:t>
      </w:r>
    </w:p>
    <w:p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（二）提高产业融合度，进一步实施精准扶贫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统一生产计划、统一生产技术指导、统一收购销售，产业园以标准化、集约化方式集中管理养殖生产，解决了农户缺资金、少技术的问题，实现名优渔业养殖的规模化与组织化程度逐步提升的同时，也实现了“兴一项产业，活一方经济，富一批农民”的目标。产业园实施主体与农民构建了稳定利益联结机制，通过土地流转、鱼苗购销协议、产品收购、技术指导等多种方式带动本地养殖户，多渠道保障养殖户的利益。通过市场指导、技术支持、互联网帮助、资金互助、成品鱼回收、风险共担等方式积，极创新联农带农机制，建立“政府+企业+农户”共盈三合一公共性养殖平台，吸纳优质养殖户到平台创业，实现效益最大化，让平台养殖户获得更大的保障和最大的收益，渔民可参与到项目建设和运营中，就业岗位优先提供给本地渔民，使渔民获得股份分红及岗位工资的双重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因此，继续推动产业园建设，是顺应渔业发展新趋势、培育发展渔村新动能的重要举措，是有力促进产业融合发展、拓宽渔民就业增收的重要渠道，是实施乡村振兴战略、推动产业兴旺的重要抓手。</w:t>
      </w:r>
    </w:p>
    <w:p>
      <w:pPr>
        <w:ind w:firstLine="63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（三）优化产业配置，打造番禺特色养殖业品牌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进一步优化名优现代渔业产业园的规划，合理划分养殖业区域和农业用地区域，结合产业园水质情况，因地制宜，立足番禺区渔业产业发展优势基础，以延伸名优渔业产业链，提升其价值链为主攻点，以培育龙头企业、农民专业合作社、家庭农场等新型农业经营主体为主要抓手，以推进一二三产业融合为重点，以推动番禺现代渔业产业升级为主线，以促进农民增收为核心，重点打造番禺现代渔业产业体系，将产业园打造成为“国家级名优渔业发展样板区”、“粤港澳大湾区优质水产品集散中心”、“全省现代渔业科技创新总部”、“全省休闲渔业综合体新标杆”，显著提升番禺名优渔业产业的综合实力和地区影响力。结合全区“海鸥岛健康优鲜”品牌战略，通过渔业产业链延伸，把产业园模式辐射至观龙岛、大刀沙区域，将番禺渔业品牌推向港澳地区乃至海外其他地区，真正建成功能完备的粤港澳大湾区优质水产品集散中心，打造番禺特色养殖业品牌，更好地实现“村庄美、产业兴、农民富、环境优”的目标。</w:t>
      </w:r>
    </w:p>
    <w:p/>
    <w:sectPr>
      <w:headerReference r:id="rId3" w:type="default"/>
      <w:footerReference r:id="rId4" w:type="default"/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1D1B2D"/>
    <w:rsid w:val="00401C81"/>
    <w:rsid w:val="005F21F6"/>
    <w:rsid w:val="00CF338F"/>
    <w:rsid w:val="00DF1AB4"/>
    <w:rsid w:val="24E40FD2"/>
    <w:rsid w:val="2B2C77B0"/>
    <w:rsid w:val="36D04DF0"/>
    <w:rsid w:val="561D1B2D"/>
    <w:rsid w:val="59012204"/>
    <w:rsid w:val="72B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104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4</Pages>
  <Words>248</Words>
  <Characters>1416</Characters>
  <Lines>11</Lines>
  <Paragraphs>3</Paragraphs>
  <TotalTime>2</TotalTime>
  <ScaleCrop>false</ScaleCrop>
  <LinksUpToDate>false</LinksUpToDate>
  <CharactersWithSpaces>1661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2022-01-15T12:20:00Z</dcterms:created>
  <dc:creator>Administrator</dc:creator>
  <cp:lastModifiedBy>user</cp:lastModifiedBy>
  <dcterms:modified xsi:type="dcterms:W3CDTF">2023-11-21T10:26:47Z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09001B74EF8E4113B7CF8633109D4488</vt:lpwstr>
  </property>
</Properties>
</file>