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6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36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番禺区政协十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次会议提案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284"/>
        <w:gridCol w:w="1276"/>
        <w:gridCol w:w="99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题目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  <w:t>关于推进城市机动车停放精细化管理的建议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提案者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政协大龙街工作室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联系人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龙振东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大龙街道办事处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务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党工委党建专职副书记、政协工作室主任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手机号码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办公电话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通讯地址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邮编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联名提案人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（如</w:t>
            </w: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人数较多，可另附于文后</w:t>
            </w: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）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提案委员会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审查意见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根据实际情况在</w:t>
      </w:r>
      <w:r>
        <w:rPr>
          <w:rFonts w:hint="eastAsia" w:ascii="黑体" w:hAnsi="黑体" w:eastAsia="黑体"/>
          <w:sz w:val="32"/>
          <w:szCs w:val="32"/>
          <w:lang w:eastAsia="zh-CN"/>
        </w:rPr>
        <w:t>（）</w:t>
      </w:r>
      <w:r>
        <w:rPr>
          <w:rFonts w:hint="eastAsia" w:ascii="黑体" w:hAnsi="黑体" w:eastAsia="黑体"/>
          <w:sz w:val="32"/>
          <w:szCs w:val="32"/>
        </w:rPr>
        <w:t>内打勾确认：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是否同意公开</w:t>
      </w:r>
      <w:r>
        <w:rPr>
          <w:rFonts w:hint="eastAsia" w:ascii="宋体" w:hAnsi="宋体"/>
          <w:b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是（√）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  <w:lang w:eastAsia="zh-CN"/>
        </w:rPr>
        <w:t>否（）</w:t>
      </w:r>
      <w:r>
        <w:rPr>
          <w:rFonts w:ascii="宋体" w:hAnsi="宋体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理</w:t>
      </w: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b/>
          <w:sz w:val="32"/>
          <w:szCs w:val="32"/>
        </w:rPr>
        <w:t>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据公安部统计，2021年全国机动车保有量达3.95亿辆，其中汽车3.02亿辆，数据显示广州的汽车保有量超过300万辆。12月29日广州市发改委印发《广州市智能与新能源汽车创新发展“十四五”规划》，规划提出，到2025年新能源汽车保有量提升至80万辆，渗透率超过50%，占汽车保有量比重超20%。可见，随着城市机动车保有量不断增加，停车难已成为亟需解决的城市交通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文明畅通有序的道路交通又是城市的一张亮丽名片。我区目前对市政道路车辆管理力度较大，但对一些停车场出入口、商铺门口和村居街巷等非市政道路的车辆乱停放等现象关注不够。对于非市政道路，公安、交警和城管等部门无执法权。而该类道路随意停放机动车现象比较严重，车辆占道、拥堵现象时常发生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且容易引发矛盾纠纷，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给市民的日常生活出行带来了不便。</w:t>
      </w:r>
    </w:p>
    <w:p>
      <w:pPr>
        <w:spacing w:line="440" w:lineRule="exact"/>
        <w:rPr>
          <w:rFonts w:hint="eastAsia" w:ascii="黑体" w:hAnsi="黑体" w:eastAsia="黑体" w:cs="Times New Roman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办</w:t>
      </w: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b/>
          <w:sz w:val="32"/>
          <w:szCs w:val="32"/>
        </w:rPr>
        <w:t>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一）出台道路车辆停放管理暂行办法。根据《中华人民共和国道路交通安全法》、《广州市停车场管理办法》、《广州市机动车停放保管服务收费管理办法》等相关规定，同时借鉴其他城市的成熟管理经验，逐步完善停车规定，明确执法主体，充分发挥联合执法作用，加大整治非市政道路车辆乱停放问题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（二）对于因缺乏管理存在隐患的道路，应尽快纳入市政道路管理，统一进行规范化、科学化管理,从根本上解决该类道路问题多、管理难的问题，为市民营造一个通畅、便捷的停车、通行条件。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hAnsi="宋体" w:cs="Times New Roman"/>
          <w:sz w:val="32"/>
          <w:szCs w:val="32"/>
          <w:lang w:eastAsia="zh-CN"/>
        </w:rPr>
      </w:pPr>
      <w:r>
        <w:rPr>
          <w:rFonts w:hint="eastAsia" w:hAnsi="宋体" w:cs="Times New Roman"/>
          <w:sz w:val="32"/>
          <w:szCs w:val="32"/>
          <w:lang w:eastAsia="zh-CN"/>
        </w:rPr>
        <w:t>（三）加强停车设施的建设和管理。</w:t>
      </w:r>
      <w:r>
        <w:rPr>
          <w:rFonts w:hint="eastAsia" w:hAnsi="宋体" w:cs="Times New Roman"/>
          <w:b/>
          <w:bCs/>
          <w:sz w:val="32"/>
          <w:szCs w:val="32"/>
          <w:lang w:eastAsia="zh-CN"/>
        </w:rPr>
        <w:t>一是</w:t>
      </w:r>
      <w:r>
        <w:rPr>
          <w:rFonts w:hint="eastAsia" w:hAnsi="宋体" w:cs="Times New Roman"/>
          <w:sz w:val="32"/>
          <w:szCs w:val="32"/>
          <w:lang w:eastAsia="zh-CN"/>
        </w:rPr>
        <w:t>加大公共停车场库建设力度，提高新改建大型建筑物配建停车场配建标准；</w:t>
      </w:r>
      <w:r>
        <w:rPr>
          <w:rFonts w:hint="eastAsia" w:hAnsi="宋体" w:cs="Times New Roman"/>
          <w:b/>
          <w:bCs/>
          <w:sz w:val="32"/>
          <w:szCs w:val="32"/>
          <w:lang w:eastAsia="zh-CN"/>
        </w:rPr>
        <w:t>二是</w:t>
      </w:r>
      <w:r>
        <w:rPr>
          <w:rFonts w:hint="eastAsia" w:hAnsi="宋体" w:cs="Times New Roman"/>
          <w:sz w:val="32"/>
          <w:szCs w:val="32"/>
          <w:lang w:eastAsia="zh-CN"/>
        </w:rPr>
        <w:t>研究出台建立机械式立体停车设施相关的实施细则，为我区推进机械式立体停车设施建设提供制度保障，助力我区全面推进立体停车场建设；</w:t>
      </w:r>
      <w:r>
        <w:rPr>
          <w:rFonts w:hint="eastAsia" w:hAnsi="宋体" w:cs="Times New Roman"/>
          <w:b/>
          <w:bCs/>
          <w:sz w:val="32"/>
          <w:szCs w:val="32"/>
          <w:lang w:eastAsia="zh-CN"/>
        </w:rPr>
        <w:t>三是</w:t>
      </w:r>
      <w:r>
        <w:rPr>
          <w:rFonts w:hint="eastAsia" w:hAnsi="宋体" w:cs="Times New Roman"/>
          <w:sz w:val="32"/>
          <w:szCs w:val="32"/>
          <w:lang w:eastAsia="zh-CN"/>
        </w:rPr>
        <w:t>加快统筹智能与新能源汽车基础设施建设需求，充电桩的安装、运营、维护等基础设施建设方面要有前瞻性。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hAnsi="宋体" w:cs="Times New Roman"/>
          <w:sz w:val="32"/>
          <w:szCs w:val="32"/>
          <w:lang w:eastAsia="zh-CN"/>
        </w:rPr>
      </w:pPr>
      <w:r>
        <w:rPr>
          <w:rFonts w:hint="eastAsia" w:hAnsi="宋体" w:cs="Times New Roman"/>
          <w:sz w:val="32"/>
          <w:szCs w:val="32"/>
          <w:lang w:val="en-US" w:eastAsia="zh-CN"/>
        </w:rPr>
        <w:t>（四）开展智慧停车工作，将全区经营性停车场和路边泊位的停车数据进行在区内汇聚，建设停车大数据分析平台，通过统一的平台对番禺区停车情况进行整体监控，</w:t>
      </w:r>
      <w:r>
        <w:rPr>
          <w:rFonts w:hint="eastAsia" w:hAnsi="宋体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hAnsi="宋体" w:cs="Times New Roman"/>
          <w:sz w:val="32"/>
          <w:szCs w:val="32"/>
          <w:lang w:val="en-US" w:eastAsia="zh-CN"/>
        </w:rPr>
        <w:t>可通过公众号和网站实时公布各停车场泊位使用情况，做好停车诱导信息公布；</w:t>
      </w:r>
      <w:r>
        <w:rPr>
          <w:rFonts w:hint="eastAsia" w:hAnsi="宋体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hAnsi="宋体" w:cs="Times New Roman"/>
          <w:sz w:val="32"/>
          <w:szCs w:val="32"/>
          <w:lang w:val="en-US" w:eastAsia="zh-CN"/>
        </w:rPr>
        <w:t>推进路边停车逃费黑名单管控机制，提高停车管理经营单位的工作效率；</w:t>
      </w:r>
      <w:r>
        <w:rPr>
          <w:rFonts w:hint="eastAsia" w:hAnsi="宋体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hAnsi="宋体" w:cs="Times New Roman"/>
          <w:sz w:val="32"/>
          <w:szCs w:val="32"/>
          <w:lang w:val="en-US" w:eastAsia="zh-CN"/>
        </w:rPr>
        <w:t>通过统一平台，逐步推进共享停车服务。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47"/>
    <w:rsid w:val="00004B57"/>
    <w:rsid w:val="00053D78"/>
    <w:rsid w:val="00056568"/>
    <w:rsid w:val="000A0928"/>
    <w:rsid w:val="000B3C16"/>
    <w:rsid w:val="000D39EE"/>
    <w:rsid w:val="00142F9B"/>
    <w:rsid w:val="00156A11"/>
    <w:rsid w:val="00163783"/>
    <w:rsid w:val="0016647B"/>
    <w:rsid w:val="001A4658"/>
    <w:rsid w:val="001E4DDC"/>
    <w:rsid w:val="001E7BC3"/>
    <w:rsid w:val="00221B67"/>
    <w:rsid w:val="00224BF7"/>
    <w:rsid w:val="002275CE"/>
    <w:rsid w:val="0025030B"/>
    <w:rsid w:val="002836B5"/>
    <w:rsid w:val="002C3643"/>
    <w:rsid w:val="002F513E"/>
    <w:rsid w:val="002F7814"/>
    <w:rsid w:val="003057F0"/>
    <w:rsid w:val="00333660"/>
    <w:rsid w:val="003340E3"/>
    <w:rsid w:val="00341B44"/>
    <w:rsid w:val="00390066"/>
    <w:rsid w:val="00394F33"/>
    <w:rsid w:val="0039663B"/>
    <w:rsid w:val="003A4701"/>
    <w:rsid w:val="003C1BF3"/>
    <w:rsid w:val="003F37E1"/>
    <w:rsid w:val="00463A44"/>
    <w:rsid w:val="004768EF"/>
    <w:rsid w:val="0048348D"/>
    <w:rsid w:val="0049257A"/>
    <w:rsid w:val="0049652D"/>
    <w:rsid w:val="004B5F85"/>
    <w:rsid w:val="004B603F"/>
    <w:rsid w:val="004C1E20"/>
    <w:rsid w:val="004C5BDC"/>
    <w:rsid w:val="004D3214"/>
    <w:rsid w:val="004F3743"/>
    <w:rsid w:val="005060CD"/>
    <w:rsid w:val="00512A5C"/>
    <w:rsid w:val="00527319"/>
    <w:rsid w:val="0053306A"/>
    <w:rsid w:val="005331F3"/>
    <w:rsid w:val="00544EA3"/>
    <w:rsid w:val="005525BE"/>
    <w:rsid w:val="005543F0"/>
    <w:rsid w:val="0055581F"/>
    <w:rsid w:val="00575A99"/>
    <w:rsid w:val="005B0980"/>
    <w:rsid w:val="005B794D"/>
    <w:rsid w:val="005D4D2D"/>
    <w:rsid w:val="005D5A9B"/>
    <w:rsid w:val="005D7456"/>
    <w:rsid w:val="00607D0D"/>
    <w:rsid w:val="00655F13"/>
    <w:rsid w:val="00661DF2"/>
    <w:rsid w:val="00682482"/>
    <w:rsid w:val="00690DC2"/>
    <w:rsid w:val="006A7C71"/>
    <w:rsid w:val="006B5697"/>
    <w:rsid w:val="006B6FFE"/>
    <w:rsid w:val="006C59B2"/>
    <w:rsid w:val="0070079E"/>
    <w:rsid w:val="00711A4B"/>
    <w:rsid w:val="007559FA"/>
    <w:rsid w:val="00761110"/>
    <w:rsid w:val="007A2D74"/>
    <w:rsid w:val="007A78C8"/>
    <w:rsid w:val="007B61EF"/>
    <w:rsid w:val="007D0046"/>
    <w:rsid w:val="007D6B30"/>
    <w:rsid w:val="007E0CCC"/>
    <w:rsid w:val="007E672D"/>
    <w:rsid w:val="007E76ED"/>
    <w:rsid w:val="008034FC"/>
    <w:rsid w:val="00821443"/>
    <w:rsid w:val="0083730F"/>
    <w:rsid w:val="00844CB3"/>
    <w:rsid w:val="0085445E"/>
    <w:rsid w:val="00867612"/>
    <w:rsid w:val="00886399"/>
    <w:rsid w:val="008B7F7D"/>
    <w:rsid w:val="008D4D75"/>
    <w:rsid w:val="008E11A8"/>
    <w:rsid w:val="008F6F39"/>
    <w:rsid w:val="00953583"/>
    <w:rsid w:val="009E004F"/>
    <w:rsid w:val="009F16D4"/>
    <w:rsid w:val="00A129FC"/>
    <w:rsid w:val="00A17858"/>
    <w:rsid w:val="00A55E40"/>
    <w:rsid w:val="00A57B6A"/>
    <w:rsid w:val="00A61DBC"/>
    <w:rsid w:val="00A65502"/>
    <w:rsid w:val="00A9290F"/>
    <w:rsid w:val="00A933EF"/>
    <w:rsid w:val="00AB76CC"/>
    <w:rsid w:val="00AB773D"/>
    <w:rsid w:val="00AD00D5"/>
    <w:rsid w:val="00B1658E"/>
    <w:rsid w:val="00B21A1A"/>
    <w:rsid w:val="00BA723C"/>
    <w:rsid w:val="00BE7A4B"/>
    <w:rsid w:val="00C060C0"/>
    <w:rsid w:val="00C511BF"/>
    <w:rsid w:val="00C619FE"/>
    <w:rsid w:val="00C70FE4"/>
    <w:rsid w:val="00C90459"/>
    <w:rsid w:val="00C90D47"/>
    <w:rsid w:val="00CA27E7"/>
    <w:rsid w:val="00CF7E03"/>
    <w:rsid w:val="00D20FC8"/>
    <w:rsid w:val="00D25544"/>
    <w:rsid w:val="00D3084F"/>
    <w:rsid w:val="00D576D1"/>
    <w:rsid w:val="00DA5AF0"/>
    <w:rsid w:val="00DB7E8C"/>
    <w:rsid w:val="00DC20F1"/>
    <w:rsid w:val="00DE7EB6"/>
    <w:rsid w:val="00E35DFE"/>
    <w:rsid w:val="00EA2D97"/>
    <w:rsid w:val="00EF6D91"/>
    <w:rsid w:val="00EF745A"/>
    <w:rsid w:val="00F735B0"/>
    <w:rsid w:val="00F807E7"/>
    <w:rsid w:val="00F97C70"/>
    <w:rsid w:val="00FA062E"/>
    <w:rsid w:val="00FA2F6F"/>
    <w:rsid w:val="00FA6A11"/>
    <w:rsid w:val="00FB08D1"/>
    <w:rsid w:val="00FC6030"/>
    <w:rsid w:val="00FD4502"/>
    <w:rsid w:val="03A41666"/>
    <w:rsid w:val="042E2ACF"/>
    <w:rsid w:val="054E7938"/>
    <w:rsid w:val="05C91025"/>
    <w:rsid w:val="05D93188"/>
    <w:rsid w:val="0660086F"/>
    <w:rsid w:val="0A96708F"/>
    <w:rsid w:val="0CDD67DA"/>
    <w:rsid w:val="0F2377FE"/>
    <w:rsid w:val="0F5D7660"/>
    <w:rsid w:val="15491D76"/>
    <w:rsid w:val="16A70E94"/>
    <w:rsid w:val="19486580"/>
    <w:rsid w:val="198D7B3A"/>
    <w:rsid w:val="1B996A75"/>
    <w:rsid w:val="1E1330FE"/>
    <w:rsid w:val="1EDD2EE3"/>
    <w:rsid w:val="1FCC3CA8"/>
    <w:rsid w:val="20143056"/>
    <w:rsid w:val="21DA43B3"/>
    <w:rsid w:val="2285229A"/>
    <w:rsid w:val="2298685E"/>
    <w:rsid w:val="24AD3964"/>
    <w:rsid w:val="258D0E34"/>
    <w:rsid w:val="27144891"/>
    <w:rsid w:val="277F3884"/>
    <w:rsid w:val="29B63C81"/>
    <w:rsid w:val="2C553EBF"/>
    <w:rsid w:val="326269AD"/>
    <w:rsid w:val="34DB2537"/>
    <w:rsid w:val="35FF66C4"/>
    <w:rsid w:val="37F72FC0"/>
    <w:rsid w:val="396A4B91"/>
    <w:rsid w:val="3B27783A"/>
    <w:rsid w:val="40643CF6"/>
    <w:rsid w:val="40FC4865"/>
    <w:rsid w:val="41DA097E"/>
    <w:rsid w:val="43001667"/>
    <w:rsid w:val="470B0C10"/>
    <w:rsid w:val="47D269FB"/>
    <w:rsid w:val="487F3083"/>
    <w:rsid w:val="488D3FED"/>
    <w:rsid w:val="489706D2"/>
    <w:rsid w:val="496B5F36"/>
    <w:rsid w:val="4D5E562C"/>
    <w:rsid w:val="4DA46CB0"/>
    <w:rsid w:val="4FBD453E"/>
    <w:rsid w:val="50032E75"/>
    <w:rsid w:val="513873C4"/>
    <w:rsid w:val="51E945EA"/>
    <w:rsid w:val="54171816"/>
    <w:rsid w:val="54485E63"/>
    <w:rsid w:val="56E32800"/>
    <w:rsid w:val="573F60CD"/>
    <w:rsid w:val="57F57B0B"/>
    <w:rsid w:val="594F0657"/>
    <w:rsid w:val="5A835F9A"/>
    <w:rsid w:val="5A995241"/>
    <w:rsid w:val="5C4B5399"/>
    <w:rsid w:val="5C8158B9"/>
    <w:rsid w:val="5CCD1AB6"/>
    <w:rsid w:val="5E5E7B81"/>
    <w:rsid w:val="5F606253"/>
    <w:rsid w:val="5FC72B1E"/>
    <w:rsid w:val="63CE61E5"/>
    <w:rsid w:val="69747E96"/>
    <w:rsid w:val="6BBE0465"/>
    <w:rsid w:val="6D211A1C"/>
    <w:rsid w:val="6E305AB2"/>
    <w:rsid w:val="702342DF"/>
    <w:rsid w:val="724B5B37"/>
    <w:rsid w:val="752D71F3"/>
    <w:rsid w:val="776F7E1F"/>
    <w:rsid w:val="77D6737D"/>
    <w:rsid w:val="78DA6968"/>
    <w:rsid w:val="78F50225"/>
    <w:rsid w:val="7BEC720F"/>
    <w:rsid w:val="7C1247C7"/>
    <w:rsid w:val="7F226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leftChars="0" w:firstLine="1040" w:firstLineChars="200"/>
    </w:pPr>
    <w:rPr>
      <w:sz w:val="24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basedOn w:val="9"/>
    <w:qFormat/>
    <w:uiPriority w:val="0"/>
    <w:rPr>
      <w:color w:val="333333"/>
      <w:u w:val="none"/>
    </w:rPr>
  </w:style>
  <w:style w:type="paragraph" w:customStyle="1" w:styleId="14">
    <w:name w:val="Char"/>
    <w:basedOn w:val="1"/>
    <w:qFormat/>
    <w:uiPriority w:val="0"/>
    <w:pPr>
      <w:tabs>
        <w:tab w:val="left" w:pos="425"/>
      </w:tabs>
      <w:ind w:left="425" w:hanging="425"/>
    </w:pPr>
  </w:style>
  <w:style w:type="paragraph" w:customStyle="1" w:styleId="15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</w:rPr>
  </w:style>
  <w:style w:type="character" w:customStyle="1" w:styleId="16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on"/>
    <w:basedOn w:val="9"/>
    <w:qFormat/>
    <w:uiPriority w:val="0"/>
    <w:rPr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206</Words>
  <Characters>1179</Characters>
  <Lines>9</Lines>
  <Paragraphs>2</Paragraphs>
  <TotalTime>1401</TotalTime>
  <ScaleCrop>false</ScaleCrop>
  <LinksUpToDate>false</LinksUpToDate>
  <CharactersWithSpaces>1383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2018-11-19T07:21:00Z</dcterms:created>
  <dc:creator>Admin</dc:creator>
  <cp:lastModifiedBy>user</cp:lastModifiedBy>
  <cp:lastPrinted>2021-12-30T01:20:00Z</cp:lastPrinted>
  <dcterms:modified xsi:type="dcterms:W3CDTF">2023-11-21T10:28:09Z</dcterms:modified>
  <dc:title>番协办通[2014]42号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46A9D10E48A44141B04E3FF1367C6D1F</vt:lpwstr>
  </property>
</Properties>
</file>