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rPr>
          <w:rFonts w:hint="eastAsia"/>
        </w:rPr>
      </w:pPr>
      <w:r>
        <w:rPr>
          <w:rFonts w:hint="eastAsia" w:ascii="仿宋" w:hAnsi="仿宋" w:eastAsia="仿宋"/>
          <w:sz w:val="32"/>
          <w:szCs w:val="32"/>
          <w:lang w:eastAsia="zh-CN"/>
        </w:rPr>
        <w:t>附件</w:t>
      </w:r>
      <w:r>
        <w:rPr>
          <w:rFonts w:hint="eastAsia" w:ascii="仿宋" w:hAnsi="仿宋" w:eastAsia="仿宋"/>
          <w:sz w:val="32"/>
          <w:szCs w:val="32"/>
          <w:lang w:val="en-US" w:eastAsia="zh-CN"/>
        </w:rPr>
        <w:t>2：</w:t>
      </w:r>
    </w:p>
    <w:p>
      <w:pPr>
        <w:jc w:val="right"/>
        <w:rPr>
          <w:rFonts w:hint="eastAsia"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47</w:t>
      </w:r>
      <w:r>
        <w:rPr>
          <w:rFonts w:ascii="宋体" w:hAnsi="宋体"/>
          <w:sz w:val="32"/>
          <w:szCs w:val="32"/>
          <w:u w:val="single"/>
        </w:rPr>
        <w:t xml:space="preserve">   </w:t>
      </w:r>
      <w:r>
        <w:rPr>
          <w:rFonts w:hint="eastAsia" w:ascii="宋体" w:hAnsi="宋体"/>
          <w:sz w:val="32"/>
          <w:szCs w:val="32"/>
        </w:rPr>
        <w:t>号</w:t>
      </w:r>
    </w:p>
    <w:p>
      <w:pPr>
        <w:jc w:val="center"/>
        <w:rPr>
          <w:rFonts w:ascii="小标宋" w:hAnsi="黑体" w:eastAsia="小标宋"/>
          <w:sz w:val="44"/>
          <w:szCs w:val="44"/>
        </w:rPr>
      </w:pPr>
      <w:r>
        <w:rPr>
          <w:rFonts w:hint="eastAsia" w:ascii="小标宋" w:hAnsi="黑体" w:eastAsia="小标宋"/>
          <w:sz w:val="44"/>
          <w:szCs w:val="44"/>
        </w:rPr>
        <w:t>番禺区政协十</w:t>
      </w:r>
      <w:r>
        <w:rPr>
          <w:rFonts w:hint="eastAsia" w:ascii="小标宋" w:hAnsi="黑体" w:eastAsia="小标宋"/>
          <w:sz w:val="44"/>
          <w:szCs w:val="44"/>
          <w:lang w:eastAsia="zh-CN"/>
        </w:rPr>
        <w:t>五</w:t>
      </w:r>
      <w:r>
        <w:rPr>
          <w:rFonts w:hint="eastAsia" w:ascii="小标宋" w:hAnsi="黑体" w:eastAsia="小标宋"/>
          <w:sz w:val="44"/>
          <w:szCs w:val="44"/>
        </w:rPr>
        <w:t>届</w:t>
      </w:r>
      <w:r>
        <w:rPr>
          <w:rFonts w:hint="eastAsia" w:ascii="小标宋" w:hAnsi="黑体" w:eastAsia="小标宋"/>
          <w:sz w:val="44"/>
          <w:szCs w:val="44"/>
          <w:lang w:eastAsia="zh-CN"/>
        </w:rPr>
        <w:t>二</w:t>
      </w:r>
      <w:r>
        <w:rPr>
          <w:rFonts w:hint="eastAsia" w:ascii="小标宋" w:hAnsi="黑体" w:eastAsia="小标宋"/>
          <w:sz w:val="44"/>
          <w:szCs w:val="44"/>
        </w:rPr>
        <w:t>次会议提案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353"/>
        <w:gridCol w:w="91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lang w:val="en-US" w:eastAsia="zh-CN"/>
              </w:rPr>
              <w:t>关于保护和传承“狮舞（广东醒狮）”非物质文化遗产的建议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致公党番禺区基层委员会</w:t>
            </w:r>
          </w:p>
        </w:tc>
        <w:tc>
          <w:tcPr>
            <w:tcW w:w="1353"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联系人</w:t>
            </w:r>
          </w:p>
        </w:tc>
        <w:tc>
          <w:tcPr>
            <w:tcW w:w="2241"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陈敏玲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广州裕基商贸发展有限公司</w:t>
            </w:r>
          </w:p>
        </w:tc>
        <w:tc>
          <w:tcPr>
            <w:tcW w:w="1353"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241"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执行董事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c>
          <w:tcPr>
            <w:tcW w:w="1637"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241"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330" w:type="dxa"/>
            <w:gridSpan w:val="3"/>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68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ascii="宋体"/>
          <w:sz w:val="30"/>
          <w:szCs w:val="30"/>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p>
    <w:p>
      <w:pPr>
        <w:spacing w:line="440" w:lineRule="exact"/>
        <w:rPr>
          <w:rFonts w:hint="eastAsia" w:ascii="黑体" w:hAnsi="黑体" w:eastAsia="黑体" w:cs="Times New Roman"/>
          <w:b/>
          <w:sz w:val="32"/>
          <w:szCs w:val="32"/>
        </w:rPr>
      </w:pPr>
      <w:r>
        <w:rPr>
          <w:rFonts w:hint="eastAsia" w:ascii="黑体" w:hAnsi="黑体" w:eastAsia="黑体" w:cs="Times New Roman"/>
          <w:b/>
          <w:sz w:val="32"/>
          <w:szCs w:val="32"/>
        </w:rPr>
        <w:t>理</w:t>
      </w:r>
      <w:r>
        <w:rPr>
          <w:rFonts w:hint="eastAsia" w:ascii="黑体" w:hAnsi="黑体" w:eastAsia="黑体" w:cs="Times New Roman"/>
          <w:b/>
          <w:sz w:val="32"/>
          <w:szCs w:val="32"/>
          <w:lang w:val="en-US" w:eastAsia="zh-CN"/>
        </w:rPr>
        <w:t xml:space="preserve">  </w:t>
      </w:r>
      <w:r>
        <w:rPr>
          <w:rFonts w:hint="eastAsia" w:ascii="黑体" w:hAnsi="黑体" w:eastAsia="黑体" w:cs="Times New Roman"/>
          <w:b/>
          <w:sz w:val="32"/>
          <w:szCs w:val="32"/>
        </w:rPr>
        <w:t>由：</w:t>
      </w:r>
    </w:p>
    <w:p>
      <w:pPr>
        <w:spacing w:line="560" w:lineRule="exact"/>
        <w:ind w:firstLine="640" w:firstLineChars="200"/>
        <w:rPr>
          <w:rFonts w:hint="eastAsia" w:ascii="仿宋" w:hAnsi="仿宋" w:eastAsia="仿宋" w:cs="仿宋"/>
          <w:kern w:val="32"/>
          <w:sz w:val="32"/>
          <w:szCs w:val="32"/>
          <w:lang w:val="en-US" w:eastAsia="zh-CN" w:bidi="ar-SA"/>
        </w:rPr>
      </w:pPr>
      <w:r>
        <w:rPr>
          <w:rFonts w:hint="eastAsia" w:ascii="仿宋" w:hAnsi="仿宋" w:eastAsia="仿宋" w:cs="仿宋"/>
          <w:kern w:val="32"/>
          <w:sz w:val="32"/>
          <w:szCs w:val="32"/>
          <w:lang w:val="en-US" w:eastAsia="zh-CN" w:bidi="ar-SA"/>
        </w:rPr>
        <w:t>狮舞（广东醒狮）早于2006年第一批进入国家级非物质文化遗产代表性项目，但随着社会经济的发展，很多非遗传承人面临着传承与发展的困境：</w:t>
      </w:r>
    </w:p>
    <w:p>
      <w:pPr>
        <w:pStyle w:val="2"/>
        <w:numPr>
          <w:ilvl w:val="0"/>
          <w:numId w:val="0"/>
        </w:numPr>
        <w:ind w:firstLine="640" w:firstLineChars="200"/>
        <w:rPr>
          <w:rFonts w:hint="eastAsia"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一是醒狮人寒酸的收入和生活与当下社会的经济物质遥不可及。</w:t>
      </w:r>
      <w:r>
        <w:rPr>
          <w:rFonts w:hint="eastAsia" w:ascii="仿宋" w:hAnsi="仿宋" w:eastAsia="仿宋" w:cs="仿宋"/>
          <w:kern w:val="32"/>
          <w:sz w:val="32"/>
          <w:szCs w:val="32"/>
          <w:lang w:val="en-US" w:eastAsia="zh-CN" w:bidi="ar-SA"/>
        </w:rPr>
        <w:t>社会的发展经济的提速，日新月异的文娱时代忽略了醒狮的精神文明。醒狮人的价值观受到富裕的社会影响，特别是活在当下的年轻人很难承接舞狮子文化。</w:t>
      </w:r>
    </w:p>
    <w:p>
      <w:pPr>
        <w:pStyle w:val="2"/>
        <w:numPr>
          <w:ilvl w:val="0"/>
          <w:numId w:val="0"/>
        </w:numPr>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二是</w:t>
      </w:r>
      <w:r>
        <w:rPr>
          <w:rFonts w:hint="default" w:ascii="楷体" w:hAnsi="楷体" w:eastAsia="楷体" w:cs="楷体"/>
          <w:kern w:val="32"/>
          <w:sz w:val="32"/>
          <w:szCs w:val="32"/>
          <w:lang w:val="en-US" w:eastAsia="zh-CN" w:bidi="ar-SA"/>
        </w:rPr>
        <w:t>现在的教育体系欠缺对中国优秀传统文化传承的课程。</w:t>
      </w:r>
      <w:r>
        <w:rPr>
          <w:rFonts w:hint="default" w:ascii="仿宋" w:hAnsi="仿宋" w:eastAsia="仿宋" w:cs="仿宋"/>
          <w:kern w:val="32"/>
          <w:sz w:val="32"/>
          <w:szCs w:val="32"/>
          <w:lang w:val="en-US" w:eastAsia="zh-CN" w:bidi="ar-SA"/>
        </w:rPr>
        <w:t>体育或人文中缺少中国醒狮传统文化的内容,对国家优秀文化发扬与传承存在一定的缺陷。传统文化在教育中擦肩而过，新生代的学生没有受到文化传承观念的意识。</w:t>
      </w:r>
    </w:p>
    <w:p>
      <w:pPr>
        <w:pStyle w:val="2"/>
        <w:numPr>
          <w:ilvl w:val="0"/>
          <w:numId w:val="0"/>
        </w:numPr>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三是</w:t>
      </w:r>
      <w:r>
        <w:rPr>
          <w:rFonts w:hint="default" w:ascii="楷体" w:hAnsi="楷体" w:eastAsia="楷体" w:cs="楷体"/>
          <w:kern w:val="32"/>
          <w:sz w:val="32"/>
          <w:szCs w:val="32"/>
          <w:lang w:val="en-US" w:eastAsia="zh-CN" w:bidi="ar-SA"/>
        </w:rPr>
        <w:t>固守的岭南文化思想缺乏应变新时代的步伐。</w:t>
      </w:r>
      <w:r>
        <w:rPr>
          <w:rFonts w:hint="default" w:ascii="仿宋" w:hAnsi="仿宋" w:eastAsia="仿宋" w:cs="仿宋"/>
          <w:kern w:val="32"/>
          <w:sz w:val="32"/>
          <w:szCs w:val="32"/>
          <w:lang w:val="en-US" w:eastAsia="zh-CN" w:bidi="ar-SA"/>
        </w:rPr>
        <w:t>舞狮人传统的思想认定了醒狮是属于岭南地区性的文化，舞狮子只是南方民间活动，没有意识得到传承就先要传播的意义。没有在传承中找到创新的发展，没有让民间醒狮文化更好继承与传承。</w:t>
      </w:r>
    </w:p>
    <w:p>
      <w:pPr>
        <w:pStyle w:val="2"/>
        <w:numPr>
          <w:ilvl w:val="0"/>
          <w:numId w:val="0"/>
        </w:numPr>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四是</w:t>
      </w:r>
      <w:r>
        <w:rPr>
          <w:rFonts w:hint="default" w:ascii="楷体" w:hAnsi="楷体" w:eastAsia="楷体" w:cs="楷体"/>
          <w:kern w:val="32"/>
          <w:sz w:val="32"/>
          <w:szCs w:val="32"/>
          <w:lang w:val="en-US" w:eastAsia="zh-CN" w:bidi="ar-SA"/>
        </w:rPr>
        <w:t>继承人或传承人缺乏资金及平台的支持。</w:t>
      </w:r>
      <w:r>
        <w:rPr>
          <w:rFonts w:hint="default" w:ascii="仿宋" w:hAnsi="仿宋" w:eastAsia="仿宋" w:cs="仿宋"/>
          <w:kern w:val="32"/>
          <w:sz w:val="32"/>
          <w:szCs w:val="32"/>
          <w:lang w:val="en-US" w:eastAsia="zh-CN" w:bidi="ar-SA"/>
        </w:rPr>
        <w:t>资金是生存的基础，文化发展需要有资金或经济来源的维系，舞狮人通过民间的舞狮表演获得微薄的收入，一年下来的收入达不到政府要求的最低工资，缺乏收入和资金，欠缺的支持无法维持舞狮人及培育接班人。纵观10余年的醒狮业，醒狮文化停滞或萎缩得很严重，更影响了醒狮文化的生存和传承。</w:t>
      </w:r>
    </w:p>
    <w:p>
      <w:pPr>
        <w:pStyle w:val="2"/>
        <w:numPr>
          <w:ilvl w:val="0"/>
          <w:numId w:val="0"/>
        </w:numPr>
        <w:ind w:firstLine="640" w:firstLineChars="200"/>
        <w:rPr>
          <w:rFonts w:hint="eastAsia"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五是</w:t>
      </w:r>
      <w:r>
        <w:rPr>
          <w:rFonts w:hint="default" w:ascii="楷体" w:hAnsi="楷体" w:eastAsia="楷体" w:cs="楷体"/>
          <w:kern w:val="32"/>
          <w:sz w:val="32"/>
          <w:szCs w:val="32"/>
          <w:lang w:val="en-US" w:eastAsia="zh-CN" w:bidi="ar-SA"/>
        </w:rPr>
        <w:t>舞狮子民间表演逐渐淡出，多趋向现代化活动。</w:t>
      </w:r>
      <w:r>
        <w:rPr>
          <w:rFonts w:hint="default" w:ascii="仿宋" w:hAnsi="仿宋" w:eastAsia="仿宋" w:cs="仿宋"/>
          <w:kern w:val="32"/>
          <w:sz w:val="32"/>
          <w:szCs w:val="32"/>
          <w:lang w:val="en-US" w:eastAsia="zh-CN" w:bidi="ar-SA"/>
        </w:rPr>
        <w:t>社会的发展及新模式更替，大大的冲击了民间的舞狮文化，有意义的传统文化越来越少，以往每逢佳节和喜庆庆典等的传统舞狮子活动不再精神不见光彩。</w:t>
      </w:r>
    </w:p>
    <w:p>
      <w:pPr>
        <w:spacing w:line="440" w:lineRule="exact"/>
        <w:rPr>
          <w:rFonts w:hint="eastAsia" w:ascii="黑体" w:hAnsi="黑体" w:eastAsia="黑体" w:cs="Times New Roman"/>
          <w:b/>
          <w:sz w:val="32"/>
          <w:szCs w:val="32"/>
        </w:rPr>
      </w:pPr>
    </w:p>
    <w:p>
      <w:pPr>
        <w:spacing w:line="440" w:lineRule="exact"/>
        <w:rPr>
          <w:rFonts w:hint="eastAsia" w:ascii="黑体" w:hAnsi="黑体" w:eastAsia="黑体" w:cs="Times New Roman"/>
          <w:b/>
          <w:sz w:val="32"/>
          <w:szCs w:val="32"/>
        </w:rPr>
      </w:pPr>
      <w:r>
        <w:rPr>
          <w:rFonts w:hint="eastAsia" w:ascii="黑体" w:hAnsi="黑体" w:eastAsia="黑体" w:cs="Times New Roman"/>
          <w:b/>
          <w:sz w:val="32"/>
          <w:szCs w:val="32"/>
        </w:rPr>
        <w:t>办</w:t>
      </w:r>
      <w:r>
        <w:rPr>
          <w:rFonts w:hint="eastAsia" w:ascii="黑体" w:hAnsi="黑体" w:eastAsia="黑体" w:cs="Times New Roman"/>
          <w:b/>
          <w:sz w:val="32"/>
          <w:szCs w:val="32"/>
          <w:lang w:val="en-US" w:eastAsia="zh-CN"/>
        </w:rPr>
        <w:t xml:space="preserve">  </w:t>
      </w:r>
      <w:r>
        <w:rPr>
          <w:rFonts w:hint="eastAsia" w:ascii="黑体" w:hAnsi="黑体" w:eastAsia="黑体" w:cs="Times New Roman"/>
          <w:b/>
          <w:sz w:val="32"/>
          <w:szCs w:val="32"/>
        </w:rPr>
        <w:t>法：</w:t>
      </w:r>
    </w:p>
    <w:p>
      <w:pPr>
        <w:spacing w:line="560" w:lineRule="exact"/>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（一）</w:t>
      </w:r>
      <w:r>
        <w:rPr>
          <w:rFonts w:hint="default" w:ascii="楷体" w:hAnsi="楷体" w:eastAsia="楷体" w:cs="楷体"/>
          <w:kern w:val="32"/>
          <w:sz w:val="32"/>
          <w:szCs w:val="32"/>
          <w:lang w:val="en-US" w:eastAsia="zh-CN" w:bidi="ar-SA"/>
        </w:rPr>
        <w:t>优秀传统文化进校园。</w:t>
      </w:r>
      <w:r>
        <w:rPr>
          <w:rFonts w:hint="default" w:ascii="仿宋" w:hAnsi="仿宋" w:eastAsia="仿宋" w:cs="仿宋"/>
          <w:kern w:val="32"/>
          <w:sz w:val="32"/>
          <w:szCs w:val="32"/>
          <w:lang w:val="en-US" w:eastAsia="zh-CN" w:bidi="ar-SA"/>
        </w:rPr>
        <w:t>让狮子舞</w:t>
      </w:r>
      <w:r>
        <w:rPr>
          <w:rFonts w:hint="eastAsia" w:ascii="仿宋" w:hAnsi="仿宋" w:eastAsia="仿宋" w:cs="仿宋"/>
          <w:kern w:val="32"/>
          <w:sz w:val="32"/>
          <w:szCs w:val="32"/>
          <w:lang w:val="en-US" w:eastAsia="zh-CN" w:bidi="ar-SA"/>
        </w:rPr>
        <w:t>课程</w:t>
      </w:r>
      <w:r>
        <w:rPr>
          <w:rFonts w:hint="default" w:ascii="仿宋" w:hAnsi="仿宋" w:eastAsia="仿宋" w:cs="仿宋"/>
          <w:kern w:val="32"/>
          <w:sz w:val="32"/>
          <w:szCs w:val="32"/>
          <w:lang w:val="en-US" w:eastAsia="zh-CN" w:bidi="ar-SA"/>
        </w:rPr>
        <w:t>进入幼儿园和学校的课堂</w:t>
      </w:r>
      <w:r>
        <w:rPr>
          <w:rFonts w:hint="eastAsia" w:ascii="仿宋" w:hAnsi="仿宋" w:eastAsia="仿宋" w:cs="仿宋"/>
          <w:kern w:val="32"/>
          <w:sz w:val="32"/>
          <w:szCs w:val="32"/>
          <w:lang w:val="en-US" w:eastAsia="zh-CN" w:bidi="ar-SA"/>
        </w:rPr>
        <w:t>。</w:t>
      </w:r>
      <w:r>
        <w:rPr>
          <w:rFonts w:hint="default" w:ascii="仿宋" w:hAnsi="仿宋" w:eastAsia="仿宋" w:cs="仿宋"/>
          <w:kern w:val="32"/>
          <w:sz w:val="32"/>
          <w:szCs w:val="32"/>
          <w:lang w:val="en-US" w:eastAsia="zh-CN" w:bidi="ar-SA"/>
        </w:rPr>
        <w:t>培养幼儿和学生对中国优秀传统文化的知识，深知中国历史文化的传承重要意义。这项工程需要政府的重大支持及民间传承人的配合，</w:t>
      </w:r>
      <w:r>
        <w:rPr>
          <w:rFonts w:hint="eastAsia" w:ascii="仿宋" w:hAnsi="仿宋" w:eastAsia="仿宋" w:cs="仿宋"/>
          <w:kern w:val="32"/>
          <w:sz w:val="32"/>
          <w:szCs w:val="32"/>
          <w:lang w:val="en-US" w:eastAsia="zh-CN" w:bidi="ar-SA"/>
        </w:rPr>
        <w:t>通过</w:t>
      </w:r>
      <w:r>
        <w:rPr>
          <w:rFonts w:hint="default" w:ascii="仿宋" w:hAnsi="仿宋" w:eastAsia="仿宋" w:cs="仿宋"/>
          <w:kern w:val="32"/>
          <w:sz w:val="32"/>
          <w:szCs w:val="32"/>
          <w:lang w:val="en-US" w:eastAsia="zh-CN" w:bidi="ar-SA"/>
        </w:rPr>
        <w:t>创新和丰富文化内容，让全社会对醒狮文化有新的认知与接受，</w:t>
      </w:r>
      <w:r>
        <w:rPr>
          <w:rFonts w:hint="eastAsia" w:ascii="仿宋" w:hAnsi="仿宋" w:eastAsia="仿宋" w:cs="仿宋"/>
          <w:kern w:val="32"/>
          <w:sz w:val="32"/>
          <w:szCs w:val="32"/>
          <w:lang w:val="en-US" w:eastAsia="zh-CN" w:bidi="ar-SA"/>
        </w:rPr>
        <w:t>有助于</w:t>
      </w:r>
      <w:r>
        <w:rPr>
          <w:rFonts w:hint="default" w:ascii="仿宋" w:hAnsi="仿宋" w:eastAsia="仿宋" w:cs="仿宋"/>
          <w:kern w:val="32"/>
          <w:sz w:val="32"/>
          <w:szCs w:val="32"/>
          <w:lang w:val="en-US" w:eastAsia="zh-CN" w:bidi="ar-SA"/>
        </w:rPr>
        <w:t>更好的传播</w:t>
      </w:r>
      <w:r>
        <w:rPr>
          <w:rFonts w:hint="eastAsia" w:ascii="仿宋" w:hAnsi="仿宋" w:eastAsia="仿宋" w:cs="仿宋"/>
          <w:kern w:val="32"/>
          <w:sz w:val="32"/>
          <w:szCs w:val="32"/>
          <w:lang w:val="en-US" w:eastAsia="zh-CN" w:bidi="ar-SA"/>
        </w:rPr>
        <w:t>狮舞</w:t>
      </w:r>
      <w:r>
        <w:rPr>
          <w:rFonts w:hint="default" w:ascii="仿宋" w:hAnsi="仿宋" w:eastAsia="仿宋" w:cs="仿宋"/>
          <w:kern w:val="32"/>
          <w:sz w:val="32"/>
          <w:szCs w:val="32"/>
          <w:lang w:val="en-US" w:eastAsia="zh-CN" w:bidi="ar-SA"/>
        </w:rPr>
        <w:t>文化。</w:t>
      </w:r>
    </w:p>
    <w:p>
      <w:pPr>
        <w:spacing w:line="560" w:lineRule="exact"/>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（二）</w:t>
      </w:r>
      <w:r>
        <w:rPr>
          <w:rFonts w:hint="default" w:ascii="楷体" w:hAnsi="楷体" w:eastAsia="楷体" w:cs="楷体"/>
          <w:kern w:val="32"/>
          <w:sz w:val="32"/>
          <w:szCs w:val="32"/>
          <w:lang w:val="en-US" w:eastAsia="zh-CN" w:bidi="ar-SA"/>
        </w:rPr>
        <w:t>加强中国优秀传统文化宣传的力度。</w:t>
      </w:r>
      <w:r>
        <w:rPr>
          <w:rFonts w:hint="default" w:ascii="仿宋" w:hAnsi="仿宋" w:eastAsia="仿宋" w:cs="仿宋"/>
          <w:kern w:val="32"/>
          <w:sz w:val="32"/>
          <w:szCs w:val="32"/>
          <w:lang w:val="en-US" w:eastAsia="zh-CN" w:bidi="ar-SA"/>
        </w:rPr>
        <w:t>政府与相关部门应进一步重视醒狮文化，</w:t>
      </w:r>
      <w:r>
        <w:rPr>
          <w:rFonts w:hint="eastAsia" w:ascii="仿宋" w:hAnsi="仿宋" w:eastAsia="仿宋" w:cs="仿宋"/>
          <w:kern w:val="32"/>
          <w:sz w:val="32"/>
          <w:szCs w:val="32"/>
          <w:lang w:val="en-US" w:eastAsia="zh-CN" w:bidi="ar-SA"/>
        </w:rPr>
        <w:t>通过</w:t>
      </w:r>
      <w:r>
        <w:rPr>
          <w:rFonts w:hint="default" w:ascii="仿宋" w:hAnsi="仿宋" w:eastAsia="仿宋" w:cs="仿宋"/>
          <w:kern w:val="32"/>
          <w:sz w:val="32"/>
          <w:szCs w:val="32"/>
          <w:lang w:val="en-US" w:eastAsia="zh-CN" w:bidi="ar-SA"/>
        </w:rPr>
        <w:t>地方融媒体</w:t>
      </w:r>
      <w:r>
        <w:rPr>
          <w:rFonts w:hint="eastAsia" w:ascii="仿宋" w:hAnsi="仿宋" w:eastAsia="仿宋" w:cs="仿宋"/>
          <w:kern w:val="32"/>
          <w:sz w:val="32"/>
          <w:szCs w:val="32"/>
          <w:lang w:val="en-US" w:eastAsia="zh-CN" w:bidi="ar-SA"/>
        </w:rPr>
        <w:t>，以录制、传播等方式对狮舞进行民间表演活动资料保存与文化宣传，</w:t>
      </w:r>
      <w:r>
        <w:rPr>
          <w:rFonts w:hint="default" w:ascii="仿宋" w:hAnsi="仿宋" w:eastAsia="仿宋" w:cs="仿宋"/>
          <w:kern w:val="32"/>
          <w:sz w:val="32"/>
          <w:szCs w:val="32"/>
          <w:lang w:val="en-US" w:eastAsia="zh-CN" w:bidi="ar-SA"/>
        </w:rPr>
        <w:t>让更多人了解舞狮及中国传统文化，增强</w:t>
      </w:r>
      <w:r>
        <w:rPr>
          <w:rFonts w:hint="eastAsia" w:ascii="仿宋" w:hAnsi="仿宋" w:eastAsia="仿宋" w:cs="仿宋"/>
          <w:kern w:val="32"/>
          <w:sz w:val="32"/>
          <w:szCs w:val="32"/>
          <w:lang w:val="en-US" w:eastAsia="zh-CN" w:bidi="ar-SA"/>
        </w:rPr>
        <w:t>本土文化自信与</w:t>
      </w:r>
      <w:r>
        <w:rPr>
          <w:rFonts w:hint="default" w:ascii="仿宋" w:hAnsi="仿宋" w:eastAsia="仿宋" w:cs="仿宋"/>
          <w:kern w:val="32"/>
          <w:sz w:val="32"/>
          <w:szCs w:val="32"/>
          <w:lang w:val="en-US" w:eastAsia="zh-CN" w:bidi="ar-SA"/>
        </w:rPr>
        <w:t>中华民族自豪感。</w:t>
      </w:r>
    </w:p>
    <w:p>
      <w:pPr>
        <w:spacing w:line="560" w:lineRule="exact"/>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（三）</w:t>
      </w:r>
      <w:r>
        <w:rPr>
          <w:rFonts w:hint="default" w:ascii="楷体" w:hAnsi="楷体" w:eastAsia="楷体" w:cs="楷体"/>
          <w:kern w:val="32"/>
          <w:sz w:val="32"/>
          <w:szCs w:val="32"/>
          <w:lang w:val="en-US" w:eastAsia="zh-CN" w:bidi="ar-SA"/>
        </w:rPr>
        <w:t>争取加入“非物质文化遗产”重视保护起来。</w:t>
      </w:r>
      <w:r>
        <w:rPr>
          <w:rFonts w:hint="default" w:ascii="仿宋" w:hAnsi="仿宋" w:eastAsia="仿宋" w:cs="仿宋"/>
          <w:kern w:val="32"/>
          <w:sz w:val="32"/>
          <w:szCs w:val="32"/>
          <w:lang w:val="en-US" w:eastAsia="zh-CN" w:bidi="ar-SA"/>
        </w:rPr>
        <w:t>引导继承人把醒狮文化申请加入“非物质文化遗产”有利于更好的传承及发展，确保优秀文化得到健康发展，让醒狮人和醒狮组织获得信心和自豪感，让人民更有民族情怀，人民对醒狮经济、文化、发展更有推动力。有利于促进社会精神文化发展。</w:t>
      </w:r>
    </w:p>
    <w:p>
      <w:pPr>
        <w:spacing w:line="560" w:lineRule="exact"/>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（四）</w:t>
      </w:r>
      <w:r>
        <w:rPr>
          <w:rFonts w:hint="default" w:ascii="楷体" w:hAnsi="楷体" w:eastAsia="楷体" w:cs="楷体"/>
          <w:kern w:val="32"/>
          <w:sz w:val="32"/>
          <w:szCs w:val="32"/>
          <w:lang w:val="en-US" w:eastAsia="zh-CN" w:bidi="ar-SA"/>
        </w:rPr>
        <w:t>成立醒狮专项基金或文化传承发展基金。</w:t>
      </w:r>
      <w:r>
        <w:rPr>
          <w:rFonts w:hint="default" w:ascii="仿宋" w:hAnsi="仿宋" w:eastAsia="仿宋" w:cs="仿宋"/>
          <w:kern w:val="32"/>
          <w:sz w:val="32"/>
          <w:szCs w:val="32"/>
          <w:lang w:val="en-US" w:eastAsia="zh-CN" w:bidi="ar-SA"/>
        </w:rPr>
        <w:t>政府或财政部门成立醒狮专项基金，对民间醒狮文化和传承维护起来，对醒狮教育发展给予特定的专项资金，确保传承工作及教育课程能稳步推进。文化部门督导工程款专款专用及资金划拨，让文化工程进入发展的新里程。</w:t>
      </w:r>
    </w:p>
    <w:p>
      <w:pPr>
        <w:spacing w:line="560" w:lineRule="exact"/>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（五）创新模式，</w:t>
      </w:r>
      <w:r>
        <w:rPr>
          <w:rFonts w:hint="default" w:ascii="楷体" w:hAnsi="楷体" w:eastAsia="楷体" w:cs="楷体"/>
          <w:kern w:val="32"/>
          <w:sz w:val="32"/>
          <w:szCs w:val="32"/>
          <w:lang w:val="en-US" w:eastAsia="zh-CN" w:bidi="ar-SA"/>
        </w:rPr>
        <w:t>走出岭南。</w:t>
      </w:r>
      <w:r>
        <w:rPr>
          <w:rFonts w:hint="default" w:ascii="仿宋" w:hAnsi="仿宋" w:eastAsia="仿宋" w:cs="仿宋"/>
          <w:kern w:val="32"/>
          <w:sz w:val="32"/>
          <w:szCs w:val="32"/>
          <w:lang w:val="en-US" w:eastAsia="zh-CN" w:bidi="ar-SA"/>
        </w:rPr>
        <w:t>传统的节假日、活动庆典、文化活动等相关部门积极介入，以本地串外省、外省串外国等多种方式、以醒狮作传递， 把海外华人及醒狮组织“穿珠成链”，弘扬醒狮文化，让中国优秀传统文化有着广域的交流平台。</w:t>
      </w:r>
    </w:p>
    <w:p>
      <w:pPr>
        <w:spacing w:line="560" w:lineRule="exact"/>
        <w:ind w:firstLine="640" w:firstLineChars="200"/>
        <w:rPr>
          <w:rFonts w:hint="default" w:ascii="仿宋" w:hAnsi="仿宋" w:eastAsia="仿宋" w:cs="仿宋"/>
          <w:kern w:val="32"/>
          <w:sz w:val="32"/>
          <w:szCs w:val="32"/>
          <w:lang w:val="en-US" w:eastAsia="zh-CN" w:bidi="ar-SA"/>
        </w:rPr>
      </w:pPr>
      <w:r>
        <w:rPr>
          <w:rFonts w:hint="eastAsia" w:ascii="楷体" w:hAnsi="楷体" w:eastAsia="楷体" w:cs="楷体"/>
          <w:kern w:val="32"/>
          <w:sz w:val="32"/>
          <w:szCs w:val="32"/>
          <w:lang w:val="en-US" w:eastAsia="zh-CN" w:bidi="ar-SA"/>
        </w:rPr>
        <w:t>（六）</w:t>
      </w:r>
      <w:r>
        <w:rPr>
          <w:rFonts w:hint="default" w:ascii="楷体" w:hAnsi="楷体" w:eastAsia="楷体" w:cs="楷体"/>
          <w:kern w:val="32"/>
          <w:sz w:val="32"/>
          <w:szCs w:val="32"/>
          <w:lang w:val="en-US" w:eastAsia="zh-CN" w:bidi="ar-SA"/>
        </w:rPr>
        <w:t>加大醒狮文化的有效宣传和推广。</w:t>
      </w:r>
      <w:r>
        <w:rPr>
          <w:rFonts w:hint="default" w:ascii="仿宋" w:hAnsi="仿宋" w:eastAsia="仿宋" w:cs="仿宋"/>
          <w:kern w:val="32"/>
          <w:sz w:val="32"/>
          <w:szCs w:val="32"/>
          <w:lang w:val="en-US" w:eastAsia="zh-CN" w:bidi="ar-SA"/>
        </w:rPr>
        <w:t>政府重视起来，相关的文化与职能部门更多的了解和关心醒狮，尽最大的努力鼓励和帮扶。更多地线上线下国内国际宣传中国醒狮文化，更多的推动民间活动民间表演。在短时间内让广大的人民群众及全球华人更喜欢中国醒狮喜欢中国文化。</w:t>
      </w:r>
    </w:p>
    <w:p>
      <w:pPr>
        <w:pStyle w:val="2"/>
        <w:rPr>
          <w:rFonts w:hint="eastAsia"/>
        </w:rPr>
      </w:pPr>
    </w:p>
    <w:sectPr>
      <w:headerReference r:id="rId3" w:type="default"/>
      <w:footerReference r:id="rId4"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D1B2D"/>
    <w:rsid w:val="01F82835"/>
    <w:rsid w:val="06F148B1"/>
    <w:rsid w:val="0A064CAA"/>
    <w:rsid w:val="153E7DAA"/>
    <w:rsid w:val="16303AA8"/>
    <w:rsid w:val="1AF71484"/>
    <w:rsid w:val="1B2B55D1"/>
    <w:rsid w:val="26CC5EBA"/>
    <w:rsid w:val="2C536736"/>
    <w:rsid w:val="30BA339D"/>
    <w:rsid w:val="37A367C3"/>
    <w:rsid w:val="39015AE2"/>
    <w:rsid w:val="3E5720B6"/>
    <w:rsid w:val="47775BA7"/>
    <w:rsid w:val="4CE1335F"/>
    <w:rsid w:val="508436F9"/>
    <w:rsid w:val="51364AE6"/>
    <w:rsid w:val="530D4F7B"/>
    <w:rsid w:val="53A37E76"/>
    <w:rsid w:val="561D1B2D"/>
    <w:rsid w:val="59012204"/>
    <w:rsid w:val="65AF7097"/>
    <w:rsid w:val="6A5A7D88"/>
    <w:rsid w:val="73412411"/>
    <w:rsid w:val="743E3159"/>
    <w:rsid w:val="75A1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sz w:val="24"/>
    </w:rPr>
  </w:style>
  <w:style w:type="paragraph" w:styleId="3">
    <w:name w:val="Body Text Indent"/>
    <w:basedOn w:val="1"/>
    <w:qFormat/>
    <w:uiPriority w:val="0"/>
    <w:pPr>
      <w:ind w:firstLine="645"/>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2021-12-31T03:34:00Z</dcterms:created>
  <dc:creator>Administrator</dc:creator>
  <cp:lastModifiedBy>user</cp:lastModifiedBy>
  <dcterms:modified xsi:type="dcterms:W3CDTF">2023-11-21T10:30:19Z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05B7358DE719438C9D85A829EBE89FC2</vt:lpwstr>
  </property>
</Properties>
</file>