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sz w:val="32"/>
          <w:szCs w:val="32"/>
        </w:rPr>
      </w:pPr>
      <w:r>
        <w:rPr>
          <w:rFonts w:hint="eastAsia" w:ascii="宋体" w:hAnsi="宋体"/>
          <w:sz w:val="32"/>
          <w:szCs w:val="32"/>
        </w:rPr>
        <w:t>第</w:t>
      </w:r>
      <w:r>
        <w:rPr>
          <w:rFonts w:ascii="宋体" w:hAnsi="宋体"/>
          <w:sz w:val="32"/>
          <w:szCs w:val="32"/>
          <w:u w:val="single"/>
        </w:rPr>
        <w:t xml:space="preserve">   </w:t>
      </w:r>
      <w:r>
        <w:rPr>
          <w:rFonts w:hint="eastAsia" w:ascii="宋体" w:hAnsi="宋体"/>
          <w:sz w:val="32"/>
          <w:szCs w:val="32"/>
          <w:u w:val="single"/>
          <w:lang w:val="en-US" w:eastAsia="zh-CN"/>
        </w:rPr>
        <w:t>51</w:t>
      </w:r>
      <w:r>
        <w:rPr>
          <w:rFonts w:ascii="宋体" w:hAnsi="宋体"/>
          <w:sz w:val="32"/>
          <w:szCs w:val="32"/>
          <w:u w:val="single"/>
        </w:rPr>
        <w:t xml:space="preserve">   </w:t>
      </w:r>
      <w:r>
        <w:rPr>
          <w:rFonts w:hint="eastAsia" w:ascii="宋体" w:hAnsi="宋体"/>
          <w:sz w:val="32"/>
          <w:szCs w:val="32"/>
        </w:rPr>
        <w:t>号</w:t>
      </w:r>
    </w:p>
    <w:p>
      <w:pPr>
        <w:jc w:val="center"/>
        <w:rPr>
          <w:rFonts w:hint="eastAsia"/>
        </w:rPr>
      </w:pPr>
      <w:r>
        <w:rPr>
          <w:rFonts w:hint="eastAsia" w:ascii="小标宋" w:hAnsi="黑体" w:eastAsia="小标宋"/>
          <w:sz w:val="44"/>
          <w:szCs w:val="44"/>
        </w:rPr>
        <w:t>番禺区政协十</w:t>
      </w:r>
      <w:r>
        <w:rPr>
          <w:rFonts w:hint="eastAsia" w:ascii="小标宋" w:hAnsi="黑体" w:eastAsia="小标宋"/>
          <w:sz w:val="44"/>
          <w:szCs w:val="44"/>
          <w:lang w:eastAsia="zh-CN"/>
        </w:rPr>
        <w:t>五</w:t>
      </w:r>
      <w:r>
        <w:rPr>
          <w:rFonts w:hint="eastAsia" w:ascii="小标宋" w:hAnsi="黑体" w:eastAsia="小标宋"/>
          <w:sz w:val="44"/>
          <w:szCs w:val="44"/>
        </w:rPr>
        <w:t>届</w:t>
      </w:r>
      <w:r>
        <w:rPr>
          <w:rFonts w:hint="eastAsia" w:ascii="小标宋" w:hAnsi="黑体" w:eastAsia="小标宋"/>
          <w:sz w:val="44"/>
          <w:szCs w:val="44"/>
          <w:lang w:eastAsia="zh-CN"/>
        </w:rPr>
        <w:t>二</w:t>
      </w:r>
      <w:r>
        <w:rPr>
          <w:rFonts w:hint="eastAsia" w:ascii="小标宋" w:hAnsi="黑体" w:eastAsia="小标宋"/>
          <w:sz w:val="44"/>
          <w:szCs w:val="44"/>
        </w:rPr>
        <w:t>次会议提案</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题目</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32"/>
                <w:szCs w:val="32"/>
              </w:rPr>
            </w:pPr>
            <w:r>
              <w:rPr>
                <w:rFonts w:hint="eastAsia" w:ascii="仿宋_GB2312" w:hAnsi="宋体" w:eastAsia="仿宋_GB2312"/>
                <w:sz w:val="32"/>
                <w:szCs w:val="32"/>
              </w:rPr>
              <w:t>关于加强番禺西部文化旅游片区人文景观建设的建议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提案者</w:t>
            </w:r>
          </w:p>
        </w:tc>
        <w:tc>
          <w:tcPr>
            <w:tcW w:w="2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政协沙头街工作室</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联系人</w:t>
            </w:r>
          </w:p>
        </w:tc>
        <w:tc>
          <w:tcPr>
            <w:tcW w:w="231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lang w:val="en-US" w:eastAsia="zh-CN"/>
              </w:rPr>
              <w:t>刘健璋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工作单位</w:t>
            </w:r>
          </w:p>
        </w:tc>
        <w:tc>
          <w:tcPr>
            <w:tcW w:w="297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lang w:val="en-US" w:eastAsia="zh-CN"/>
              </w:rPr>
              <w:t>沙头街道办事处</w:t>
            </w:r>
          </w:p>
        </w:tc>
        <w:tc>
          <w:tcPr>
            <w:tcW w:w="127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32"/>
                <w:szCs w:val="32"/>
              </w:rPr>
            </w:pPr>
            <w:r>
              <w:rPr>
                <w:rFonts w:hint="eastAsia" w:ascii="仿宋_GB2312" w:hAnsi="宋体" w:eastAsia="仿宋_GB2312"/>
                <w:sz w:val="32"/>
                <w:szCs w:val="32"/>
              </w:rPr>
              <w:t>职</w:t>
            </w:r>
            <w:r>
              <w:rPr>
                <w:rFonts w:ascii="仿宋_GB2312" w:hAnsi="宋体" w:eastAsia="仿宋_GB2312"/>
                <w:sz w:val="32"/>
                <w:szCs w:val="32"/>
              </w:rPr>
              <w:t xml:space="preserve">  </w:t>
            </w:r>
            <w:r>
              <w:rPr>
                <w:rFonts w:hint="eastAsia" w:ascii="仿宋_GB2312" w:hAnsi="宋体" w:eastAsia="仿宋_GB2312"/>
                <w:sz w:val="32"/>
                <w:szCs w:val="32"/>
              </w:rPr>
              <w:t>务</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sz w:val="32"/>
                <w:szCs w:val="32"/>
                <w:lang w:val="en-US"/>
              </w:rPr>
            </w:pPr>
            <w:r>
              <w:rPr>
                <w:rFonts w:hint="eastAsia" w:ascii="仿宋_GB2312" w:hAnsi="宋体" w:eastAsia="仿宋_GB2312"/>
                <w:sz w:val="28"/>
                <w:szCs w:val="28"/>
                <w:lang w:val="en-US" w:eastAsia="zh-CN"/>
              </w:rPr>
              <w:t>党建专职副书记、政协工作室主任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手机号码</w:t>
            </w:r>
          </w:p>
        </w:tc>
        <w:tc>
          <w:tcPr>
            <w:tcW w:w="26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32"/>
                <w:szCs w:val="32"/>
              </w:rPr>
            </w:pPr>
          </w:p>
        </w:tc>
        <w:tc>
          <w:tcPr>
            <w:tcW w:w="156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32"/>
                <w:szCs w:val="32"/>
              </w:rPr>
            </w:pPr>
            <w:r>
              <w:rPr>
                <w:rFonts w:hint="eastAsia" w:ascii="仿宋_GB2312" w:hAnsi="宋体" w:eastAsia="仿宋_GB2312"/>
                <w:sz w:val="32"/>
                <w:szCs w:val="32"/>
              </w:rPr>
              <w:t>办公电话</w:t>
            </w:r>
          </w:p>
        </w:tc>
        <w:tc>
          <w:tcPr>
            <w:tcW w:w="2318"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通讯地址</w:t>
            </w:r>
          </w:p>
        </w:tc>
        <w:tc>
          <w:tcPr>
            <w:tcW w:w="4253"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宋体" w:eastAsia="仿宋_GB2312"/>
                <w:sz w:val="32"/>
                <w:szCs w:val="32"/>
                <w:lang w:val="en-US" w:eastAsia="zh-CN"/>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32"/>
                <w:szCs w:val="32"/>
              </w:rPr>
            </w:pPr>
            <w:r>
              <w:rPr>
                <w:rFonts w:hint="eastAsia" w:ascii="仿宋_GB2312" w:hAnsi="宋体" w:eastAsia="仿宋_GB2312"/>
                <w:sz w:val="32"/>
                <w:szCs w:val="32"/>
              </w:rPr>
              <w:t>邮编</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宋体" w:eastAsia="仿宋_GB2312"/>
                <w:sz w:val="32"/>
                <w:szCs w:val="32"/>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联名提案人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pacing w:val="-14"/>
                <w:sz w:val="32"/>
                <w:szCs w:val="32"/>
              </w:rPr>
            </w:pPr>
            <w:r>
              <w:rPr>
                <w:rFonts w:hint="eastAsia" w:ascii="仿宋_GB2312" w:hAnsi="宋体" w:eastAsia="仿宋_GB2312"/>
                <w:spacing w:val="-14"/>
                <w:sz w:val="32"/>
                <w:szCs w:val="32"/>
              </w:rPr>
              <w:t>（如</w:t>
            </w:r>
            <w:r>
              <w:rPr>
                <w:rFonts w:hint="eastAsia" w:ascii="仿宋_GB2312" w:hAnsi="宋体" w:eastAsia="仿宋_GB2312"/>
                <w:spacing w:val="-14"/>
                <w:sz w:val="28"/>
                <w:szCs w:val="28"/>
              </w:rPr>
              <w:t>人数较多，可另附于文后</w:t>
            </w:r>
            <w:r>
              <w:rPr>
                <w:rFonts w:hint="eastAsia" w:ascii="仿宋_GB2312" w:hAnsi="宋体" w:eastAsia="仿宋_GB2312"/>
                <w:spacing w:val="-14"/>
                <w:sz w:val="32"/>
                <w:szCs w:val="32"/>
              </w:rPr>
              <w:t>）</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提案委员会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sz w:val="32"/>
                <w:szCs w:val="32"/>
              </w:rPr>
            </w:pPr>
            <w:r>
              <w:rPr>
                <w:rFonts w:hint="eastAsia" w:ascii="仿宋_GB2312" w:hAnsi="宋体" w:eastAsia="仿宋_GB2312"/>
                <w:sz w:val="32"/>
                <w:szCs w:val="32"/>
              </w:rPr>
              <w:t>审查意见</w:t>
            </w:r>
          </w:p>
        </w:tc>
        <w:tc>
          <w:tcPr>
            <w:tcW w:w="6571" w:type="dxa"/>
            <w:gridSpan w:val="5"/>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sz w:val="32"/>
                <w:szCs w:val="32"/>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黑体" w:hAnsi="黑体" w:eastAsia="黑体"/>
          <w:sz w:val="32"/>
          <w:szCs w:val="32"/>
        </w:rPr>
        <w:t>根据实际情况在</w:t>
      </w:r>
      <w:r>
        <w:rPr>
          <w:rFonts w:hint="eastAsia" w:ascii="黑体" w:hAnsi="黑体" w:eastAsia="黑体"/>
          <w:sz w:val="32"/>
          <w:szCs w:val="32"/>
          <w:lang w:eastAsia="zh-CN"/>
        </w:rPr>
        <w:t>（）</w:t>
      </w:r>
      <w:r>
        <w:rPr>
          <w:rFonts w:hint="eastAsia" w:ascii="黑体" w:hAnsi="黑体" w:eastAsia="黑体"/>
          <w:sz w:val="32"/>
          <w:szCs w:val="32"/>
        </w:rPr>
        <w:t>内打勾确认：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b/>
          <w:sz w:val="30"/>
          <w:szCs w:val="30"/>
        </w:rPr>
      </w:pPr>
      <w:r>
        <w:rPr>
          <w:rFonts w:hint="eastAsia" w:ascii="宋体" w:hAnsi="宋体"/>
          <w:b/>
          <w:sz w:val="30"/>
          <w:szCs w:val="30"/>
          <w:lang w:eastAsia="zh-CN"/>
        </w:rPr>
        <w:t>是否同意公开</w:t>
      </w:r>
      <w:r>
        <w:rPr>
          <w:rFonts w:hint="eastAsia" w:ascii="宋体" w:hAnsi="宋体"/>
          <w:b/>
          <w:sz w:val="30"/>
          <w:szCs w:val="30"/>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sz w:val="30"/>
          <w:szCs w:val="30"/>
        </w:rPr>
      </w:pPr>
      <w:r>
        <w:rPr>
          <w:rFonts w:hint="eastAsia" w:ascii="宋体" w:hAnsi="宋体"/>
          <w:sz w:val="30"/>
          <w:szCs w:val="30"/>
          <w:lang w:eastAsia="zh-CN"/>
        </w:rPr>
        <w:t>是（</w:t>
      </w:r>
      <w:r>
        <w:rPr>
          <w:rFonts w:hint="default" w:ascii="Arial" w:hAnsi="Arial" w:cs="Arial"/>
          <w:sz w:val="30"/>
          <w:szCs w:val="30"/>
          <w:lang w:eastAsia="zh-CN"/>
        </w:rPr>
        <w:t>√</w:t>
      </w:r>
      <w:r>
        <w:rPr>
          <w:rFonts w:hint="eastAsia" w:ascii="宋体" w:hAnsi="宋体"/>
          <w:sz w:val="30"/>
          <w:szCs w:val="30"/>
          <w:lang w:eastAsia="zh-CN"/>
        </w:rPr>
        <w:t>）</w:t>
      </w:r>
      <w:r>
        <w:rPr>
          <w:rFonts w:ascii="宋体" w:hAnsi="宋体"/>
          <w:sz w:val="30"/>
          <w:szCs w:val="30"/>
        </w:rPr>
        <w:t xml:space="preserve">  </w:t>
      </w:r>
      <w:r>
        <w:rPr>
          <w:rFonts w:hint="eastAsia" w:ascii="宋体" w:hAnsi="宋体"/>
          <w:sz w:val="30"/>
          <w:szCs w:val="30"/>
          <w:lang w:eastAsia="zh-CN"/>
        </w:rPr>
        <w:t>否（）</w:t>
      </w:r>
      <w:r>
        <w:rPr>
          <w:rFonts w:ascii="宋体" w:hAnsi="宋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b/>
          <w:sz w:val="32"/>
          <w:szCs w:val="32"/>
        </w:rPr>
      </w:pPr>
    </w:p>
    <w:p>
      <w:pPr>
        <w:pStyle w:val="2"/>
        <w:rPr>
          <w:rFonts w:hint="eastAsia"/>
        </w:rPr>
      </w:pPr>
    </w:p>
    <w:p>
      <w:pPr>
        <w:pStyle w:val="2"/>
        <w:rPr>
          <w:rFonts w:hint="eastAsia" w:ascii="黑体" w:hAnsi="黑体" w:eastAsia="黑体"/>
          <w:b/>
          <w:sz w:val="32"/>
          <w:szCs w:val="32"/>
        </w:rPr>
      </w:pPr>
    </w:p>
    <w:p>
      <w:pPr>
        <w:pStyle w:val="2"/>
        <w:rPr>
          <w:rFonts w:hint="eastAsia" w:ascii="黑体" w:hAnsi="黑体" w:eastAsia="黑体"/>
          <w:b/>
          <w:sz w:val="32"/>
          <w:szCs w:val="32"/>
        </w:rPr>
      </w:pPr>
    </w:p>
    <w:p>
      <w:pPr>
        <w:pStyle w:val="2"/>
        <w:ind w:left="0" w:leftChars="0" w:firstLine="0" w:firstLineChars="0"/>
        <w:rPr>
          <w:rFonts w:hint="eastAsia" w:ascii="黑体" w:hAnsi="黑体" w:eastAsia="黑体"/>
          <w:b/>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黑体" w:hAnsi="黑体" w:eastAsia="黑体"/>
          <w:b/>
          <w:sz w:val="32"/>
          <w:szCs w:val="32"/>
        </w:rPr>
      </w:pPr>
      <w:r>
        <w:rPr>
          <w:rFonts w:hint="eastAsia" w:ascii="黑体" w:hAnsi="黑体" w:eastAsia="黑体"/>
          <w:b/>
          <w:sz w:val="32"/>
          <w:szCs w:val="32"/>
        </w:rPr>
        <w:t>理</w:t>
      </w:r>
      <w:r>
        <w:rPr>
          <w:rFonts w:hint="eastAsia" w:ascii="黑体" w:hAnsi="黑体" w:eastAsia="黑体"/>
          <w:b/>
          <w:sz w:val="32"/>
          <w:szCs w:val="32"/>
          <w:lang w:val="en-US" w:eastAsia="zh-CN"/>
        </w:rPr>
        <w:t xml:space="preserve">  </w:t>
      </w:r>
      <w:r>
        <w:rPr>
          <w:rFonts w:hint="eastAsia" w:ascii="黑体" w:hAnsi="黑体" w:eastAsia="黑体"/>
          <w:b/>
          <w:sz w:val="32"/>
          <w:szCs w:val="32"/>
        </w:rPr>
        <w:t>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习近平总书记说：“让城市留住记忆，让人民记住乡愁”。为传承岭南文脉、提升地方文化软实力和促进文商旅融合发展，保护历史文化遗产，必须下功夫把番禺旅游产业的文化质量进行提升。番禺西部片区文化底蕴深厚，大夫山与滴水岩、龙湾湿地、南山峡一带风光秀美，吸引大量游客，但当前没有利用好当地历史文化资源，未能做到“旅游+”新业态融合，建议把当地历史人文元素与旅游景点整合一体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（一）大夫山的文化遗产挖掘不足。</w:t>
      </w:r>
      <w:r>
        <w:rPr>
          <w:rFonts w:hint="eastAsia" w:ascii="仿宋" w:hAnsi="仿宋" w:eastAsia="仿宋" w:cs="仿宋"/>
          <w:kern w:val="2"/>
          <w:sz w:val="32"/>
          <w:szCs w:val="32"/>
          <w:lang w:val="en-US" w:eastAsia="zh-CN" w:bidi="ar-SA"/>
        </w:rPr>
        <w:t>大夫山，原名抱旗山、俗称大乌岗，曾为省城广州的“文笔山”“案山”和“镇山”。据乾隆《番禺县志》记载是“郡前案山”，是广州城的风水山和旧中轴线的标志。清代著名诗人黎简有多首关于大夫山的诗作，还作大夫山图画（现存香港中文大学）。九十年代省博物馆还曾在大夫山上发现旧石器遗址，对于这么丰富的历史文化遗产目前缺乏整理，许多游客来到大夫山只是当成一个新开发森林公园，不利于其旅游价值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（二）青萝嶂的文化遗产缺乏整理。</w:t>
      </w:r>
      <w:r>
        <w:rPr>
          <w:rFonts w:hint="eastAsia" w:ascii="仿宋" w:hAnsi="仿宋" w:eastAsia="仿宋" w:cs="仿宋"/>
          <w:kern w:val="2"/>
          <w:sz w:val="32"/>
          <w:szCs w:val="32"/>
          <w:lang w:val="en-US" w:eastAsia="zh-CN" w:bidi="ar-SA"/>
        </w:rPr>
        <w:t>滴水岩公园目前缺乏历史文化的境观。明代著名学者王渐逵曾隐居此地十年，与理学大师湛若水讲学于青萝嶂的森樾楼，著有诗集《青萝集》，还有著名的散文《青萝山赋》，明清的许多史书包括县志都有记载，是珠三角重要的理学名山。还有明代医药学家何其言也隐居青萝嶂，写作《生草药性备要》，记录广府草药，补充《本草纲目》的空白。清代诗人黎简的诗作经常以青萝嶂大夫山对举，这些文化元素目前没有利用包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 w:hAnsi="仿宋" w:eastAsia="仿宋" w:cs="仿宋"/>
          <w:kern w:val="2"/>
          <w:sz w:val="32"/>
          <w:szCs w:val="32"/>
          <w:lang w:val="en-US" w:eastAsia="zh-CN" w:bidi="ar-SA"/>
        </w:rPr>
      </w:pPr>
      <w:r>
        <w:rPr>
          <w:rFonts w:hint="eastAsia" w:ascii="楷体" w:hAnsi="楷体" w:eastAsia="楷体" w:cs="楷体"/>
          <w:b/>
          <w:bCs/>
          <w:kern w:val="2"/>
          <w:sz w:val="32"/>
          <w:szCs w:val="24"/>
          <w:lang w:val="en-US" w:eastAsia="zh-CN" w:bidi="ar-SA"/>
        </w:rPr>
        <w:t>（三）融合发展不足。</w:t>
      </w:r>
      <w:r>
        <w:rPr>
          <w:rFonts w:hint="eastAsia" w:ascii="仿宋" w:hAnsi="仿宋" w:eastAsia="仿宋" w:cs="仿宋"/>
          <w:kern w:val="2"/>
          <w:sz w:val="32"/>
          <w:szCs w:val="32"/>
          <w:lang w:val="en-US" w:eastAsia="zh-CN" w:bidi="ar-SA"/>
        </w:rPr>
        <w:t>很多古籍史书都记载汉代番禺城（今广州市越秀区一带）被汉武帝大军烧毁之后，曾搬到今沙湾龙湾古坝一带，在沙头和屏山发现的汉墓也显示有类似历史痕迹。也就是说今天的番禺西部旅游文化片区非常可能是汉代番禺城的中心区，相当于今天的广州城区，这个对于广州城市历史有重要意义。但对融合好这个片区资源进行提升目前缺乏抓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sz w:val="30"/>
          <w:szCs w:val="3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黑体" w:hAnsi="黑体" w:eastAsia="黑体"/>
          <w:b/>
          <w:sz w:val="32"/>
          <w:szCs w:val="32"/>
        </w:rPr>
        <w:t>办</w:t>
      </w:r>
      <w:r>
        <w:rPr>
          <w:rFonts w:hint="eastAsia" w:ascii="黑体" w:hAnsi="黑体" w:eastAsia="黑体"/>
          <w:b/>
          <w:sz w:val="32"/>
          <w:szCs w:val="32"/>
          <w:lang w:val="en-US" w:eastAsia="zh-CN"/>
        </w:rPr>
        <w:t xml:space="preserve">  </w:t>
      </w:r>
      <w:r>
        <w:rPr>
          <w:rFonts w:hint="eastAsia" w:ascii="黑体" w:hAnsi="黑体" w:eastAsia="黑体"/>
          <w:b/>
          <w:sz w:val="32"/>
          <w:szCs w:val="32"/>
        </w:rPr>
        <w:t>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kern w:val="2"/>
          <w:sz w:val="32"/>
          <w:szCs w:val="24"/>
          <w:lang w:val="en-US" w:eastAsia="zh-CN" w:bidi="ar-SA"/>
        </w:rPr>
        <w:t>（一）打造人文大夫山。</w:t>
      </w:r>
      <w:r>
        <w:rPr>
          <w:rFonts w:hint="eastAsia" w:ascii="仿宋_GB2312" w:hAnsi="仿宋_GB2312" w:eastAsia="仿宋_GB2312" w:cs="仿宋_GB2312"/>
          <w:b w:val="0"/>
          <w:bCs w:val="0"/>
          <w:sz w:val="32"/>
          <w:szCs w:val="32"/>
          <w:lang w:val="en-US" w:eastAsia="zh-CN"/>
        </w:rPr>
        <w:t>大夫山近年受到风水堪舆学者关注，不少人来考证大夫山的“郡前案山”地位，可以把大夫山与广州城主山的中轴线关系进行包装设计，提升大夫山的社会关注度。对于大夫山旧石器遗址，黎简大夫山诗书画作品要重新开始研究，设计人文景观，并进行旅游产品开发，把更多人文元素融入大夫山森林公园。编辑出版大夫山历史文化研究专著，举办大夫山历史文化研讨会，把“大夫山的传说”（民间文学）申报为区级非遗名录更好地宣传人文景观的大夫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hAnsi="仿宋_GB2312" w:eastAsia="仿宋_GB2312" w:cs="仿宋_GB2312"/>
          <w:b w:val="0"/>
          <w:bCs w:val="0"/>
          <w:sz w:val="32"/>
          <w:szCs w:val="32"/>
          <w:lang w:val="en-US" w:eastAsia="zh-CN"/>
        </w:rPr>
      </w:pPr>
      <w:r>
        <w:rPr>
          <w:rFonts w:hint="eastAsia" w:ascii="楷体" w:hAnsi="楷体" w:eastAsia="楷体" w:cs="楷体"/>
          <w:b/>
          <w:bCs/>
          <w:kern w:val="2"/>
          <w:sz w:val="32"/>
          <w:szCs w:val="24"/>
          <w:lang w:val="en-US" w:eastAsia="zh-CN" w:bidi="ar-SA"/>
        </w:rPr>
        <w:t>（二）重塑青萝嶂的高士隐居文化底蕴。</w:t>
      </w:r>
      <w:r>
        <w:rPr>
          <w:rFonts w:hint="eastAsia" w:ascii="仿宋_GB2312" w:hAnsi="仿宋_GB2312" w:eastAsia="仿宋_GB2312" w:cs="仿宋_GB2312"/>
          <w:b w:val="0"/>
          <w:bCs/>
          <w:sz w:val="32"/>
          <w:szCs w:val="32"/>
          <w:lang w:val="en-US" w:eastAsia="zh-CN"/>
        </w:rPr>
        <w:t>把</w:t>
      </w:r>
      <w:r>
        <w:rPr>
          <w:rFonts w:hint="eastAsia" w:ascii="仿宋_GB2312" w:hAnsi="仿宋_GB2312" w:eastAsia="仿宋_GB2312" w:cs="仿宋_GB2312"/>
          <w:b w:val="0"/>
          <w:bCs w:val="0"/>
          <w:sz w:val="32"/>
          <w:szCs w:val="32"/>
          <w:lang w:val="en-US" w:eastAsia="zh-CN"/>
        </w:rPr>
        <w:t>王渐逵、何其言这些历史上隐居此处的高士通过雕塑、碑刻方式重现，结合他们著作的诗文，生平的行迹设计一些建筑展馆，提升滴水岩森林公园的文化品位。重新整理出版与青萝嶂相关图书资料，并与沙湾古镇保护开发结合起来，重现优秀的沙湾历史文化传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kern w:val="2"/>
          <w:sz w:val="32"/>
          <w:szCs w:val="24"/>
          <w:lang w:val="en-US" w:eastAsia="zh-CN" w:bidi="ar-SA"/>
        </w:rPr>
        <w:t>（三）融合两山与龙湾湿地打造汉番禺城的旅游线路。</w:t>
      </w:r>
      <w:r>
        <w:rPr>
          <w:rFonts w:hint="eastAsia" w:ascii="仿宋_GB2312" w:hAnsi="仿宋_GB2312" w:eastAsia="仿宋_GB2312" w:cs="仿宋_GB2312"/>
          <w:b w:val="0"/>
          <w:bCs w:val="0"/>
          <w:sz w:val="32"/>
          <w:szCs w:val="32"/>
          <w:lang w:val="en-US" w:eastAsia="zh-CN"/>
        </w:rPr>
        <w:t>整合番禺博物馆东汉古墓与大夫山、青萝嶂、龙湾湿地，使之形成一个旅游历史文化观光与户外运动相结合的线路。在大夫山对面南双玉村的红萝嶂架设一条观景步行桥跨南山峡到对面的青萝嶂与龙湾湿地，使整个西部旅游区连成一片。并在这桥上设计一些汉番禺城历史元素，例如当时汉砖文字、汉陶纹饰等，以提升其文化内涵。</w:t>
      </w:r>
    </w:p>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34F0E"/>
    <w:rsid w:val="057C114C"/>
    <w:rsid w:val="0CE43E33"/>
    <w:rsid w:val="0E137D4B"/>
    <w:rsid w:val="17A51E26"/>
    <w:rsid w:val="1BDC52D8"/>
    <w:rsid w:val="1E6569A3"/>
    <w:rsid w:val="206775AA"/>
    <w:rsid w:val="273C3084"/>
    <w:rsid w:val="2AA628B4"/>
    <w:rsid w:val="2B754BA2"/>
    <w:rsid w:val="35F34F0E"/>
    <w:rsid w:val="40FF5F85"/>
    <w:rsid w:val="412D1180"/>
    <w:rsid w:val="48181376"/>
    <w:rsid w:val="4A173F39"/>
    <w:rsid w:val="4DA22810"/>
    <w:rsid w:val="513D4694"/>
    <w:rsid w:val="622779E8"/>
    <w:rsid w:val="73CE5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0" w:line="360" w:lineRule="auto"/>
      <w:ind w:left="0" w:leftChars="0" w:firstLine="1040" w:firstLineChars="200"/>
    </w:pPr>
    <w:rPr>
      <w:sz w:val="24"/>
    </w:rPr>
  </w:style>
  <w:style w:type="paragraph" w:styleId="3">
    <w:name w:val="Body Text Indent"/>
    <w:basedOn w:val="1"/>
    <w:qFormat/>
    <w:uiPriority w:val="0"/>
    <w:pPr>
      <w:ind w:firstLine="645"/>
    </w:pPr>
    <w:rPr>
      <w:rFonts w:ascii="仿宋_GB2312" w:eastAsia="仿宋_GB2312"/>
      <w:sz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7">
    <w:name w:val="Body Text First Indent"/>
    <w:basedOn w:val="1"/>
    <w:unhideWhenUsed/>
    <w:qFormat/>
    <w:uiPriority w:val="99"/>
    <w:pPr>
      <w:ind w:firstLine="420" w:firstLineChars="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沙头街</Company>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2022-01-04T01:45:00Z</dcterms:created>
  <dc:creator>媚媚</dc:creator>
  <cp:lastModifiedBy>user</cp:lastModifiedBy>
  <cp:lastPrinted>2022-01-05T06:52:00Z</cp:lastPrinted>
  <dcterms:modified xsi:type="dcterms:W3CDTF">2023-11-21T10:30:50Z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1F017731D2A44039BF40D9D58321F33B</vt:lpwstr>
  </property>
</Properties>
</file>