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60"/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right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第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53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号</w:t>
      </w:r>
    </w:p>
    <w:p>
      <w:pPr>
        <w:jc w:val="center"/>
        <w:rPr>
          <w:rFonts w:ascii="小标宋" w:hAnsi="黑体" w:eastAsia="小标宋"/>
          <w:sz w:val="44"/>
          <w:szCs w:val="44"/>
        </w:rPr>
      </w:pPr>
      <w:r>
        <w:rPr>
          <w:rFonts w:hint="eastAsia" w:ascii="小标宋" w:hAnsi="黑体" w:eastAsia="小标宋"/>
          <w:sz w:val="44"/>
          <w:szCs w:val="44"/>
        </w:rPr>
        <w:t>番禺区政协十五届二次会议提案</w:t>
      </w:r>
    </w:p>
    <w:tbl>
      <w:tblPr>
        <w:tblStyle w:val="6"/>
        <w:tblW w:w="9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21"/>
        <w:gridCol w:w="1582"/>
        <w:gridCol w:w="8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题目</w:t>
            </w:r>
          </w:p>
        </w:tc>
        <w:tc>
          <w:tcPr>
            <w:tcW w:w="7230" w:type="dxa"/>
            <w:gridSpan w:val="4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关于修缮化龙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镇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塘头村观海楼（黄庆故居）的建议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提案者</w:t>
            </w:r>
          </w:p>
        </w:tc>
        <w:tc>
          <w:tcPr>
            <w:tcW w:w="2821" w:type="dxa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82" w:type="dxa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联系人</w:t>
            </w:r>
          </w:p>
        </w:tc>
        <w:tc>
          <w:tcPr>
            <w:tcW w:w="2827" w:type="dxa"/>
            <w:gridSpan w:val="2"/>
          </w:tcPr>
          <w:p>
            <w:pPr>
              <w:spacing w:line="680" w:lineRule="exact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詹欣鸿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</w:t>
            </w:r>
          </w:p>
        </w:tc>
        <w:tc>
          <w:tcPr>
            <w:tcW w:w="2821" w:type="dxa"/>
          </w:tcPr>
          <w:p>
            <w:pPr>
              <w:spacing w:line="680" w:lineRule="exac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番禺区文化广电旅游体育局</w:t>
            </w:r>
          </w:p>
        </w:tc>
        <w:tc>
          <w:tcPr>
            <w:tcW w:w="1582" w:type="dxa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务</w:t>
            </w:r>
          </w:p>
        </w:tc>
        <w:tc>
          <w:tcPr>
            <w:tcW w:w="2827" w:type="dxa"/>
            <w:gridSpan w:val="2"/>
          </w:tcPr>
          <w:p>
            <w:pPr>
              <w:spacing w:line="680" w:lineRule="exac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手机号码</w:t>
            </w:r>
          </w:p>
        </w:tc>
        <w:tc>
          <w:tcPr>
            <w:tcW w:w="2821" w:type="dxa"/>
          </w:tcPr>
          <w:p>
            <w:pPr>
              <w:spacing w:line="680" w:lineRule="exac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82" w:type="dxa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办公电话</w:t>
            </w:r>
          </w:p>
        </w:tc>
        <w:tc>
          <w:tcPr>
            <w:tcW w:w="2827" w:type="dxa"/>
            <w:gridSpan w:val="2"/>
          </w:tcPr>
          <w:p>
            <w:pPr>
              <w:spacing w:line="680" w:lineRule="exac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通讯地址</w:t>
            </w:r>
          </w:p>
        </w:tc>
        <w:tc>
          <w:tcPr>
            <w:tcW w:w="4403" w:type="dxa"/>
            <w:gridSpan w:val="2"/>
          </w:tcPr>
          <w:p>
            <w:pPr>
              <w:spacing w:line="680" w:lineRule="exac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42" w:type="dxa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邮编</w:t>
            </w:r>
          </w:p>
        </w:tc>
        <w:tc>
          <w:tcPr>
            <w:tcW w:w="1985" w:type="dxa"/>
          </w:tcPr>
          <w:p>
            <w:pPr>
              <w:spacing w:line="680" w:lineRule="exac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联名提案人</w:t>
            </w:r>
          </w:p>
          <w:p>
            <w:pPr>
              <w:spacing w:line="68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（如</w:t>
            </w:r>
            <w:r>
              <w:rPr>
                <w:rFonts w:hint="eastAsia" w:ascii="仿宋_GB2312" w:hAnsi="宋体" w:eastAsia="仿宋_GB2312"/>
                <w:spacing w:val="-14"/>
                <w:sz w:val="28"/>
                <w:szCs w:val="28"/>
              </w:rPr>
              <w:t>人数较多，可另附于文后</w:t>
            </w: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）</w:t>
            </w:r>
          </w:p>
        </w:tc>
        <w:tc>
          <w:tcPr>
            <w:tcW w:w="7230" w:type="dxa"/>
            <w:gridSpan w:val="4"/>
          </w:tcPr>
          <w:p>
            <w:pPr>
              <w:spacing w:line="680" w:lineRule="exact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刘健璋、朱光文、詹欣鸿、李伙明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提案委员会</w:t>
            </w:r>
          </w:p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审查意见</w:t>
            </w:r>
          </w:p>
        </w:tc>
        <w:tc>
          <w:tcPr>
            <w:tcW w:w="7230" w:type="dxa"/>
            <w:gridSpan w:val="4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根据实际情况在（）内打勾确认：</w:t>
      </w:r>
    </w:p>
    <w:p>
      <w:pPr>
        <w:spacing w:line="440" w:lineRule="exact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是否同意公开：</w:t>
      </w:r>
    </w:p>
    <w:p>
      <w:pPr>
        <w:spacing w:line="44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sz w:val="30"/>
          <w:szCs w:val="30"/>
        </w:rPr>
        <w:t>是（</w:t>
      </w:r>
      <w:r>
        <w:rPr>
          <w:rFonts w:hint="default" w:ascii="Arial" w:hAnsi="Arial" w:cs="Arial"/>
          <w:sz w:val="30"/>
          <w:szCs w:val="30"/>
        </w:rPr>
        <w:t>√</w:t>
      </w:r>
      <w:r>
        <w:rPr>
          <w:rFonts w:hint="eastAsia" w:ascii="宋体" w:hAnsi="宋体"/>
          <w:sz w:val="30"/>
          <w:szCs w:val="30"/>
        </w:rPr>
        <w:t>）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否（）</w:t>
      </w:r>
      <w:r>
        <w:rPr>
          <w:rFonts w:ascii="宋体" w:hAnsi="宋体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理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化龙镇塘头村观海楼是中国著名哲学家梁漱溟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熊十力在粤时居住过的民国建筑，梁漱溟、熊十力与马一浮并称为中国新儒家三圣，三圣之中的两圣在观海楼居住过，可见观海楼历史价值。原楼主为中国民主同盟创始会员黄庆，字艮庸。曾任广雅中学校长、番禺中学校长、中山大学教授，后为民盟中央资科组组长。黄庆是化龙镇塘头村人，在北京大学读书时师从梁漱溟、熊十力，并参加了五四运动，1927年黄庆随梁漱溟回广东任职，期间梁漱溟曾在观海楼居住。1948年熊十力到观海楼隐居两年从事著述，当时路过广州的著名学者钱穆、唐君毅也曾到观海楼探访熊十力。这段历史在熊十力传记和钱穆回忆录都有记载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今天观海楼的屋顶和外墙绿藤盘绕，墙体老化，有部分坍塌，角落结着蛛网，大厅置放着一些杂物，地上铺着历经年月的枯枝败叶。房门顶部墙壁上的雕塑融合中西元素，可辨认出蟠桃和貔貅等纹饰。墙体上还刻着熊十力亲题的“仁宅”二字，笔力苍劲利落，落款“十力”。前几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熊十力在观海楼所写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写</w:t>
      </w:r>
      <w:r>
        <w:rPr>
          <w:rFonts w:hint="eastAsia" w:ascii="仿宋_GB2312" w:hAnsi="宋体" w:eastAsia="仿宋_GB2312"/>
          <w:sz w:val="32"/>
          <w:szCs w:val="32"/>
        </w:rPr>
        <w:t>书信手稿重现拍买会，拍得百万高价。《大英百科全书》称“熊十力与冯友兰为中国当代哲学之杰出人物”，观海楼土改后为族人三家所分，因产权模糊荒置至今。今天这座居住过世界著名哲学家的观海楼如此破落，应引起社会重视。</w:t>
      </w:r>
    </w:p>
    <w:p>
      <w:pPr>
        <w:pStyle w:val="2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办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深入贯彻落实习近平总书记对历史文化保护传承的重要指示精神、</w:t>
      </w:r>
      <w:r>
        <w:rPr>
          <w:rFonts w:hint="eastAsia" w:ascii="仿宋_GB2312" w:hAnsi="宋体" w:eastAsia="仿宋_GB2312"/>
          <w:sz w:val="32"/>
          <w:szCs w:val="32"/>
        </w:rPr>
        <w:t>关于文物保护工作的重要讲话精神，以及《中共中央办公厅 国务院办公厅关于城乡建设中加强历史文化保护传承的意见》等文件精神，践行“让城市留住记忆，让人们记住乡愁”的理念，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加强我区历史文化保护传承工作，建议如下：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宋体" w:eastAsia="仿宋_GB2312"/>
          <w:sz w:val="32"/>
          <w:szCs w:val="32"/>
        </w:rPr>
        <w:t>当地政府收回观海楼产权，按文物保护标准予以重新修缮，当前中国与华人地区哲学界“熊十力热”方兴未艾，熊十力在海内外研究者众多，应该抓住机遇，重新打造一个有世界影响力的中国哲学精神的朝圣地。</w:t>
      </w:r>
      <w:r>
        <w:rPr>
          <w:rFonts w:hint="eastAsia" w:ascii="仿宋_GB2312" w:hAnsi="宋体" w:eastAsia="仿宋_GB2312"/>
          <w:sz w:val="32"/>
          <w:szCs w:val="32"/>
        </w:rPr>
        <w:cr/>
      </w: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宋体" w:eastAsia="仿宋_GB2312"/>
          <w:sz w:val="32"/>
          <w:szCs w:val="32"/>
        </w:rPr>
        <w:t>重新研究开发熊十力、梁漱溟等在观海楼历史，利用化龙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宋体" w:eastAsia="仿宋_GB2312"/>
          <w:sz w:val="32"/>
          <w:szCs w:val="32"/>
        </w:rPr>
        <w:t>邻近大学城优势，组织广东各大高校学界进行专门历史研讨，进一步丰富观海楼文化历史景观的内容。</w:t>
      </w:r>
      <w:r>
        <w:rPr>
          <w:rFonts w:hint="eastAsia" w:ascii="仿宋_GB2312" w:hAnsi="宋体" w:eastAsia="仿宋_GB2312"/>
          <w:sz w:val="32"/>
          <w:szCs w:val="32"/>
        </w:rPr>
        <w:cr/>
      </w: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三、区</w:t>
      </w:r>
      <w:r>
        <w:rPr>
          <w:rFonts w:hint="eastAsia" w:ascii="仿宋_GB2312" w:hAnsi="宋体" w:eastAsia="仿宋_GB2312"/>
          <w:sz w:val="32"/>
          <w:szCs w:val="32"/>
        </w:rPr>
        <w:t>规资局、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区文广旅体局</w:t>
      </w:r>
      <w:r>
        <w:rPr>
          <w:rFonts w:hint="eastAsia" w:ascii="仿宋_GB2312" w:hAnsi="宋体" w:eastAsia="仿宋_GB2312"/>
          <w:sz w:val="32"/>
          <w:szCs w:val="32"/>
        </w:rPr>
        <w:t>把观海楼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认定</w:t>
      </w:r>
      <w:r>
        <w:rPr>
          <w:rFonts w:hint="eastAsia" w:ascii="仿宋_GB2312" w:hAnsi="宋体" w:eastAsia="仿宋_GB2312"/>
          <w:sz w:val="32"/>
          <w:szCs w:val="32"/>
        </w:rPr>
        <w:t>为历史建筑和文物保护单位，以更好地在将来保护利用。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宋体" w:eastAsia="仿宋_GB2312"/>
          <w:sz w:val="32"/>
          <w:szCs w:val="32"/>
        </w:rPr>
        <w:t>结合塘头村传统村落保护和崇祯元年后山黄公祠、联桂里传统民居保护，以及近代物理学家黄巽、医学家黄省三等历史文化名人故里打造，进行总体谋划。</w:t>
      </w:r>
    </w:p>
    <w:p>
      <w:pPr>
        <w:spacing w:line="44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宋体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85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61D1B2D"/>
    <w:rsid w:val="00154E9E"/>
    <w:rsid w:val="001F1053"/>
    <w:rsid w:val="00252947"/>
    <w:rsid w:val="00485B68"/>
    <w:rsid w:val="004F4B0B"/>
    <w:rsid w:val="1B43005F"/>
    <w:rsid w:val="287E7C1B"/>
    <w:rsid w:val="36360AC1"/>
    <w:rsid w:val="4751556F"/>
    <w:rsid w:val="4FA74900"/>
    <w:rsid w:val="53CD3B61"/>
    <w:rsid w:val="561D1B2D"/>
    <w:rsid w:val="59012204"/>
    <w:rsid w:val="644D433C"/>
    <w:rsid w:val="673C240E"/>
    <w:rsid w:val="6E4F78A8"/>
    <w:rsid w:val="6EE749BF"/>
    <w:rsid w:val="6F47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9"/>
    <w:qFormat/>
    <w:uiPriority w:val="99"/>
    <w:pPr>
      <w:spacing w:line="360" w:lineRule="auto"/>
      <w:ind w:firstLine="1040" w:firstLineChars="200"/>
    </w:pPr>
    <w:rPr>
      <w:sz w:val="24"/>
    </w:rPr>
  </w:style>
  <w:style w:type="paragraph" w:styleId="3">
    <w:name w:val="Body Text Indent"/>
    <w:basedOn w:val="1"/>
    <w:link w:val="8"/>
    <w:qFormat/>
    <w:uiPriority w:val="99"/>
    <w:pPr>
      <w:ind w:firstLine="645"/>
    </w:pPr>
    <w:rPr>
      <w:rFonts w:ascii="仿宋_GB2312" w:eastAsia="仿宋_GB2312"/>
      <w:sz w:val="32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Body Text Indent Char"/>
    <w:basedOn w:val="7"/>
    <w:link w:val="3"/>
    <w:semiHidden/>
    <w:qFormat/>
    <w:uiPriority w:val="99"/>
    <w:rPr>
      <w:rFonts w:ascii="Times New Roman" w:hAnsi="Times New Roman"/>
      <w:szCs w:val="24"/>
    </w:rPr>
  </w:style>
  <w:style w:type="character" w:customStyle="1" w:styleId="9">
    <w:name w:val="Body Text First Indent 2 Char"/>
    <w:basedOn w:val="8"/>
    <w:link w:val="2"/>
    <w:semiHidden/>
    <w:qFormat/>
    <w:uiPriority w:val="99"/>
  </w:style>
  <w:style w:type="character" w:customStyle="1" w:styleId="10">
    <w:name w:val="Footer Char"/>
    <w:basedOn w:val="7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Header Char"/>
    <w:basedOn w:val="7"/>
    <w:link w:val="5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其他</Company>
  <Pages>1</Pages>
  <Words>30</Words>
  <Characters>176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2021-12-31T03:34:00Z</dcterms:created>
  <dc:creator>Administrator</dc:creator>
  <cp:lastModifiedBy>user</cp:lastModifiedBy>
  <cp:lastPrinted>2022-04-15T07:14:00Z</cp:lastPrinted>
  <dcterms:modified xsi:type="dcterms:W3CDTF">2023-11-21T10:31:25Z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E55AD66D56E148FCACDAE25193051316</vt:lpwstr>
  </property>
</Properties>
</file>