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番禺区政协十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次会议提案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93"/>
        <w:gridCol w:w="572"/>
        <w:gridCol w:w="1242"/>
        <w:gridCol w:w="871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题目</w:t>
            </w:r>
          </w:p>
        </w:tc>
        <w:tc>
          <w:tcPr>
            <w:tcW w:w="6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关于打造高水平环大学城科技成果转化生态圈的建议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提案者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政协小谷围工作室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联系人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刘悦敏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工作单位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广州粤澳青创科技</w:t>
            </w:r>
          </w:p>
          <w:p>
            <w:pPr>
              <w:spacing w:line="680" w:lineRule="exact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发展有限公司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务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手机号码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办公电话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通讯地址</w:t>
            </w:r>
          </w:p>
        </w:tc>
        <w:tc>
          <w:tcPr>
            <w:tcW w:w="4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邮编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联名提案人</w:t>
            </w:r>
          </w:p>
          <w:p>
            <w:pPr>
              <w:spacing w:line="680" w:lineRule="exact"/>
              <w:jc w:val="center"/>
              <w:rPr>
                <w:rFonts w:ascii="仿宋_GB2312" w:hAnsi="宋体" w:eastAsia="仿宋_GB2312"/>
                <w:spacing w:val="-14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4"/>
                <w:sz w:val="32"/>
                <w:szCs w:val="32"/>
              </w:rPr>
              <w:t>（如</w:t>
            </w:r>
            <w:r>
              <w:rPr>
                <w:rFonts w:hint="eastAsia" w:ascii="仿宋_GB2312" w:hAnsi="宋体" w:eastAsia="仿宋_GB2312"/>
                <w:spacing w:val="-14"/>
                <w:sz w:val="28"/>
                <w:szCs w:val="28"/>
              </w:rPr>
              <w:t>人数较多，可另附于文后</w:t>
            </w:r>
            <w:r>
              <w:rPr>
                <w:rFonts w:hint="eastAsia" w:ascii="仿宋_GB2312" w:hAnsi="宋体" w:eastAsia="仿宋_GB2312"/>
                <w:spacing w:val="-14"/>
                <w:sz w:val="32"/>
                <w:szCs w:val="32"/>
              </w:rPr>
              <w:t>）</w:t>
            </w:r>
          </w:p>
        </w:tc>
        <w:tc>
          <w:tcPr>
            <w:tcW w:w="6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番禺民建</w:t>
            </w:r>
          </w:p>
          <w:p>
            <w:pPr>
              <w:spacing w:line="68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高錦途，謝家銘，譚偉權，原勁滔，郭昌能，曹嘉豐，蔣永興，高永儉，蕭家浩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提案委员会</w:t>
            </w:r>
          </w:p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审查意见</w:t>
            </w:r>
          </w:p>
        </w:tc>
        <w:tc>
          <w:tcPr>
            <w:tcW w:w="6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根据实际情况在</w:t>
      </w:r>
      <w:r>
        <w:rPr>
          <w:rFonts w:hint="eastAsia" w:ascii="黑体" w:hAnsi="黑体" w:eastAsia="黑体"/>
          <w:sz w:val="32"/>
          <w:szCs w:val="32"/>
          <w:lang w:eastAsia="zh-CN"/>
        </w:rPr>
        <w:t>（）</w:t>
      </w:r>
      <w:r>
        <w:rPr>
          <w:rFonts w:hint="eastAsia" w:ascii="黑体" w:hAnsi="黑体" w:eastAsia="黑体"/>
          <w:sz w:val="32"/>
          <w:szCs w:val="32"/>
        </w:rPr>
        <w:t>内打勾确认：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textAlignment w:val="auto"/>
        <w:rPr>
          <w:rFonts w:hint="default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是否同意公开</w:t>
      </w:r>
      <w:r>
        <w:rPr>
          <w:rFonts w:hint="eastAsia" w:ascii="宋体" w:hAnsi="宋体"/>
          <w:b/>
          <w:sz w:val="30"/>
          <w:szCs w:val="30"/>
        </w:rPr>
        <w:t>：</w:t>
      </w:r>
    </w:p>
    <w:p>
      <w:pPr>
        <w:spacing w:line="440" w:lineRule="exact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是（</w:t>
      </w:r>
      <w:r>
        <w:rPr>
          <w:rFonts w:hint="default" w:ascii="Arial" w:hAnsi="Arial" w:cs="Arial"/>
          <w:sz w:val="30"/>
          <w:szCs w:val="30"/>
          <w:lang w:eastAsia="zh-CN"/>
        </w:rPr>
        <w:t>√</w:t>
      </w:r>
      <w:r>
        <w:rPr>
          <w:rFonts w:hint="eastAsia" w:ascii="宋体" w:hAnsi="宋体"/>
          <w:sz w:val="30"/>
          <w:szCs w:val="30"/>
          <w:lang w:eastAsia="zh-CN"/>
        </w:rPr>
        <w:t>）</w:t>
      </w:r>
      <w:r>
        <w:rPr>
          <w:rFonts w:hint="default"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  <w:lang w:eastAsia="zh-CN"/>
        </w:rPr>
        <w:t>否（）</w:t>
      </w:r>
    </w:p>
    <w:p>
      <w:pPr>
        <w:pStyle w:val="5"/>
        <w:rPr>
          <w:rFonts w:hint="eastAsia" w:ascii="宋体" w:hAnsi="宋体"/>
          <w:b/>
          <w:sz w:val="32"/>
          <w:szCs w:val="32"/>
          <w:lang w:val="en-US" w:eastAsia="zh-CN"/>
        </w:rPr>
      </w:pPr>
    </w:p>
    <w:p>
      <w:pPr>
        <w:pStyle w:val="5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2098" w:right="1474" w:bottom="1984" w:left="1588" w:header="851" w:footer="992" w:gutter="0"/>
          <w:cols w:space="720" w:num="1"/>
          <w:docGrid w:type="lines" w:linePitch="312" w:charSpace="0"/>
        </w:sectPr>
      </w:pPr>
    </w:p>
    <w:p>
      <w:pPr>
        <w:pStyle w:val="5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理由：</w:t>
      </w:r>
    </w:p>
    <w:p>
      <w:pPr>
        <w:spacing w:beforeAutospacing="0" w:afterAutospacing="0" w:line="520" w:lineRule="exact"/>
        <w:ind w:firstLine="640" w:firstLineChars="200"/>
        <w:textAlignment w:val="baseline"/>
      </w:pPr>
      <w:r>
        <w:rPr>
          <w:rFonts w:hint="eastAsia" w:ascii="仿宋_GB2312" w:hAnsi="宋体" w:eastAsia="仿宋_GB2312"/>
          <w:sz w:val="32"/>
          <w:szCs w:val="32"/>
        </w:rPr>
        <w:t>广东省、广州市、番禺区相继召开高质量发展大会，吹响高质量发展的冲锋号，鼓舞人心、催人奋进。番禺区委书记黄彪表示，将继续按照市委、市政府赋予的智造创新城新战略定位，在大局大势中谋求大项目、大发展。</w:t>
      </w:r>
    </w:p>
    <w:p>
      <w:pPr>
        <w:pStyle w:val="6"/>
        <w:spacing w:beforeAutospacing="0" w:afterAutospacing="0"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作为粤港澳大湾区“华南智核”，广州大学城紧紧围绕广州市、番禺区关于打造环大学城科技成果转化基地的战略部署，</w:t>
      </w:r>
      <w:r>
        <w:rPr>
          <w:rFonts w:hint="eastAsia" w:ascii="仿宋_GB2312" w:hAnsi="宋体" w:eastAsia="仿宋_GB2312"/>
          <w:sz w:val="32"/>
          <w:szCs w:val="32"/>
        </w:rPr>
        <w:t>打好高校智力资源“优势牌”，以科技成果转化为抓手，助力番禺实体经济和制造业发展。</w:t>
      </w:r>
    </w:p>
    <w:p>
      <w:pPr>
        <w:pStyle w:val="6"/>
        <w:spacing w:beforeAutospacing="0" w:afterAutospacing="0"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目前广州大学城已建成广州大学城（广工）科技成果转化基地、广东药科大学科技成果转化基地等一批成果转化基地，并组建人工智能与数字经济等11个领域共196名专家的重点行业专家库，积极推动国创中心智能创新系统大学城基地、国家新型移动出行未来产业科技园落地，为加速科技成果转化提供人才、平台等支撑和服务。</w:t>
      </w:r>
    </w:p>
    <w:p>
      <w:pPr>
        <w:pStyle w:val="6"/>
        <w:spacing w:beforeAutospacing="0" w:afterAutospacing="0"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要实现“智造创新城”的战略目标，科技成果转化显得尤为重要，大学城高校科技成果转化潮方兴未艾，但是还不足以达到开创性、全面性、长久性成就，目前，仍存在以下问题：</w:t>
      </w:r>
    </w:p>
    <w:p>
      <w:pPr>
        <w:pStyle w:val="6"/>
        <w:numPr>
          <w:ilvl w:val="0"/>
          <w:numId w:val="1"/>
        </w:numPr>
        <w:spacing w:beforeAutospacing="0" w:afterAutospacing="0" w:line="52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缺乏专业服务</w:t>
      </w:r>
    </w:p>
    <w:p>
      <w:pPr>
        <w:pStyle w:val="6"/>
        <w:spacing w:beforeAutospacing="0" w:afterAutospacing="0"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成果转化形式多样，不仅涉及专业领域，对知识产权、法律、会计等专业服务要求较高，而且转化周期长，技术风险和市场风险大，目前具有成果转化资质的专业服务机构较少，致使高校科技成果难以转化为现实生产力。</w:t>
      </w:r>
    </w:p>
    <w:p>
      <w:pPr>
        <w:pStyle w:val="6"/>
        <w:numPr>
          <w:ilvl w:val="0"/>
          <w:numId w:val="1"/>
        </w:numPr>
        <w:spacing w:beforeAutospacing="0" w:afterAutospacing="0" w:line="52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缺乏对接机制</w:t>
      </w:r>
    </w:p>
    <w:p>
      <w:pPr>
        <w:pStyle w:val="6"/>
        <w:spacing w:beforeAutospacing="0" w:afterAutospacing="0"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产教融合深度不够、效果不明显，未形成可全面推广的校企合作对接机制。一方面，“酒香也怕巷子深”，虽然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有</w:t>
      </w:r>
      <w:r>
        <w:rPr>
          <w:rFonts w:hint="eastAsia" w:ascii="仿宋_GB2312" w:hAnsi="宋体" w:eastAsia="仿宋_GB2312"/>
          <w:sz w:val="32"/>
          <w:szCs w:val="32"/>
        </w:rPr>
        <w:t>高校科技成果展等活动，但往往流于形式，供需双方缺乏长期紧密的沟通，难以建立信任关系。另一方面，由于地方政府的优惠政策、产业方向、发展机会宣传不足，未能及时、全面发布企业实际需求，校企双方难以形成精准对接。</w:t>
      </w:r>
    </w:p>
    <w:p>
      <w:pPr>
        <w:pStyle w:val="6"/>
        <w:numPr>
          <w:ilvl w:val="0"/>
          <w:numId w:val="1"/>
        </w:numPr>
        <w:spacing w:beforeAutospacing="0" w:afterAutospacing="0" w:line="52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缺乏配套支持</w:t>
      </w:r>
    </w:p>
    <w:p>
      <w:pPr>
        <w:pStyle w:val="6"/>
        <w:spacing w:beforeAutospacing="0" w:afterAutospacing="0"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尚未形成人才、资金、用地、市场等多要素服务配套体系支撑，致使科技成果本地转化率不高，产业化难度较大。一方面，技术成熟度不高的科研成果缺乏资金支持和市场关注，科技型中小企业融资难题依然严峻。另一方面，受人才流失、中轴线产业用地未能有效开发、创业支持力度不足等因素制约，科技成果转化链条没有完全打通，科技成果向现实生产力转化不畅。</w:t>
      </w:r>
    </w:p>
    <w:p>
      <w:pPr>
        <w:pStyle w:val="6"/>
        <w:spacing w:beforeAutospacing="0" w:afterAutospacing="0"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5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办法：</w:t>
      </w:r>
    </w:p>
    <w:p>
      <w:pPr>
        <w:pStyle w:val="6"/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“番禺制造”是稳定番禺经济大盘的基石，</w:t>
      </w:r>
      <w:r>
        <w:rPr>
          <w:rFonts w:hint="eastAsia" w:ascii="仿宋_GB2312" w:hAnsi="宋体" w:eastAsia="仿宋_GB2312"/>
          <w:sz w:val="32"/>
          <w:szCs w:val="32"/>
        </w:rPr>
        <w:t>为夯实番禺区实体经济根基，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厚植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高质量发展竞争优势，</w:t>
      </w:r>
      <w:r>
        <w:rPr>
          <w:rFonts w:hint="eastAsia" w:ascii="仿宋_GB2312" w:hAnsi="宋体" w:eastAsia="仿宋_GB2312"/>
          <w:sz w:val="32"/>
          <w:szCs w:val="32"/>
        </w:rPr>
        <w:t>推动番禺区经济高质量发展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走在前列、争当示范</w:t>
      </w:r>
      <w:r>
        <w:rPr>
          <w:rFonts w:hint="eastAsia" w:ascii="仿宋_GB2312" w:hAnsi="宋体" w:eastAsia="仿宋_GB2312"/>
          <w:sz w:val="32"/>
          <w:szCs w:val="32"/>
        </w:rPr>
        <w:t>，重点要打通科技成果转化通道，提升科技成果转化能力，具体建议如下：</w:t>
      </w:r>
    </w:p>
    <w:p>
      <w:pPr>
        <w:pStyle w:val="6"/>
        <w:numPr>
          <w:ilvl w:val="0"/>
          <w:numId w:val="2"/>
        </w:numPr>
        <w:spacing w:beforeAutospacing="0" w:afterAutospacing="0" w:line="52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建设高质量科技成果转化基地</w:t>
      </w:r>
    </w:p>
    <w:p>
      <w:pPr>
        <w:pStyle w:val="6"/>
        <w:spacing w:beforeAutospacing="0" w:afterAutospacing="0" w:line="52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一是</w:t>
      </w:r>
      <w:r>
        <w:rPr>
          <w:rFonts w:hint="eastAsia" w:ascii="仿宋_GB2312" w:hAnsi="宋体" w:eastAsia="仿宋_GB2312"/>
          <w:sz w:val="32"/>
          <w:szCs w:val="32"/>
        </w:rPr>
        <w:t>持续深入实施“番禺人才30条”，鼓励高校在广州大学城内建设科技成果转化基地，政府对基地给予最大力度的政策支持；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二是</w:t>
      </w:r>
      <w:r>
        <w:rPr>
          <w:rFonts w:hint="eastAsia" w:ascii="仿宋_GB2312" w:hAnsi="宋体" w:eastAsia="仿宋_GB2312"/>
          <w:sz w:val="32"/>
          <w:szCs w:val="32"/>
        </w:rPr>
        <w:t>建立以企业为主体，以基地为依托，各类创新主体共同参与的创新创业联合体模式，提升信息发布、市场化评估、咨询辅导等专业化服务水平，通过合作研发、产权买断等方式，贯通创新链和产业链。</w:t>
      </w:r>
    </w:p>
    <w:p>
      <w:pPr>
        <w:pStyle w:val="6"/>
        <w:numPr>
          <w:ilvl w:val="0"/>
          <w:numId w:val="2"/>
        </w:numPr>
        <w:spacing w:beforeAutospacing="0" w:afterAutospacing="0" w:line="52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推动产教融合深度创新</w:t>
      </w:r>
    </w:p>
    <w:p>
      <w:pPr>
        <w:pStyle w:val="6"/>
        <w:spacing w:beforeAutospacing="0" w:afterAutospacing="0" w:line="52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一是</w:t>
      </w:r>
      <w:r>
        <w:rPr>
          <w:rFonts w:hint="eastAsia" w:ascii="仿宋_GB2312" w:hAnsi="宋体" w:eastAsia="仿宋_GB2312"/>
          <w:sz w:val="32"/>
          <w:szCs w:val="32"/>
        </w:rPr>
        <w:t>降低校企合作制度性交易成本。健全行政对接机制，搭建沟通交流合作平台，定期组织产业部门与教育、人社部门开展产教对接会，发布需求。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二是</w:t>
      </w:r>
      <w:r>
        <w:rPr>
          <w:rFonts w:hint="eastAsia" w:ascii="仿宋_GB2312" w:hAnsi="宋体" w:eastAsia="仿宋_GB2312"/>
          <w:sz w:val="32"/>
          <w:szCs w:val="32"/>
        </w:rPr>
        <w:t>创新校企合作人才培养，建立“企业+高校+人才”培养模式，深度融合企业、产业需求，培养“新工科”人才，营造企业参与人才培养的制度环境。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三是</w:t>
      </w:r>
      <w:r>
        <w:rPr>
          <w:rFonts w:hint="eastAsia" w:ascii="仿宋_GB2312" w:hAnsi="宋体" w:eastAsia="仿宋_GB2312"/>
          <w:sz w:val="32"/>
          <w:szCs w:val="32"/>
        </w:rPr>
        <w:t>发挥港澳和海外高校创新科研资源，与港澳及国际一流大学、科研机构开展合作，或把港澳和国际创新资源引到番禺，在番禺建立科技研发中心或平台。</w:t>
      </w:r>
    </w:p>
    <w:p>
      <w:pPr>
        <w:pStyle w:val="6"/>
        <w:numPr>
          <w:ilvl w:val="0"/>
          <w:numId w:val="2"/>
        </w:numPr>
        <w:spacing w:beforeAutospacing="0" w:afterAutospacing="0" w:line="52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强化全链条要素保障和配套服务</w:t>
      </w:r>
    </w:p>
    <w:p>
      <w:pPr>
        <w:pStyle w:val="6"/>
        <w:spacing w:beforeAutospacing="0" w:afterAutospacing="0" w:line="520" w:lineRule="exact"/>
        <w:ind w:firstLine="643" w:firstLineChars="200"/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一是</w:t>
      </w:r>
      <w:r>
        <w:rPr>
          <w:rFonts w:hint="eastAsia" w:ascii="仿宋_GB2312" w:hAnsi="宋体" w:eastAsia="仿宋_GB2312"/>
          <w:sz w:val="32"/>
          <w:szCs w:val="32"/>
        </w:rPr>
        <w:t>加大金融扶持力度，推动政府在大学城设立信用风险补偿资金池, 引入人才贷、科技贷等产品，引入风险投资机构和培育本土风险投资机构，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解</w:t>
      </w:r>
      <w:r>
        <w:rPr>
          <w:rFonts w:hint="eastAsia" w:ascii="仿宋_GB2312" w:hAnsi="宋体" w:eastAsia="仿宋_GB2312"/>
          <w:sz w:val="32"/>
          <w:szCs w:val="32"/>
        </w:rPr>
        <w:t>决科技型企业融资难题。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二是</w:t>
      </w:r>
      <w:r>
        <w:rPr>
          <w:rFonts w:hint="eastAsia" w:ascii="仿宋_GB2312" w:hAnsi="宋体" w:eastAsia="仿宋_GB2312"/>
          <w:sz w:val="32"/>
          <w:szCs w:val="32"/>
        </w:rPr>
        <w:t>扩大大学城科技成果转化载体空间，加快开发大学城中轴线空间，推动大学城与国际创新城联动，满足科技成果转化各种层次的用地用房需求，形成“高校＋小试中试基地＋孵化器”转化链条,打造“科研+产出”闭环模式，让大学城高校科研成果研发、转化、落地在番禺，推动科研成果在本地转化并实现产业化。</w:t>
      </w:r>
    </w:p>
    <w:sectPr>
      <w:footerReference r:id="rId4" w:type="default"/>
      <w:pgSz w:w="11906" w:h="16838"/>
      <w:pgMar w:top="2098" w:right="1474" w:bottom="1984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A9622E7-CD20-46E1-B116-CCE17775637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A1D7EAB-3C9A-4A20-B7EE-5BF558AEAA7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D0683221-1CD4-42CE-874F-E26C5220CC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19022F7-F309-4AE6-96C0-DF9FB1F4A10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4A3EEBE-89C2-413B-843F-E2995A87B4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7E5A2F3-DB75-4529-AA41-4AB26026E6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4DF2B6"/>
    <w:multiLevelType w:val="singleLevel"/>
    <w:tmpl w:val="E74DF2B6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FFF7463B"/>
    <w:multiLevelType w:val="singleLevel"/>
    <w:tmpl w:val="FFF7463B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Y2IxNzdhYTUzZTVmZDY4YTIyZGI4MzRkOTQ4M2MifQ=="/>
  </w:docVars>
  <w:rsids>
    <w:rsidRoot w:val="561D1B2D"/>
    <w:rsid w:val="01BA22B9"/>
    <w:rsid w:val="034A7EB8"/>
    <w:rsid w:val="0BA44200"/>
    <w:rsid w:val="0F072EC0"/>
    <w:rsid w:val="14383EA4"/>
    <w:rsid w:val="17576CA4"/>
    <w:rsid w:val="22AB03DC"/>
    <w:rsid w:val="27645A36"/>
    <w:rsid w:val="276A73C4"/>
    <w:rsid w:val="287F2626"/>
    <w:rsid w:val="2C2705C5"/>
    <w:rsid w:val="30B603C9"/>
    <w:rsid w:val="35124A71"/>
    <w:rsid w:val="40EB6517"/>
    <w:rsid w:val="49642B7F"/>
    <w:rsid w:val="4AD63697"/>
    <w:rsid w:val="532412E3"/>
    <w:rsid w:val="561D1B2D"/>
    <w:rsid w:val="59012204"/>
    <w:rsid w:val="5B562958"/>
    <w:rsid w:val="5CAB1828"/>
    <w:rsid w:val="62666CDF"/>
    <w:rsid w:val="67561A06"/>
    <w:rsid w:val="6E5B4BA2"/>
    <w:rsid w:val="7067089E"/>
    <w:rsid w:val="746E5AC0"/>
    <w:rsid w:val="76C36B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360" w:lineRule="auto"/>
      <w:ind w:left="0" w:leftChars="0" w:firstLine="1040" w:firstLineChars="200"/>
    </w:pPr>
    <w:rPr>
      <w:sz w:val="24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仿宋_GB2312" w:eastAsia="仿宋_GB2312"/>
      <w:sz w:val="32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Plain Text"/>
    <w:basedOn w:val="1"/>
    <w:qFormat/>
    <w:uiPriority w:val="0"/>
    <w:rPr>
      <w:rFonts w:hAnsi="Courier New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5"/>
    <w:qFormat/>
    <w:uiPriority w:val="0"/>
    <w:pPr>
      <w:spacing w:line="560" w:lineRule="exact"/>
      <w:ind w:firstLine="7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4</Pages>
  <Words>1779</Words>
  <Characters>1809</Characters>
  <Lines>0</Lines>
  <Paragraphs>0</Paragraphs>
  <TotalTime>0</TotalTime>
  <ScaleCrop>false</ScaleCrop>
  <LinksUpToDate>false</LinksUpToDate>
  <CharactersWithSpaces>1823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2021-12-31T03:34:00Z</dcterms:created>
  <dc:creator>Administrator</dc:creator>
  <cp:lastModifiedBy>user</cp:lastModifiedBy>
  <dcterms:modified xsi:type="dcterms:W3CDTF">2023-12-04T02:42:57Z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7490562B70504426B6D1F53A32E88E5F</vt:lpwstr>
  </property>
</Properties>
</file>