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C" w:rsidRPr="00CF254A" w:rsidRDefault="00CB7DEC" w:rsidP="00CB7DEC">
      <w:pPr>
        <w:rPr>
          <w:rFonts w:ascii="宋体" w:eastAsia="宋体" w:hAnsi="宋体" w:cs="宋体"/>
          <w:sz w:val="28"/>
          <w:szCs w:val="22"/>
        </w:rPr>
      </w:pPr>
      <w:r>
        <w:rPr>
          <w:rFonts w:ascii="宋体" w:hAnsi="宋体" w:cs="宋体" w:hint="eastAsia"/>
          <w:sz w:val="28"/>
        </w:rPr>
        <w:t>附件</w:t>
      </w:r>
      <w:r>
        <w:rPr>
          <w:rFonts w:ascii="宋体" w:hAnsi="宋体" w:cs="宋体"/>
          <w:sz w:val="28"/>
        </w:rPr>
        <w:t>3</w:t>
      </w:r>
    </w:p>
    <w:p w:rsidR="00CB7DEC" w:rsidRDefault="00CB7DEC" w:rsidP="00CB7DEC">
      <w:pPr>
        <w:ind w:right="160"/>
        <w:jc w:val="center"/>
        <w:rPr>
          <w:rFonts w:ascii="宋体" w:hAnsi="宋体" w:cs="宋体"/>
          <w:b/>
          <w:sz w:val="36"/>
          <w:szCs w:val="36"/>
        </w:rPr>
      </w:pPr>
      <w:r w:rsidRPr="00CF254A">
        <w:rPr>
          <w:rFonts w:ascii="方正小标宋简体" w:eastAsia="方正小标宋简体" w:hAnsi="方正小标宋简体" w:cs="方正小标宋简体" w:hint="eastAsia"/>
          <w:sz w:val="44"/>
          <w:szCs w:val="44"/>
        </w:rPr>
        <w:t>分数自评对照表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5120"/>
        <w:gridCol w:w="1984"/>
      </w:tblGrid>
      <w:tr w:rsidR="000E66DD" w:rsidTr="00417E43">
        <w:trPr>
          <w:trHeight w:val="567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D" w:rsidRPr="000E66DD" w:rsidRDefault="000E66DD" w:rsidP="00417E43">
            <w:pPr>
              <w:pStyle w:val="a8"/>
              <w:keepNext w:val="0"/>
              <w:adjustRightInd/>
              <w:spacing w:before="0" w:after="0" w:line="240" w:lineRule="auto"/>
              <w:rPr>
                <w:rFonts w:ascii="宋体" w:hAnsi="宋体" w:cs="宋体"/>
                <w:b/>
                <w:bCs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0"/>
                <w:kern w:val="2"/>
                <w:sz w:val="21"/>
                <w:szCs w:val="21"/>
              </w:rPr>
              <w:t>评审标准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D" w:rsidRDefault="000E66DD" w:rsidP="00417E43">
            <w:pPr>
              <w:pStyle w:val="a8"/>
              <w:keepNext w:val="0"/>
              <w:adjustRightInd/>
              <w:spacing w:before="0" w:after="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0"/>
                <w:kern w:val="2"/>
                <w:sz w:val="21"/>
                <w:szCs w:val="21"/>
              </w:rPr>
              <w:t>响应文件</w:t>
            </w:r>
          </w:p>
        </w:tc>
      </w:tr>
      <w:tr w:rsidR="00CB7DEC" w:rsidTr="00417E43">
        <w:trPr>
          <w:trHeight w:val="142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CB7DEC" w:rsidP="00CB7DE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品牌响应情况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CB7DEC" w:rsidP="0061746F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满足采购需求表明确的全部品牌要求的得满分，采购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小组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根据品牌应答情况进行评分，有偏离项目的，如提供相关资者证明证书，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经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技术审核通过后可不作扣分，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不提供的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按要求扣分，每偏离的1条扣</w:t>
            </w:r>
            <w:r w:rsidR="0061746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EC" w:rsidRDefault="00CB7DEC" w:rsidP="00CB7DEC">
            <w:pPr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响应文件第</w:t>
            </w:r>
            <w:r w:rsidR="0061746F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</w:p>
        </w:tc>
      </w:tr>
      <w:tr w:rsidR="00CB7DEC" w:rsidTr="00417E43">
        <w:trPr>
          <w:trHeight w:val="146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CB7DEC" w:rsidP="00CB7DEC">
            <w:pPr>
              <w:spacing w:line="3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技术参数要求响应情况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CB7DEC" w:rsidP="0061746F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满足采购需求表明确的全部技术参数要求的得满分，采购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小组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根据技术参数要求应答情况进行评分，有偏离项目的，如提供相关资者证明证书，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经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技术审核通过后可不作扣分，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不提供的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按要求扣分，每偏离的1条扣</w:t>
            </w:r>
            <w:r w:rsidR="0061746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EC" w:rsidRDefault="00CB7DEC" w:rsidP="00CB7DEC">
            <w:pPr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响应文件第</w:t>
            </w:r>
            <w:r w:rsidR="0061746F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</w:p>
        </w:tc>
      </w:tr>
      <w:tr w:rsidR="00CB7DEC" w:rsidTr="00417E43">
        <w:trPr>
          <w:trHeight w:val="120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CB7DEC" w:rsidP="00CB7DEC">
            <w:pPr>
              <w:pStyle w:val="TableParagraph"/>
              <w:spacing w:before="177" w:line="380" w:lineRule="exact"/>
              <w:ind w:left="105" w:right="95"/>
              <w:jc w:val="center"/>
              <w:rPr>
                <w:rFonts w:ascii="宋体" w:eastAsia="宋体" w:hAnsi="宋体" w:cs="宋体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Cs w:val="21"/>
              </w:rPr>
              <w:t>供货时效性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CB7DEC" w:rsidP="00CB7DEC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根据供应商供货时间进行评审：</w:t>
            </w:r>
          </w:p>
          <w:p w:rsidR="00CB7DEC" w:rsidRPr="000612F2" w:rsidRDefault="00CB7DEC" w:rsidP="00CB7DEC">
            <w:pPr>
              <w:pStyle w:val="a4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Cs w:val="21"/>
              </w:rPr>
              <w:t>供货时间≤</w:t>
            </w:r>
            <w:r w:rsidRPr="000612F2">
              <w:rPr>
                <w:rFonts w:ascii="宋体" w:eastAsia="宋体" w:hAnsi="宋体" w:cs="宋体"/>
                <w:szCs w:val="21"/>
              </w:rPr>
              <w:t>5</w:t>
            </w:r>
            <w:r w:rsidRPr="000612F2">
              <w:rPr>
                <w:rFonts w:ascii="宋体" w:eastAsia="宋体" w:hAnsi="宋体" w:cs="宋体" w:hint="eastAsia"/>
                <w:szCs w:val="21"/>
              </w:rPr>
              <w:t>天，得</w:t>
            </w:r>
            <w:r w:rsidRPr="000612F2">
              <w:rPr>
                <w:rFonts w:ascii="宋体" w:eastAsia="宋体" w:hAnsi="宋体" w:cs="宋体"/>
                <w:szCs w:val="21"/>
              </w:rPr>
              <w:t>10</w:t>
            </w:r>
            <w:r w:rsidRPr="000612F2"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CB7DEC" w:rsidRPr="000612F2" w:rsidRDefault="00CB7DEC" w:rsidP="00CB7DEC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/>
                <w:sz w:val="21"/>
                <w:szCs w:val="21"/>
              </w:rPr>
              <w:t>② 5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天以上，得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EC" w:rsidRDefault="00CB7DEC" w:rsidP="00CB7DEC">
            <w:pPr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响应文件第</w:t>
            </w:r>
            <w:r w:rsidR="0061746F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</w:p>
        </w:tc>
      </w:tr>
      <w:tr w:rsidR="00CB7DEC" w:rsidTr="00417E43">
        <w:trPr>
          <w:trHeight w:val="64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BA0FDE" w:rsidRDefault="00CB7DEC" w:rsidP="00CB7DEC">
            <w:pPr>
              <w:pStyle w:val="TableParagraph"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A0FDE">
              <w:rPr>
                <w:rFonts w:ascii="宋体" w:eastAsia="宋体" w:hAnsi="宋体"/>
              </w:rPr>
              <w:t xml:space="preserve">综合能力方案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737730">
              <w:rPr>
                <w:rFonts w:ascii="宋体" w:eastAsia="宋体" w:hAnsi="宋体" w:cs="宋体"/>
                <w:sz w:val="21"/>
                <w:szCs w:val="21"/>
              </w:rPr>
              <w:t>根据提供的综合能力方案（包括但不限于：投标人技术能力、技术支持方案、供货方案及能力、产品质量、售前、售中、售后服务）进行评审：</w:t>
            </w:r>
          </w:p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737730">
              <w:rPr>
                <w:rFonts w:ascii="宋体" w:eastAsia="宋体" w:hAnsi="宋体" w:cs="宋体"/>
                <w:sz w:val="21"/>
                <w:szCs w:val="21"/>
              </w:rPr>
              <w:t>1.投标人技术能力可行性强，提供的技术支持方案详细，供货方案完善、产品质量可行性强，售前、售中、售后服务完善的，得</w:t>
            </w:r>
            <w:r w:rsidR="0061746F"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 w:rsidRPr="00737730">
              <w:rPr>
                <w:rFonts w:ascii="宋体" w:eastAsia="宋体" w:hAnsi="宋体" w:cs="宋体"/>
                <w:sz w:val="21"/>
                <w:szCs w:val="21"/>
              </w:rPr>
              <w:t xml:space="preserve">分； </w:t>
            </w:r>
          </w:p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737730">
              <w:rPr>
                <w:rFonts w:ascii="宋体" w:eastAsia="宋体" w:hAnsi="宋体" w:cs="宋体"/>
                <w:sz w:val="21"/>
                <w:szCs w:val="21"/>
              </w:rPr>
              <w:t>2.投标人技术能力可行性较强，提供的技术支持方案较详细，供货方案较完善、产品质量可行性较强，售前、售中、售后服务较完善，得</w:t>
            </w:r>
            <w:r w:rsidR="0061746F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  <w:r w:rsidRPr="00737730">
              <w:rPr>
                <w:rFonts w:ascii="宋体" w:eastAsia="宋体" w:hAnsi="宋体" w:cs="宋体"/>
                <w:sz w:val="21"/>
                <w:szCs w:val="21"/>
              </w:rPr>
              <w:t xml:space="preserve">分； </w:t>
            </w:r>
          </w:p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737730">
              <w:rPr>
                <w:rFonts w:ascii="宋体" w:eastAsia="宋体" w:hAnsi="宋体" w:cs="宋体"/>
                <w:sz w:val="21"/>
                <w:szCs w:val="21"/>
              </w:rPr>
              <w:t>3.投标人技术能力可行性不够强，提供的技术支持方案不够详细，供货方案不够完善、产品质量可行性不够强，售前、售中、售后服务不够完善，得</w:t>
            </w:r>
            <w:r w:rsidR="0061746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Pr="00737730">
              <w:rPr>
                <w:rFonts w:ascii="宋体" w:eastAsia="宋体" w:hAnsi="宋体" w:cs="宋体"/>
                <w:sz w:val="21"/>
                <w:szCs w:val="21"/>
              </w:rPr>
              <w:t>分；</w:t>
            </w:r>
          </w:p>
          <w:p w:rsidR="00CB7DEC" w:rsidRPr="00737730" w:rsidRDefault="00CB7DEC" w:rsidP="00CB7DEC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37730">
              <w:rPr>
                <w:rFonts w:ascii="宋体" w:eastAsia="宋体" w:hAnsi="宋体" w:cs="宋体"/>
                <w:sz w:val="21"/>
                <w:szCs w:val="21"/>
              </w:rPr>
              <w:t>4.不提供或不响应，得0分。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EC" w:rsidRDefault="00CB7DEC" w:rsidP="00CB7DEC">
            <w:pPr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响应文件第</w:t>
            </w:r>
            <w:r w:rsidR="0061746F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</w:p>
        </w:tc>
      </w:tr>
      <w:tr w:rsidR="00CB7DEC" w:rsidTr="00417E43">
        <w:trPr>
          <w:trHeight w:val="64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BA0FDE" w:rsidRDefault="00CB7DEC" w:rsidP="00CB7DEC">
            <w:pPr>
              <w:pStyle w:val="TableParagraph"/>
              <w:spacing w:line="380" w:lineRule="exact"/>
              <w:jc w:val="center"/>
              <w:rPr>
                <w:rFonts w:ascii="宋体" w:eastAsia="宋体" w:hAnsi="宋体"/>
              </w:rPr>
            </w:pPr>
            <w:r w:rsidRPr="00BA0FDE">
              <w:rPr>
                <w:rFonts w:ascii="宋体" w:eastAsia="宋体" w:hAnsi="宋体"/>
              </w:rPr>
              <w:t>应急预案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1A276C">
              <w:rPr>
                <w:rFonts w:ascii="宋体" w:eastAsia="宋体" w:hAnsi="宋体" w:cs="宋体"/>
                <w:sz w:val="21"/>
                <w:szCs w:val="21"/>
              </w:rPr>
              <w:t xml:space="preserve">根据提供的应急预案（包括制定应急配送过程货物质量方案及措施、保障配备足够的服务人员和专线电话等）进行评审： </w:t>
            </w:r>
          </w:p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1A276C">
              <w:rPr>
                <w:rFonts w:ascii="宋体" w:eastAsia="宋体" w:hAnsi="宋体" w:cs="宋体"/>
                <w:sz w:val="21"/>
                <w:szCs w:val="21"/>
              </w:rPr>
              <w:t>1.设置24小时服务热线，专人服务，专人跟踪，服务内容承诺具体，有详细的应急配送过程货物质量</w:t>
            </w:r>
            <w:r w:rsidRPr="001A276C">
              <w:rPr>
                <w:rFonts w:ascii="宋体" w:eastAsia="宋体" w:hAnsi="宋体" w:cs="宋体"/>
                <w:sz w:val="21"/>
                <w:szCs w:val="21"/>
              </w:rPr>
              <w:lastRenderedPageBreak/>
              <w:t>方案、措施及配送服务方案，得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Pr="001A276C">
              <w:rPr>
                <w:rFonts w:ascii="宋体" w:eastAsia="宋体" w:hAnsi="宋体" w:cs="宋体"/>
                <w:sz w:val="21"/>
                <w:szCs w:val="21"/>
              </w:rPr>
              <w:t xml:space="preserve">分； </w:t>
            </w:r>
          </w:p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1A276C">
              <w:rPr>
                <w:rFonts w:ascii="宋体" w:eastAsia="宋体" w:hAnsi="宋体" w:cs="宋体"/>
                <w:sz w:val="21"/>
                <w:szCs w:val="21"/>
              </w:rPr>
              <w:t>2.有固定电话服务，配备服务人员和跟踪人员，服务内容承诺较具体，有较详细的应急配送过程货物质量方案、措施及配送服务方案，得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1A276C">
              <w:rPr>
                <w:rFonts w:ascii="宋体" w:eastAsia="宋体" w:hAnsi="宋体" w:cs="宋体"/>
                <w:sz w:val="21"/>
                <w:szCs w:val="21"/>
              </w:rPr>
              <w:t xml:space="preserve">分； </w:t>
            </w:r>
          </w:p>
          <w:p w:rsidR="00CB7DEC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1A276C">
              <w:rPr>
                <w:rFonts w:ascii="宋体" w:eastAsia="宋体" w:hAnsi="宋体" w:cs="宋体"/>
                <w:sz w:val="21"/>
                <w:szCs w:val="21"/>
              </w:rPr>
              <w:t>3.无固定电话服务，无配备服务人员和跟踪人员，服务内容承诺不够具体，有不够详细的应急配送过程货物质量方案、措施及配送服务方案，得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1A276C">
              <w:rPr>
                <w:rFonts w:ascii="宋体" w:eastAsia="宋体" w:hAnsi="宋体" w:cs="宋体"/>
                <w:sz w:val="21"/>
                <w:szCs w:val="21"/>
              </w:rPr>
              <w:t xml:space="preserve">分； </w:t>
            </w:r>
          </w:p>
          <w:p w:rsidR="00CB7DEC" w:rsidRPr="00737730" w:rsidRDefault="00CB7DEC" w:rsidP="00CB7DEC">
            <w:pPr>
              <w:spacing w:line="38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1A276C">
              <w:rPr>
                <w:rFonts w:ascii="宋体" w:eastAsia="宋体" w:hAnsi="宋体" w:cs="宋体"/>
                <w:sz w:val="21"/>
                <w:szCs w:val="21"/>
              </w:rPr>
              <w:t>4.其他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或不提供</w:t>
            </w:r>
            <w:r w:rsidRPr="001A276C">
              <w:rPr>
                <w:rFonts w:ascii="宋体" w:eastAsia="宋体" w:hAnsi="宋体" w:cs="宋体"/>
                <w:sz w:val="21"/>
                <w:szCs w:val="21"/>
              </w:rPr>
              <w:t>得0分。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Default="00CB7DEC" w:rsidP="00CB7DEC">
            <w:pPr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响应文件第</w:t>
            </w:r>
            <w:r w:rsidR="0061746F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</w:p>
        </w:tc>
      </w:tr>
      <w:tr w:rsidR="00CB7DEC" w:rsidTr="00417E43">
        <w:trPr>
          <w:trHeight w:val="64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160D6C" w:rsidP="00CB7DEC">
            <w:pPr>
              <w:pStyle w:val="TableParagraph"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同类业绩情况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Pr="000612F2" w:rsidRDefault="00CB7DEC" w:rsidP="00CB7DEC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提供自20</w:t>
            </w:r>
            <w:r w:rsidR="007B5484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="007B5484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年至今承接过检测实验室项目的业绩，每提供1个得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分，最多得</w:t>
            </w:r>
            <w:r w:rsidRPr="000612F2"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>分。</w:t>
            </w:r>
          </w:p>
          <w:p w:rsidR="00CB7DEC" w:rsidRPr="000612F2" w:rsidRDefault="00CB7DEC" w:rsidP="00CB7DEC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 w:val="21"/>
                <w:szCs w:val="21"/>
              </w:rPr>
              <w:t xml:space="preserve">注：需提供合同关键页或中标通知书复印件加盖公章。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EC" w:rsidRDefault="00CB7DEC" w:rsidP="00CB7DEC">
            <w:pPr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响应文件第</w:t>
            </w:r>
            <w:r w:rsidR="0061746F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</w:p>
        </w:tc>
      </w:tr>
      <w:tr w:rsidR="00B15572" w:rsidTr="00417E43">
        <w:trPr>
          <w:trHeight w:val="64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72" w:rsidRPr="000612F2" w:rsidRDefault="00B15572" w:rsidP="00B15572">
            <w:pPr>
              <w:pStyle w:val="TableParagraph"/>
              <w:spacing w:line="380" w:lineRule="exact"/>
              <w:ind w:right="95"/>
              <w:jc w:val="center"/>
              <w:rPr>
                <w:rFonts w:ascii="宋体" w:eastAsia="宋体" w:hAnsi="宋体" w:cs="宋体"/>
                <w:spacing w:val="-71"/>
                <w:szCs w:val="21"/>
              </w:rPr>
            </w:pPr>
            <w:r w:rsidRPr="000612F2">
              <w:rPr>
                <w:rFonts w:ascii="宋体" w:eastAsia="宋体" w:hAnsi="宋体" w:cs="宋体" w:hint="eastAsia"/>
                <w:szCs w:val="21"/>
              </w:rPr>
              <w:t>价格合理性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72" w:rsidRPr="000612F2" w:rsidRDefault="00B15572" w:rsidP="00B15572">
            <w:pPr>
              <w:spacing w:line="38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B15572">
              <w:rPr>
                <w:rFonts w:ascii="宋体" w:eastAsia="宋体" w:hAnsi="宋体" w:cs="宋体" w:hint="eastAsia"/>
                <w:sz w:val="21"/>
                <w:szCs w:val="21"/>
              </w:rPr>
              <w:t>价格分统一采用低价优先法计算，即满足通告文件要求且投标价格最低的投标报价为评标基准价，其价格分为满分。其他报价人的价格得分统一按照下列公式计算：价格得分=(评标基准价/总价)×价格权值</w:t>
            </w:r>
            <w:r w:rsidRPr="00B15572">
              <w:rPr>
                <w:rFonts w:ascii="宋体" w:eastAsia="宋体" w:hAnsi="宋体" w:cs="宋体"/>
                <w:sz w:val="21"/>
                <w:szCs w:val="21"/>
              </w:rPr>
              <w:t>30</w:t>
            </w:r>
            <w:r w:rsidRPr="00B15572">
              <w:rPr>
                <w:rFonts w:ascii="宋体" w:eastAsia="宋体" w:hAnsi="宋体" w:cs="宋体" w:hint="eastAsia"/>
                <w:sz w:val="21"/>
                <w:szCs w:val="21"/>
              </w:rPr>
              <w:t>分，价格得分保留2位小数；报价</w:t>
            </w:r>
            <w:r w:rsidRPr="00B15572">
              <w:rPr>
                <w:rFonts w:ascii="宋体" w:eastAsia="宋体" w:hAnsi="宋体" w:cs="宋体"/>
                <w:sz w:val="21"/>
                <w:szCs w:val="21"/>
              </w:rPr>
              <w:t>高于</w:t>
            </w:r>
            <w:r w:rsidRPr="00B15572">
              <w:rPr>
                <w:rFonts w:ascii="宋体" w:eastAsia="宋体" w:hAnsi="宋体" w:cs="宋体" w:hint="eastAsia"/>
                <w:sz w:val="21"/>
                <w:szCs w:val="21"/>
              </w:rPr>
              <w:t>询价文件要求的最高限价的，</w:t>
            </w:r>
            <w:r w:rsidRPr="00B15572">
              <w:rPr>
                <w:rFonts w:ascii="宋体" w:eastAsia="宋体" w:hAnsi="宋体" w:cs="宋体"/>
                <w:sz w:val="21"/>
                <w:szCs w:val="21"/>
              </w:rPr>
              <w:t>本项</w:t>
            </w:r>
            <w:r w:rsidRPr="00B15572">
              <w:rPr>
                <w:rFonts w:ascii="宋体" w:eastAsia="宋体" w:hAnsi="宋体" w:cs="宋体" w:hint="eastAsia"/>
                <w:sz w:val="21"/>
                <w:szCs w:val="21"/>
              </w:rPr>
              <w:t>得0分。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72" w:rsidRDefault="00B15572" w:rsidP="00B15572">
            <w:pPr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响应文件第</w:t>
            </w:r>
            <w:r w:rsidR="0061746F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</w:p>
        </w:tc>
      </w:tr>
    </w:tbl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p w:rsidR="00CB7DEC" w:rsidRDefault="00CB7DEC" w:rsidP="00D45486">
      <w:pPr>
        <w:rPr>
          <w:sz w:val="28"/>
          <w:szCs w:val="28"/>
        </w:rPr>
      </w:pPr>
    </w:p>
    <w:sectPr w:rsidR="00CB7DEC" w:rsidSect="007B022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32" w:rsidRDefault="00073A32">
      <w:r>
        <w:separator/>
      </w:r>
    </w:p>
  </w:endnote>
  <w:endnote w:type="continuationSeparator" w:id="1">
    <w:p w:rsidR="00073A32" w:rsidRDefault="0007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32" w:rsidRDefault="00073A32">
      <w:r>
        <w:separator/>
      </w:r>
    </w:p>
  </w:footnote>
  <w:footnote w:type="continuationSeparator" w:id="1">
    <w:p w:rsidR="00073A32" w:rsidRDefault="00073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23"/>
    <w:multiLevelType w:val="hybridMultilevel"/>
    <w:tmpl w:val="7CF6655A"/>
    <w:lvl w:ilvl="0" w:tplc="161C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14B42"/>
    <w:multiLevelType w:val="multilevel"/>
    <w:tmpl w:val="23814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964AC"/>
    <w:multiLevelType w:val="hybridMultilevel"/>
    <w:tmpl w:val="F168E68E"/>
    <w:lvl w:ilvl="0" w:tplc="4470C9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2474D"/>
    <w:multiLevelType w:val="multilevel"/>
    <w:tmpl w:val="B59CC65C"/>
    <w:lvl w:ilvl="0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4D0852"/>
    <w:multiLevelType w:val="hybridMultilevel"/>
    <w:tmpl w:val="32AAF616"/>
    <w:lvl w:ilvl="0" w:tplc="1F9C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3063F"/>
    <w:multiLevelType w:val="hybridMultilevel"/>
    <w:tmpl w:val="6B9A6102"/>
    <w:lvl w:ilvl="0" w:tplc="0DBE7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03FAE"/>
    <w:multiLevelType w:val="hybridMultilevel"/>
    <w:tmpl w:val="696A9C12"/>
    <w:lvl w:ilvl="0" w:tplc="AC98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80"/>
    <w:rsid w:val="000074B2"/>
    <w:rsid w:val="00022099"/>
    <w:rsid w:val="000313FA"/>
    <w:rsid w:val="00031C94"/>
    <w:rsid w:val="00054DB9"/>
    <w:rsid w:val="000612F2"/>
    <w:rsid w:val="00061BB4"/>
    <w:rsid w:val="00073A32"/>
    <w:rsid w:val="00082491"/>
    <w:rsid w:val="000A4C6F"/>
    <w:rsid w:val="000C5C22"/>
    <w:rsid w:val="000D42BD"/>
    <w:rsid w:val="000E66DD"/>
    <w:rsid w:val="000F3081"/>
    <w:rsid w:val="00114B7A"/>
    <w:rsid w:val="00127C38"/>
    <w:rsid w:val="00160D6C"/>
    <w:rsid w:val="00167984"/>
    <w:rsid w:val="001760AA"/>
    <w:rsid w:val="00184101"/>
    <w:rsid w:val="001A276C"/>
    <w:rsid w:val="001F73CB"/>
    <w:rsid w:val="00276F7C"/>
    <w:rsid w:val="0028274E"/>
    <w:rsid w:val="002D1BF2"/>
    <w:rsid w:val="002E5113"/>
    <w:rsid w:val="003353DA"/>
    <w:rsid w:val="003F3889"/>
    <w:rsid w:val="00417E43"/>
    <w:rsid w:val="00462FED"/>
    <w:rsid w:val="004710CE"/>
    <w:rsid w:val="00486A6C"/>
    <w:rsid w:val="004C2789"/>
    <w:rsid w:val="005650B8"/>
    <w:rsid w:val="005874ED"/>
    <w:rsid w:val="005D3004"/>
    <w:rsid w:val="005D5C5C"/>
    <w:rsid w:val="005F4CE3"/>
    <w:rsid w:val="00604856"/>
    <w:rsid w:val="0061746F"/>
    <w:rsid w:val="006626C1"/>
    <w:rsid w:val="00662AEE"/>
    <w:rsid w:val="006969D4"/>
    <w:rsid w:val="00737730"/>
    <w:rsid w:val="007744C8"/>
    <w:rsid w:val="007A48F3"/>
    <w:rsid w:val="007B022A"/>
    <w:rsid w:val="007B5484"/>
    <w:rsid w:val="007D003D"/>
    <w:rsid w:val="008158DA"/>
    <w:rsid w:val="00861942"/>
    <w:rsid w:val="00885520"/>
    <w:rsid w:val="00886310"/>
    <w:rsid w:val="008A5D3B"/>
    <w:rsid w:val="008D40B7"/>
    <w:rsid w:val="0092522C"/>
    <w:rsid w:val="00996157"/>
    <w:rsid w:val="00A05DCF"/>
    <w:rsid w:val="00A2096C"/>
    <w:rsid w:val="00A2323A"/>
    <w:rsid w:val="00A76AAB"/>
    <w:rsid w:val="00A865E0"/>
    <w:rsid w:val="00AF28DF"/>
    <w:rsid w:val="00AF7FFB"/>
    <w:rsid w:val="00B15572"/>
    <w:rsid w:val="00B804F5"/>
    <w:rsid w:val="00B81706"/>
    <w:rsid w:val="00B83B06"/>
    <w:rsid w:val="00BA0FDE"/>
    <w:rsid w:val="00BC3F6C"/>
    <w:rsid w:val="00BE2BDA"/>
    <w:rsid w:val="00CB029F"/>
    <w:rsid w:val="00CB7DEC"/>
    <w:rsid w:val="00CD6D94"/>
    <w:rsid w:val="00D058B2"/>
    <w:rsid w:val="00D23697"/>
    <w:rsid w:val="00D45486"/>
    <w:rsid w:val="00DB2F8E"/>
    <w:rsid w:val="00DD25D4"/>
    <w:rsid w:val="00DD2BC9"/>
    <w:rsid w:val="00E505B8"/>
    <w:rsid w:val="00E7075E"/>
    <w:rsid w:val="00EB5316"/>
    <w:rsid w:val="00EC0B80"/>
    <w:rsid w:val="00F02FC7"/>
    <w:rsid w:val="00FA47B1"/>
    <w:rsid w:val="00FE0E06"/>
    <w:rsid w:val="00FE51A9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B80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B80"/>
    <w:rPr>
      <w:rFonts w:asciiTheme="minorHAnsi" w:eastAsiaTheme="minorEastAsia" w:hAnsiTheme="minorHAnsi" w:cstheme="minorBidi"/>
      <w:sz w:val="21"/>
    </w:rPr>
  </w:style>
  <w:style w:type="paragraph" w:styleId="a4">
    <w:name w:val="List Paragraph"/>
    <w:basedOn w:val="a"/>
    <w:uiPriority w:val="34"/>
    <w:qFormat/>
    <w:rsid w:val="00EC0B80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table" w:styleId="a5">
    <w:name w:val="Table Grid"/>
    <w:basedOn w:val="a1"/>
    <w:qFormat/>
    <w:rsid w:val="00EC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2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09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9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96C"/>
    <w:rPr>
      <w:rFonts w:ascii="Times New Roman" w:eastAsia="仿宋_GB2312" w:hAnsi="Times New Roman" w:cs="Times New Roman"/>
      <w:sz w:val="18"/>
      <w:szCs w:val="18"/>
    </w:rPr>
  </w:style>
  <w:style w:type="paragraph" w:customStyle="1" w:styleId="a8">
    <w:name w:val="图"/>
    <w:basedOn w:val="a"/>
    <w:rsid w:val="00662AEE"/>
    <w:pPr>
      <w:keepNext/>
      <w:adjustRightInd w:val="0"/>
      <w:snapToGrid w:val="0"/>
      <w:spacing w:before="60" w:after="60" w:line="300" w:lineRule="auto"/>
      <w:jc w:val="center"/>
    </w:pPr>
    <w:rPr>
      <w:rFonts w:eastAsia="宋体"/>
      <w:spacing w:val="20"/>
      <w:kern w:val="0"/>
      <w:sz w:val="24"/>
      <w:szCs w:val="20"/>
    </w:rPr>
  </w:style>
  <w:style w:type="paragraph" w:styleId="a9">
    <w:name w:val="Plain Text"/>
    <w:basedOn w:val="a"/>
    <w:link w:val="Char2"/>
    <w:uiPriority w:val="99"/>
    <w:unhideWhenUsed/>
    <w:qFormat/>
    <w:rsid w:val="000A4C6F"/>
    <w:rPr>
      <w:rFonts w:ascii="宋体" w:eastAsia="宋体" w:hAnsi="Courier New"/>
      <w:sz w:val="21"/>
      <w:szCs w:val="22"/>
    </w:rPr>
  </w:style>
  <w:style w:type="character" w:customStyle="1" w:styleId="Char2">
    <w:name w:val="纯文本 Char"/>
    <w:basedOn w:val="a0"/>
    <w:link w:val="a9"/>
    <w:uiPriority w:val="99"/>
    <w:qFormat/>
    <w:rsid w:val="000A4C6F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GKY</cp:lastModifiedBy>
  <cp:revision>51</cp:revision>
  <cp:lastPrinted>2023-04-10T07:49:00Z</cp:lastPrinted>
  <dcterms:created xsi:type="dcterms:W3CDTF">2023-04-21T09:07:00Z</dcterms:created>
  <dcterms:modified xsi:type="dcterms:W3CDTF">2024-03-21T10:02:00Z</dcterms:modified>
</cp:coreProperties>
</file>