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673D8" w14:textId="4D2B2602" w:rsidR="004F0034" w:rsidRPr="000C2A60" w:rsidRDefault="00C53010" w:rsidP="00404C5A">
      <w:pPr>
        <w:jc w:val="center"/>
        <w:rPr>
          <w:rFonts w:ascii="Times New Roman" w:eastAsia="仿宋" w:hAnsi="Times New Roman" w:cs="Times New Roman"/>
          <w:b/>
          <w:bCs/>
          <w:sz w:val="40"/>
          <w:szCs w:val="48"/>
        </w:rPr>
      </w:pPr>
      <w:r w:rsidRPr="000C2A60">
        <w:rPr>
          <w:rFonts w:ascii="Times New Roman" w:eastAsia="仿宋" w:hAnsi="Times New Roman" w:cs="Times New Roman"/>
          <w:b/>
          <w:bCs/>
          <w:sz w:val="40"/>
          <w:szCs w:val="48"/>
        </w:rPr>
        <w:t>广州市</w:t>
      </w:r>
      <w:proofErr w:type="gramStart"/>
      <w:r w:rsidRPr="000C2A60">
        <w:rPr>
          <w:rFonts w:ascii="Times New Roman" w:eastAsia="仿宋" w:hAnsi="Times New Roman" w:cs="Times New Roman"/>
          <w:b/>
          <w:bCs/>
          <w:sz w:val="40"/>
          <w:szCs w:val="48"/>
        </w:rPr>
        <w:t>番禺区</w:t>
      </w:r>
      <w:proofErr w:type="gramEnd"/>
      <w:r w:rsidRPr="000C2A60">
        <w:rPr>
          <w:rFonts w:ascii="Times New Roman" w:eastAsia="仿宋" w:hAnsi="Times New Roman" w:cs="Times New Roman"/>
          <w:b/>
          <w:bCs/>
          <w:sz w:val="40"/>
          <w:szCs w:val="48"/>
        </w:rPr>
        <w:t>202</w:t>
      </w:r>
      <w:r w:rsidR="004750B9">
        <w:rPr>
          <w:rFonts w:ascii="Times New Roman" w:eastAsia="仿宋" w:hAnsi="Times New Roman" w:cs="Times New Roman"/>
          <w:b/>
          <w:bCs/>
          <w:sz w:val="40"/>
          <w:szCs w:val="48"/>
        </w:rPr>
        <w:t>4</w:t>
      </w:r>
      <w:r w:rsidRPr="000C2A60">
        <w:rPr>
          <w:rFonts w:ascii="Times New Roman" w:eastAsia="仿宋" w:hAnsi="Times New Roman" w:cs="Times New Roman"/>
          <w:b/>
          <w:bCs/>
          <w:sz w:val="40"/>
          <w:szCs w:val="48"/>
        </w:rPr>
        <w:t>年度土地征收</w:t>
      </w:r>
    </w:p>
    <w:p w14:paraId="7BA7109D" w14:textId="2F25C8B8" w:rsidR="004F0034" w:rsidRPr="000C2A60" w:rsidRDefault="00C53010" w:rsidP="00404C5A">
      <w:pPr>
        <w:jc w:val="center"/>
        <w:rPr>
          <w:rFonts w:ascii="Times New Roman" w:eastAsia="仿宋" w:hAnsi="Times New Roman" w:cs="Times New Roman"/>
          <w:b/>
          <w:bCs/>
          <w:sz w:val="40"/>
          <w:szCs w:val="48"/>
        </w:rPr>
      </w:pPr>
      <w:r w:rsidRPr="000C2A60">
        <w:rPr>
          <w:rFonts w:ascii="Times New Roman" w:eastAsia="仿宋" w:hAnsi="Times New Roman" w:cs="Times New Roman"/>
          <w:b/>
          <w:bCs/>
          <w:sz w:val="40"/>
          <w:szCs w:val="48"/>
        </w:rPr>
        <w:t>成片开发方案（第</w:t>
      </w:r>
      <w:r w:rsidR="004750B9">
        <w:rPr>
          <w:rFonts w:ascii="Times New Roman" w:eastAsia="仿宋" w:hAnsi="Times New Roman" w:cs="Times New Roman" w:hint="eastAsia"/>
          <w:b/>
          <w:bCs/>
          <w:sz w:val="40"/>
          <w:szCs w:val="48"/>
        </w:rPr>
        <w:t>一</w:t>
      </w:r>
      <w:r w:rsidRPr="000C2A60">
        <w:rPr>
          <w:rFonts w:ascii="Times New Roman" w:eastAsia="仿宋" w:hAnsi="Times New Roman" w:cs="Times New Roman"/>
          <w:b/>
          <w:bCs/>
          <w:sz w:val="40"/>
          <w:szCs w:val="48"/>
        </w:rPr>
        <w:t>批）</w:t>
      </w:r>
    </w:p>
    <w:p w14:paraId="53354D7F" w14:textId="77777777" w:rsidR="004F0034" w:rsidRPr="000C2A60" w:rsidRDefault="00C53010" w:rsidP="00404C5A">
      <w:pPr>
        <w:jc w:val="center"/>
        <w:rPr>
          <w:rFonts w:ascii="Times New Roman" w:eastAsia="仿宋" w:hAnsi="Times New Roman" w:cs="Times New Roman"/>
          <w:b/>
          <w:bCs/>
          <w:sz w:val="32"/>
        </w:rPr>
      </w:pPr>
      <w:r w:rsidRPr="000C2A60">
        <w:rPr>
          <w:rFonts w:ascii="Times New Roman" w:eastAsia="仿宋" w:hAnsi="Times New Roman" w:cs="Times New Roman"/>
          <w:b/>
          <w:bCs/>
          <w:sz w:val="32"/>
        </w:rPr>
        <w:t>（公示草案）</w:t>
      </w:r>
    </w:p>
    <w:p w14:paraId="3EEAE1B8" w14:textId="77777777" w:rsidR="004F0034" w:rsidRPr="00057D84" w:rsidRDefault="00C53010" w:rsidP="00404C5A">
      <w:pPr>
        <w:spacing w:line="720" w:lineRule="auto"/>
        <w:outlineLvl w:val="0"/>
        <w:rPr>
          <w:rFonts w:ascii="Times New Roman" w:eastAsia="仿宋" w:hAnsi="Times New Roman" w:cs="Times New Roman"/>
          <w:b/>
          <w:sz w:val="32"/>
        </w:rPr>
      </w:pPr>
      <w:r w:rsidRPr="00057D84">
        <w:rPr>
          <w:rFonts w:ascii="Times New Roman" w:eastAsia="仿宋" w:hAnsi="Times New Roman" w:cs="Times New Roman"/>
          <w:b/>
          <w:sz w:val="32"/>
        </w:rPr>
        <w:t>一、编制依据</w:t>
      </w:r>
    </w:p>
    <w:p w14:paraId="53E22EDA" w14:textId="67CBEC0A" w:rsidR="004F0034" w:rsidRPr="000C2A60" w:rsidRDefault="00C53010" w:rsidP="00057D84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</w:pPr>
      <w:r w:rsidRPr="000C2A60">
        <w:rPr>
          <w:rFonts w:ascii="Times New Roman" w:eastAsia="仿宋" w:hAnsi="Times New Roman" w:cs="Times New Roman"/>
          <w:sz w:val="28"/>
          <w:szCs w:val="22"/>
        </w:rPr>
        <w:t>依据《中华人民共和国土地管理法》（</w:t>
      </w:r>
      <w:r w:rsidRPr="000C2A60">
        <w:rPr>
          <w:rFonts w:ascii="Times New Roman" w:eastAsia="仿宋" w:hAnsi="Times New Roman" w:cs="Times New Roman"/>
          <w:sz w:val="28"/>
          <w:szCs w:val="22"/>
        </w:rPr>
        <w:t>2019</w:t>
      </w:r>
      <w:r w:rsidRPr="000C2A60">
        <w:rPr>
          <w:rFonts w:ascii="Times New Roman" w:eastAsia="仿宋" w:hAnsi="Times New Roman" w:cs="Times New Roman"/>
          <w:sz w:val="28"/>
          <w:szCs w:val="22"/>
        </w:rPr>
        <w:t>年修订）、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《自然资源部关于印发土地征收成片开发标准的通知》（自然资</w:t>
      </w:r>
      <w:proofErr w:type="gramStart"/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规</w:t>
      </w:r>
      <w:proofErr w:type="gramEnd"/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〔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2023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〕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7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号</w:t>
      </w:r>
      <w:r w:rsidRPr="000C2A60">
        <w:rPr>
          <w:rFonts w:ascii="Times New Roman" w:eastAsia="仿宋" w:hAnsi="Times New Roman" w:cs="Times New Roman"/>
          <w:sz w:val="28"/>
          <w:szCs w:val="22"/>
        </w:rPr>
        <w:t>）、《广东省自然资源厅关于规范土地征收成片开发工作的通知》（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粤自然资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发〔</w:t>
      </w:r>
      <w:r w:rsidRPr="000C2A60">
        <w:rPr>
          <w:rFonts w:ascii="Times New Roman" w:eastAsia="仿宋" w:hAnsi="Times New Roman" w:cs="Times New Roman"/>
          <w:sz w:val="28"/>
          <w:szCs w:val="22"/>
        </w:rPr>
        <w:t>2021</w:t>
      </w:r>
      <w:r w:rsidRPr="000C2A60">
        <w:rPr>
          <w:rFonts w:ascii="Times New Roman" w:eastAsia="仿宋" w:hAnsi="Times New Roman" w:cs="Times New Roman"/>
          <w:sz w:val="28"/>
          <w:szCs w:val="22"/>
        </w:rPr>
        <w:t>〕</w:t>
      </w:r>
      <w:r w:rsidRPr="000C2A60">
        <w:rPr>
          <w:rFonts w:ascii="Times New Roman" w:eastAsia="仿宋" w:hAnsi="Times New Roman" w:cs="Times New Roman"/>
          <w:sz w:val="28"/>
          <w:szCs w:val="22"/>
        </w:rPr>
        <w:t>20</w:t>
      </w:r>
      <w:r w:rsidRPr="000C2A60">
        <w:rPr>
          <w:rFonts w:ascii="Times New Roman" w:eastAsia="仿宋" w:hAnsi="Times New Roman" w:cs="Times New Roman"/>
          <w:sz w:val="28"/>
          <w:szCs w:val="22"/>
        </w:rPr>
        <w:t>号）等相关文件，编制《</w:t>
      </w:r>
      <w:bookmarkStart w:id="0" w:name="_Hlk129716212"/>
      <w:r w:rsidRPr="000C2A60">
        <w:rPr>
          <w:rFonts w:ascii="Times New Roman" w:eastAsia="仿宋" w:hAnsi="Times New Roman" w:cs="Times New Roman"/>
          <w:sz w:val="28"/>
          <w:szCs w:val="22"/>
        </w:rPr>
        <w:t>广州市番禺区</w:t>
      </w:r>
      <w:r w:rsidRPr="000C2A60">
        <w:rPr>
          <w:rFonts w:ascii="Times New Roman" w:eastAsia="仿宋" w:hAnsi="Times New Roman" w:cs="Times New Roman"/>
          <w:sz w:val="28"/>
          <w:szCs w:val="22"/>
        </w:rPr>
        <w:t>202</w:t>
      </w:r>
      <w:r w:rsidR="004750B9">
        <w:rPr>
          <w:rFonts w:ascii="Times New Roman" w:eastAsia="仿宋" w:hAnsi="Times New Roman" w:cs="Times New Roman"/>
          <w:sz w:val="28"/>
          <w:szCs w:val="22"/>
        </w:rPr>
        <w:t>4</w:t>
      </w:r>
      <w:r w:rsidRPr="000C2A60">
        <w:rPr>
          <w:rFonts w:ascii="Times New Roman" w:eastAsia="仿宋" w:hAnsi="Times New Roman" w:cs="Times New Roman"/>
          <w:sz w:val="28"/>
          <w:szCs w:val="22"/>
        </w:rPr>
        <w:t>年度土地征收成片开发方案（第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一</w:t>
      </w:r>
      <w:r w:rsidRPr="000C2A60">
        <w:rPr>
          <w:rFonts w:ascii="Times New Roman" w:eastAsia="仿宋" w:hAnsi="Times New Roman" w:cs="Times New Roman"/>
          <w:sz w:val="28"/>
          <w:szCs w:val="22"/>
        </w:rPr>
        <w:t>批）</w:t>
      </w:r>
      <w:bookmarkEnd w:id="0"/>
      <w:r w:rsidRPr="000C2A60">
        <w:rPr>
          <w:rFonts w:ascii="Times New Roman" w:eastAsia="仿宋" w:hAnsi="Times New Roman" w:cs="Times New Roman"/>
          <w:sz w:val="28"/>
          <w:szCs w:val="22"/>
        </w:rPr>
        <w:t>》。</w:t>
      </w:r>
    </w:p>
    <w:p w14:paraId="272C4753" w14:textId="77777777" w:rsidR="004F0034" w:rsidRPr="00057D84" w:rsidRDefault="00C53010" w:rsidP="00404C5A">
      <w:pPr>
        <w:spacing w:line="720" w:lineRule="auto"/>
        <w:outlineLvl w:val="0"/>
        <w:rPr>
          <w:rFonts w:ascii="Times New Roman" w:eastAsia="仿宋" w:hAnsi="Times New Roman" w:cs="Times New Roman"/>
          <w:b/>
          <w:sz w:val="32"/>
        </w:rPr>
      </w:pPr>
      <w:r w:rsidRPr="00057D84">
        <w:rPr>
          <w:rFonts w:ascii="Times New Roman" w:eastAsia="仿宋" w:hAnsi="Times New Roman" w:cs="Times New Roman"/>
          <w:b/>
          <w:sz w:val="32"/>
        </w:rPr>
        <w:t>二、成片开发范围基本情况</w:t>
      </w:r>
    </w:p>
    <w:p w14:paraId="0C8E80F7" w14:textId="77777777" w:rsidR="00057D84" w:rsidRDefault="00C53010" w:rsidP="00057D84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  <w:sectPr w:rsidR="00057D84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C2A60">
        <w:rPr>
          <w:rFonts w:ascii="Times New Roman" w:eastAsia="仿宋" w:hAnsi="Times New Roman" w:cs="Times New Roman"/>
          <w:sz w:val="28"/>
          <w:szCs w:val="22"/>
        </w:rPr>
        <w:t>本次土地征收成片开发方案编制范围为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番禺区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行政区划范围内拟进行成片开发的区域。按照用地集约、创新引领、产业升维、品质再造等城市功能提升要求，结合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番禺区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土地征收工作安排，共划定</w:t>
      </w:r>
      <w:r w:rsidR="004750B9">
        <w:rPr>
          <w:rFonts w:ascii="Times New Roman" w:eastAsia="仿宋" w:hAnsi="Times New Roman" w:cs="Times New Roman"/>
          <w:sz w:val="28"/>
          <w:szCs w:val="22"/>
        </w:rPr>
        <w:t>16</w:t>
      </w:r>
      <w:r w:rsidRPr="000C2A60">
        <w:rPr>
          <w:rFonts w:ascii="Times New Roman" w:eastAsia="仿宋" w:hAnsi="Times New Roman" w:cs="Times New Roman"/>
          <w:sz w:val="28"/>
          <w:szCs w:val="22"/>
        </w:rPr>
        <w:t>个成片开发范围，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片区总面积为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263.7857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公顷</w:t>
      </w:r>
      <w:r w:rsidRPr="000C2A60">
        <w:rPr>
          <w:rFonts w:ascii="Times New Roman" w:eastAsia="仿宋" w:hAnsi="Times New Roman" w:cs="Times New Roman"/>
          <w:sz w:val="28"/>
          <w:szCs w:val="22"/>
        </w:rPr>
        <w:t>，分别为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大石</w:t>
      </w:r>
      <w:proofErr w:type="gramStart"/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街道</w:t>
      </w:r>
      <w:proofErr w:type="gramEnd"/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河村村片区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大石街道会江村片区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化龙镇潭山村片区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洛浦街道东乡村片区一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洛浦街道东乡村片区二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南村镇梅山村片区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石碁镇海</w:t>
      </w:r>
      <w:proofErr w:type="gramStart"/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傍村低涌</w:t>
      </w:r>
      <w:proofErr w:type="gramEnd"/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村片区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石碁镇海傍村片区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钟村街道诜敦村片区一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钟村街道诜敦村片区二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钟村街道诜敦村片区三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钟村街道诜敦村片区四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钟村街道诜敦村片区五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钟村街道诜敦村片区六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钟村街道诜敦村片区七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="004750B9" w:rsidRPr="004750B9">
        <w:rPr>
          <w:rFonts w:ascii="Times New Roman" w:eastAsia="仿宋" w:hAnsi="Times New Roman" w:cs="Times New Roman" w:hint="eastAsia"/>
          <w:sz w:val="28"/>
          <w:szCs w:val="22"/>
        </w:rPr>
        <w:t>钟村街道诜敦村片区八</w:t>
      </w:r>
      <w:r w:rsidRPr="000C2A60">
        <w:rPr>
          <w:rFonts w:ascii="Times New Roman" w:eastAsia="仿宋" w:hAnsi="Times New Roman" w:cs="Times New Roman"/>
          <w:sz w:val="28"/>
          <w:szCs w:val="22"/>
        </w:rPr>
        <w:t>；拟安排建设</w:t>
      </w:r>
      <w:r w:rsidR="004750B9">
        <w:rPr>
          <w:rFonts w:ascii="Times New Roman" w:eastAsia="仿宋" w:hAnsi="Times New Roman" w:cs="Times New Roman"/>
          <w:sz w:val="28"/>
          <w:szCs w:val="22"/>
        </w:rPr>
        <w:t>18</w:t>
      </w:r>
      <w:r w:rsidRPr="000C2A60">
        <w:rPr>
          <w:rFonts w:ascii="Times New Roman" w:eastAsia="仿宋" w:hAnsi="Times New Roman" w:cs="Times New Roman"/>
          <w:sz w:val="28"/>
          <w:szCs w:val="22"/>
        </w:rPr>
        <w:t>个项目，项目总面积</w:t>
      </w:r>
      <w:r w:rsidR="004750B9">
        <w:rPr>
          <w:rFonts w:ascii="Times New Roman" w:eastAsia="仿宋" w:hAnsi="Times New Roman" w:cs="Times New Roman" w:hint="eastAsia"/>
          <w:sz w:val="28"/>
          <w:szCs w:val="22"/>
        </w:rPr>
        <w:t>2</w:t>
      </w:r>
      <w:r w:rsidR="004750B9">
        <w:rPr>
          <w:rFonts w:ascii="Times New Roman" w:eastAsia="仿宋" w:hAnsi="Times New Roman" w:cs="Times New Roman"/>
          <w:sz w:val="28"/>
          <w:szCs w:val="22"/>
        </w:rPr>
        <w:t>51.6670</w:t>
      </w:r>
      <w:r w:rsidRPr="000C2A60">
        <w:rPr>
          <w:rFonts w:ascii="Times New Roman" w:eastAsia="仿宋" w:hAnsi="Times New Roman" w:cs="Times New Roman"/>
          <w:sz w:val="28"/>
          <w:szCs w:val="22"/>
        </w:rPr>
        <w:t>公顷。拟安排的建设项目占成片开发范围面积的比例满足不低于</w:t>
      </w:r>
      <w:r w:rsidRPr="000C2A60">
        <w:rPr>
          <w:rFonts w:ascii="Times New Roman" w:eastAsia="仿宋" w:hAnsi="Times New Roman" w:cs="Times New Roman"/>
          <w:sz w:val="28"/>
          <w:szCs w:val="22"/>
        </w:rPr>
        <w:t>60%</w:t>
      </w:r>
      <w:r w:rsidRPr="000C2A60">
        <w:rPr>
          <w:rFonts w:ascii="Times New Roman" w:eastAsia="仿宋" w:hAnsi="Times New Roman" w:cs="Times New Roman"/>
          <w:sz w:val="28"/>
          <w:szCs w:val="22"/>
        </w:rPr>
        <w:t>要求。各片区面积、位置，拟安排的建设项目面积等详见下表：</w:t>
      </w:r>
    </w:p>
    <w:p w14:paraId="3BF2D123" w14:textId="03C37B8A" w:rsidR="004750B9" w:rsidRPr="004750B9" w:rsidRDefault="004750B9" w:rsidP="00404C5A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b/>
          <w:sz w:val="28"/>
          <w:szCs w:val="22"/>
        </w:rPr>
      </w:pPr>
      <w:r w:rsidRPr="004750B9">
        <w:rPr>
          <w:rFonts w:ascii="Times New Roman" w:eastAsia="仿宋" w:hAnsi="Times New Roman" w:cs="Times New Roman" w:hint="eastAsia"/>
          <w:b/>
          <w:sz w:val="28"/>
          <w:szCs w:val="22"/>
        </w:rPr>
        <w:lastRenderedPageBreak/>
        <w:t>表</w:t>
      </w:r>
      <w:r w:rsidRPr="004750B9">
        <w:rPr>
          <w:rFonts w:ascii="Times New Roman" w:eastAsia="仿宋" w:hAnsi="Times New Roman" w:cs="Times New Roman" w:hint="eastAsia"/>
          <w:b/>
          <w:sz w:val="28"/>
          <w:szCs w:val="22"/>
        </w:rPr>
        <w:t>1</w:t>
      </w:r>
      <w:r w:rsidRPr="004750B9">
        <w:rPr>
          <w:rFonts w:ascii="Times New Roman" w:eastAsia="仿宋" w:hAnsi="Times New Roman" w:cs="Times New Roman" w:hint="eastAsia"/>
          <w:b/>
          <w:sz w:val="28"/>
          <w:szCs w:val="22"/>
        </w:rPr>
        <w:t>：成片开发区基本情况表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133"/>
        <w:gridCol w:w="1121"/>
        <w:gridCol w:w="1800"/>
        <w:gridCol w:w="1006"/>
        <w:gridCol w:w="1006"/>
        <w:gridCol w:w="1070"/>
      </w:tblGrid>
      <w:tr w:rsidR="004750B9" w:rsidRPr="004750B9" w14:paraId="66624F3E" w14:textId="77777777" w:rsidTr="00057D84">
        <w:trPr>
          <w:trHeight w:val="20"/>
          <w:tblHeader/>
          <w:jc w:val="center"/>
        </w:trPr>
        <w:tc>
          <w:tcPr>
            <w:tcW w:w="813" w:type="pct"/>
            <w:vMerge w:val="restart"/>
            <w:shd w:val="clear" w:color="auto" w:fill="auto"/>
            <w:vAlign w:val="center"/>
          </w:tcPr>
          <w:p w14:paraId="2E9E9C4C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片区名称</w:t>
            </w:r>
          </w:p>
        </w:tc>
        <w:tc>
          <w:tcPr>
            <w:tcW w:w="665" w:type="pct"/>
            <w:vMerge w:val="restart"/>
            <w:shd w:val="clear" w:color="auto" w:fill="auto"/>
            <w:vAlign w:val="center"/>
          </w:tcPr>
          <w:p w14:paraId="15DED43F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成片开发范围面积（公顷）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14:paraId="2081428D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成片开发范围位置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14:paraId="41922C49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拟安排的建设项目名称</w:t>
            </w:r>
          </w:p>
        </w:tc>
        <w:tc>
          <w:tcPr>
            <w:tcW w:w="1808" w:type="pct"/>
            <w:gridSpan w:val="3"/>
            <w:shd w:val="clear" w:color="auto" w:fill="auto"/>
            <w:vAlign w:val="center"/>
          </w:tcPr>
          <w:p w14:paraId="1FB9B517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拟安排的建设项目</w:t>
            </w:r>
          </w:p>
        </w:tc>
      </w:tr>
      <w:tr w:rsidR="004750B9" w:rsidRPr="004750B9" w14:paraId="1F7D0EED" w14:textId="77777777" w:rsidTr="00057D84">
        <w:trPr>
          <w:trHeight w:val="1271"/>
          <w:tblHeader/>
          <w:jc w:val="center"/>
        </w:trPr>
        <w:tc>
          <w:tcPr>
            <w:tcW w:w="813" w:type="pct"/>
            <w:vMerge/>
            <w:shd w:val="clear" w:color="auto" w:fill="auto"/>
            <w:vAlign w:val="center"/>
          </w:tcPr>
          <w:p w14:paraId="6486F99A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65" w:type="pct"/>
            <w:vMerge/>
            <w:shd w:val="clear" w:color="auto" w:fill="auto"/>
            <w:vAlign w:val="center"/>
          </w:tcPr>
          <w:p w14:paraId="2922815B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14:paraId="2BC955EE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14:paraId="311D1259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590" w:type="pct"/>
            <w:shd w:val="clear" w:color="auto" w:fill="auto"/>
            <w:vAlign w:val="center"/>
          </w:tcPr>
          <w:p w14:paraId="4355A6EA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项目面积（公顷）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47F13CE5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面积</w:t>
            </w:r>
          </w:p>
          <w:p w14:paraId="0CB9E786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（公顷）小计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52F3BA59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Cs w:val="21"/>
              </w:rPr>
              <w:t>占成片开发范围面积的比例</w:t>
            </w:r>
          </w:p>
        </w:tc>
      </w:tr>
      <w:tr w:rsidR="004750B9" w:rsidRPr="004750B9" w14:paraId="763C5410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1BB24DA7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大石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街道河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村村片区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2259B1F2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6.5201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60C662E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大石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街道河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村村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47B5FD00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 w:hint="eastAsia"/>
                <w:color w:val="000000"/>
                <w:kern w:val="0"/>
                <w:szCs w:val="21"/>
              </w:rPr>
              <w:t>大石街番禺大道西侧地块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2BB7CBC2" w14:textId="2A08B32B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6.5201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45109463" w14:textId="2ACE3DDB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6.5201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28197BAC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4750B9" w:rsidRPr="004750B9" w14:paraId="191EA290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0371D15E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大石街道会江村片区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4079B7D3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0.7669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88DE7BB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大石街道会江村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4A3A3D3A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大石街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DS23G-01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会江工业区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东侧地块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374BB5A2" w14:textId="4527CE1B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0.7669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6E83E057" w14:textId="231AA998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0.7669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5442574D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4750B9" w:rsidRPr="004750B9" w14:paraId="2CF28290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474F2D8D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化龙镇潭山村片区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43935FC0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0.2581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7CD2750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化龙镇潭山村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26719D53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 w:hint="eastAsia"/>
                <w:color w:val="000000"/>
                <w:kern w:val="0"/>
                <w:szCs w:val="21"/>
              </w:rPr>
              <w:t>化龙</w:t>
            </w:r>
            <w:proofErr w:type="gramStart"/>
            <w:r w:rsidRPr="004750B9">
              <w:rPr>
                <w:rFonts w:ascii="Times New Roman" w:eastAsia="仿宋" w:hAnsi="Times New Roman" w:cs="Times New Roman" w:hint="eastAsia"/>
                <w:color w:val="000000"/>
                <w:kern w:val="0"/>
                <w:szCs w:val="21"/>
              </w:rPr>
              <w:t>镇金轩三路</w:t>
            </w:r>
            <w:proofErr w:type="gramEnd"/>
            <w:r w:rsidRPr="004750B9">
              <w:rPr>
                <w:rFonts w:ascii="Times New Roman" w:eastAsia="仿宋" w:hAnsi="Times New Roman" w:cs="Times New Roman" w:hint="eastAsia"/>
                <w:color w:val="000000"/>
                <w:kern w:val="0"/>
                <w:szCs w:val="21"/>
              </w:rPr>
              <w:t>西侧地块（二期）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6FAD4D38" w14:textId="50E8E025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0.2581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667855E7" w14:textId="10EBC090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0.2581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318462CC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4750B9" w:rsidRPr="004750B9" w14:paraId="704133A2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6E878E86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洛浦街道东乡村片区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一</w:t>
            </w:r>
            <w:proofErr w:type="gramEnd"/>
          </w:p>
        </w:tc>
        <w:tc>
          <w:tcPr>
            <w:tcW w:w="665" w:type="pct"/>
            <w:shd w:val="clear" w:color="auto" w:fill="auto"/>
            <w:vAlign w:val="center"/>
          </w:tcPr>
          <w:p w14:paraId="61739E11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7.2051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2B83E7E4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洛浦街道东乡村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4953E32F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洛浦街东乡村地块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323F4F1A" w14:textId="3F4714FA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7.2051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41CA67CB" w14:textId="24FC8B4C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7.2051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0CFCBE4D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4750B9" w:rsidRPr="004750B9" w14:paraId="6D7B10E0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1066C7B0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洛浦街道东乡村片区二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52076BE6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2.7306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1C342E8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洛浦街道东乡村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2AAC8EA9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洛浦街东乡村地块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38E9B898" w14:textId="0778993C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2.7306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795B78D4" w14:textId="389B563C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2.7306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5376682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4750B9" w:rsidRPr="004750B9" w14:paraId="4BED1DB9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2543531E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南村镇梅山村片区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22D8758D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2.8436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52258EB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南村镇梅山村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372738D1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南村镇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NC18G-01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梅江小学北侧地块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76BB77B3" w14:textId="3A48018E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2.4033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10EBFCB3" w14:textId="7770828B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2.4033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84A1D71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84.52%</w:t>
            </w:r>
          </w:p>
        </w:tc>
      </w:tr>
      <w:tr w:rsidR="004750B9" w:rsidRPr="004750B9" w14:paraId="5E492328" w14:textId="77777777" w:rsidTr="00057D84">
        <w:trPr>
          <w:trHeight w:val="20"/>
          <w:jc w:val="center"/>
        </w:trPr>
        <w:tc>
          <w:tcPr>
            <w:tcW w:w="813" w:type="pct"/>
            <w:vMerge w:val="restart"/>
            <w:shd w:val="clear" w:color="auto" w:fill="auto"/>
            <w:vAlign w:val="center"/>
          </w:tcPr>
          <w:p w14:paraId="629A2509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石碁镇海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傍村低涌村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片区</w:t>
            </w:r>
          </w:p>
        </w:tc>
        <w:tc>
          <w:tcPr>
            <w:tcW w:w="665" w:type="pct"/>
            <w:vMerge w:val="restart"/>
            <w:shd w:val="clear" w:color="auto" w:fill="auto"/>
            <w:vAlign w:val="center"/>
          </w:tcPr>
          <w:p w14:paraId="4E8BBA83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132.7425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14:paraId="617F112C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石碁镇海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傍村低涌村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、海傍村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5EB818E3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石碁镇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SQ23G-01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京珠高速西侧地块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579F97F4" w14:textId="324D0628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37.3223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</w:tcPr>
          <w:p w14:paraId="20953D2A" w14:textId="4FF20984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122.9662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14:paraId="18583FB7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92.64%</w:t>
            </w:r>
          </w:p>
        </w:tc>
      </w:tr>
      <w:tr w:rsidR="004750B9" w:rsidRPr="004750B9" w14:paraId="1AE99366" w14:textId="77777777" w:rsidTr="00057D84">
        <w:trPr>
          <w:trHeight w:val="20"/>
          <w:jc w:val="center"/>
        </w:trPr>
        <w:tc>
          <w:tcPr>
            <w:tcW w:w="813" w:type="pct"/>
            <w:vMerge/>
            <w:shd w:val="clear" w:color="auto" w:fill="auto"/>
            <w:vAlign w:val="center"/>
          </w:tcPr>
          <w:p w14:paraId="36D69943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65" w:type="pct"/>
            <w:vMerge/>
            <w:shd w:val="clear" w:color="auto" w:fill="auto"/>
            <w:vAlign w:val="center"/>
          </w:tcPr>
          <w:p w14:paraId="61C2701C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14:paraId="7B53DB07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14:paraId="1994F39B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石碁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镇低涌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小学西侧地块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02524CEA" w14:textId="1363F6C1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37.1238</w:t>
            </w:r>
          </w:p>
        </w:tc>
        <w:tc>
          <w:tcPr>
            <w:tcW w:w="590" w:type="pct"/>
            <w:vMerge/>
            <w:shd w:val="clear" w:color="auto" w:fill="auto"/>
            <w:vAlign w:val="center"/>
          </w:tcPr>
          <w:p w14:paraId="2A5D6B0D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14:paraId="5CE0947C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750B9" w:rsidRPr="004750B9" w14:paraId="6AEC7DC4" w14:textId="77777777" w:rsidTr="00057D84">
        <w:trPr>
          <w:trHeight w:val="20"/>
          <w:jc w:val="center"/>
        </w:trPr>
        <w:tc>
          <w:tcPr>
            <w:tcW w:w="813" w:type="pct"/>
            <w:vMerge/>
            <w:shd w:val="clear" w:color="auto" w:fill="auto"/>
            <w:vAlign w:val="center"/>
          </w:tcPr>
          <w:p w14:paraId="0DC85FDD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65" w:type="pct"/>
            <w:vMerge/>
            <w:shd w:val="clear" w:color="auto" w:fill="auto"/>
            <w:vAlign w:val="center"/>
          </w:tcPr>
          <w:p w14:paraId="5B12506A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14:paraId="68A3D603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14:paraId="1BD52BA6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石碁镇海傍村地块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5BF838B3" w14:textId="7CFE0FDE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48.5201</w:t>
            </w:r>
          </w:p>
        </w:tc>
        <w:tc>
          <w:tcPr>
            <w:tcW w:w="590" w:type="pct"/>
            <w:vMerge/>
            <w:shd w:val="clear" w:color="auto" w:fill="auto"/>
            <w:vAlign w:val="center"/>
          </w:tcPr>
          <w:p w14:paraId="5CA40A1C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14:paraId="1C24C145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750B9" w:rsidRPr="004750B9" w14:paraId="43B2EE0B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0DA1C9FB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石碁镇海傍村片区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12CE6CBE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22.3111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42E5E3D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石碁镇海傍村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5A625A52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 w:hint="eastAsia"/>
                <w:color w:val="000000"/>
                <w:kern w:val="0"/>
                <w:szCs w:val="21"/>
              </w:rPr>
              <w:t>石碁镇海</w:t>
            </w:r>
            <w:proofErr w:type="gramStart"/>
            <w:r w:rsidRPr="004750B9">
              <w:rPr>
                <w:rFonts w:ascii="Times New Roman" w:eastAsia="仿宋" w:hAnsi="Times New Roman" w:cs="Times New Roman" w:hint="eastAsia"/>
                <w:color w:val="000000"/>
                <w:kern w:val="0"/>
                <w:szCs w:val="21"/>
              </w:rPr>
              <w:t>傍水乡西侧</w:t>
            </w:r>
            <w:proofErr w:type="gramEnd"/>
            <w:r w:rsidRPr="004750B9">
              <w:rPr>
                <w:rFonts w:ascii="Times New Roman" w:eastAsia="仿宋" w:hAnsi="Times New Roman" w:cs="Times New Roman" w:hint="eastAsia"/>
                <w:color w:val="000000"/>
                <w:kern w:val="0"/>
                <w:szCs w:val="21"/>
              </w:rPr>
              <w:t>地块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0A2FDDA6" w14:textId="39B3BBF9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20.4090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6956E552" w14:textId="3F3F10E8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20.4090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5A86796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91.47%</w:t>
            </w:r>
          </w:p>
        </w:tc>
      </w:tr>
      <w:tr w:rsidR="004750B9" w:rsidRPr="004750B9" w14:paraId="75134C2F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4263057F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钟村街道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敦村片区一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6BD6A962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13.8700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252D030C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钟村街道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敦村、钟村二村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65002759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B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地块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51F26AD5" w14:textId="717858C3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13.8700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5BF93DA0" w14:textId="30F231CB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13.8700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03BE1193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057D84" w:rsidRPr="004750B9" w14:paraId="4BA93481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005E8FD4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钟村街道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敦村片区二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46C06918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0.0196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14:paraId="5E8C9695" w14:textId="49C80257" w:rsidR="00057D84" w:rsidRPr="004750B9" w:rsidRDefault="00057D84" w:rsidP="00057D84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钟村街道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2E2041C4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B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地块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2687CA94" w14:textId="566D0373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0.0196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42736974" w14:textId="2F2A304A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0.0196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60A1713D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057D84" w:rsidRPr="004750B9" w14:paraId="5542DEA6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355007B0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钟村街道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敦村片区三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5A43C812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0.7820</w:t>
            </w:r>
          </w:p>
        </w:tc>
        <w:tc>
          <w:tcPr>
            <w:tcW w:w="658" w:type="pct"/>
            <w:vMerge/>
            <w:shd w:val="clear" w:color="auto" w:fill="auto"/>
            <w:vAlign w:val="center"/>
          </w:tcPr>
          <w:p w14:paraId="755F5246" w14:textId="14F41202" w:rsidR="00057D84" w:rsidRPr="004750B9" w:rsidRDefault="00057D84" w:rsidP="00404C5A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14:paraId="5DDBEA45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B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地块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58B72F02" w14:textId="008B54BD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0.7820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069346AF" w14:textId="7C3E7F91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0.7820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5B0B4AB7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057D84" w:rsidRPr="004750B9" w14:paraId="7FAD2C91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01647906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钟村街道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敦村片区四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0683922E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15.8903</w:t>
            </w:r>
          </w:p>
        </w:tc>
        <w:tc>
          <w:tcPr>
            <w:tcW w:w="658" w:type="pct"/>
            <w:vMerge/>
            <w:shd w:val="clear" w:color="auto" w:fill="auto"/>
            <w:vAlign w:val="center"/>
          </w:tcPr>
          <w:p w14:paraId="008BAEA1" w14:textId="41976B36" w:rsidR="00057D84" w:rsidRPr="004750B9" w:rsidRDefault="00057D84" w:rsidP="00404C5A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14:paraId="18FD0B4C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B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地块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3EA70F6B" w14:textId="04B0E4A0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15.8903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2A07472D" w14:textId="113F9263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15.8903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744251E0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057D84" w:rsidRPr="004750B9" w14:paraId="27BABC07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3193AC8A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钟村街道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敦村片区五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094EF956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52.7052</w:t>
            </w:r>
          </w:p>
        </w:tc>
        <w:tc>
          <w:tcPr>
            <w:tcW w:w="658" w:type="pct"/>
            <w:vMerge/>
            <w:shd w:val="clear" w:color="auto" w:fill="auto"/>
            <w:vAlign w:val="center"/>
          </w:tcPr>
          <w:p w14:paraId="35C00B7E" w14:textId="49AA6445" w:rsidR="00057D84" w:rsidRPr="004750B9" w:rsidRDefault="00057D84" w:rsidP="00404C5A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14:paraId="2AD84596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A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地块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45F261CF" w14:textId="4EDFA5A6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52.7052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7E9F25A0" w14:textId="74E2A84B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52.7052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3A736CC0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057D84" w:rsidRPr="004750B9" w14:paraId="255A6DB1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41CC166F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钟村街道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敦村片区六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4D857B83" w14:textId="16FE9A9C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0.097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658" w:type="pct"/>
            <w:vMerge/>
            <w:shd w:val="clear" w:color="auto" w:fill="auto"/>
            <w:vAlign w:val="center"/>
          </w:tcPr>
          <w:p w14:paraId="14E02C9B" w14:textId="063652A0" w:rsidR="00057D84" w:rsidRPr="004750B9" w:rsidRDefault="00057D84" w:rsidP="00404C5A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14:paraId="600315C7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A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地块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716759F1" w14:textId="365F410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0.0970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24F26CE9" w14:textId="7F4E8613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0.0970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0348F1F4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057D84" w:rsidRPr="004750B9" w14:paraId="1EF63994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192EDAA6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钟村街道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敦村片区七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3586C063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0.3929</w:t>
            </w:r>
          </w:p>
        </w:tc>
        <w:tc>
          <w:tcPr>
            <w:tcW w:w="658" w:type="pct"/>
            <w:vMerge/>
            <w:shd w:val="clear" w:color="auto" w:fill="auto"/>
            <w:vAlign w:val="center"/>
          </w:tcPr>
          <w:p w14:paraId="0D8F64A5" w14:textId="0C494AC8" w:rsidR="00057D84" w:rsidRPr="004750B9" w:rsidRDefault="00057D84" w:rsidP="00404C5A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14:paraId="0CB2AC6A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A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地块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3D8D1DE6" w14:textId="027A939F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0.3929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69C0CDA7" w14:textId="337DF309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0.3929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249E7C5A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057D84" w:rsidRPr="004750B9" w14:paraId="5FA385C1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670BA227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钟村街道</w:t>
            </w: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敦村片区八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4458A5A2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4.6507</w:t>
            </w:r>
          </w:p>
        </w:tc>
        <w:tc>
          <w:tcPr>
            <w:tcW w:w="658" w:type="pct"/>
            <w:vMerge/>
            <w:shd w:val="clear" w:color="auto" w:fill="auto"/>
            <w:vAlign w:val="center"/>
          </w:tcPr>
          <w:p w14:paraId="17D70E2C" w14:textId="59BFB0CA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56" w:type="pct"/>
            <w:shd w:val="clear" w:color="auto" w:fill="auto"/>
            <w:vAlign w:val="center"/>
          </w:tcPr>
          <w:p w14:paraId="19132288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诜</w:t>
            </w:r>
            <w:proofErr w:type="gramEnd"/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敦村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A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地块</w:t>
            </w: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0E206CDD" w14:textId="01E16390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4.6507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0CFD0945" w14:textId="3EB533C6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4.6507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62594B45" w14:textId="77777777" w:rsidR="00057D84" w:rsidRPr="004750B9" w:rsidRDefault="00057D84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100.00%</w:t>
            </w:r>
          </w:p>
        </w:tc>
      </w:tr>
      <w:tr w:rsidR="004750B9" w:rsidRPr="004750B9" w14:paraId="311E097C" w14:textId="77777777" w:rsidTr="00057D84">
        <w:trPr>
          <w:trHeight w:val="20"/>
          <w:jc w:val="center"/>
        </w:trPr>
        <w:tc>
          <w:tcPr>
            <w:tcW w:w="813" w:type="pct"/>
            <w:shd w:val="clear" w:color="auto" w:fill="auto"/>
            <w:vAlign w:val="center"/>
          </w:tcPr>
          <w:p w14:paraId="1F4F3839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总计</w:t>
            </w:r>
          </w:p>
        </w:tc>
        <w:tc>
          <w:tcPr>
            <w:tcW w:w="665" w:type="pct"/>
            <w:shd w:val="clear" w:color="auto" w:fill="auto"/>
            <w:vAlign w:val="center"/>
          </w:tcPr>
          <w:p w14:paraId="3D2CA6E4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263.7857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750B5DE7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0DA36F5C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51F3CAA7" w14:textId="48901011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251.6670</w:t>
            </w:r>
          </w:p>
        </w:tc>
        <w:tc>
          <w:tcPr>
            <w:tcW w:w="590" w:type="pct"/>
            <w:shd w:val="clear" w:color="auto" w:fill="auto"/>
            <w:vAlign w:val="center"/>
          </w:tcPr>
          <w:p w14:paraId="10B24548" w14:textId="59C5448D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251.6670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2218A21E" w14:textId="77777777" w:rsidR="004750B9" w:rsidRPr="004750B9" w:rsidRDefault="004750B9" w:rsidP="00404C5A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</w:pPr>
            <w:r w:rsidRPr="004750B9">
              <w:rPr>
                <w:rFonts w:ascii="Times New Roman" w:eastAsia="仿宋" w:hAnsi="Times New Roman" w:cs="Times New Roman"/>
                <w:color w:val="000000"/>
                <w:kern w:val="0"/>
                <w:szCs w:val="21"/>
              </w:rPr>
              <w:t>95.41%</w:t>
            </w:r>
          </w:p>
        </w:tc>
      </w:tr>
    </w:tbl>
    <w:p w14:paraId="26444FE1" w14:textId="77777777" w:rsidR="00B332C2" w:rsidRDefault="00B332C2" w:rsidP="00B332C2"/>
    <w:p w14:paraId="69FE4C7F" w14:textId="18985011" w:rsidR="004F0034" w:rsidRPr="00057D84" w:rsidRDefault="00C53010" w:rsidP="00057D84">
      <w:pPr>
        <w:spacing w:line="720" w:lineRule="auto"/>
        <w:outlineLvl w:val="0"/>
        <w:rPr>
          <w:rFonts w:ascii="Times New Roman" w:eastAsia="仿宋" w:hAnsi="Times New Roman" w:cs="Times New Roman"/>
          <w:b/>
          <w:sz w:val="32"/>
        </w:rPr>
      </w:pPr>
      <w:r w:rsidRPr="00057D84">
        <w:rPr>
          <w:rFonts w:ascii="Times New Roman" w:eastAsia="仿宋" w:hAnsi="Times New Roman" w:cs="Times New Roman"/>
          <w:b/>
          <w:sz w:val="32"/>
        </w:rPr>
        <w:lastRenderedPageBreak/>
        <w:t>三、成片开发的必要性、主要用途和实现功能</w:t>
      </w:r>
    </w:p>
    <w:p w14:paraId="5BC995CD" w14:textId="1C1D9384" w:rsidR="004F0034" w:rsidRPr="000C2A60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</w:pPr>
      <w:r w:rsidRPr="000C2A60">
        <w:rPr>
          <w:rFonts w:ascii="Times New Roman" w:eastAsia="仿宋" w:hAnsi="Times New Roman" w:cs="Times New Roman"/>
          <w:sz w:val="28"/>
          <w:szCs w:val="22"/>
        </w:rPr>
        <w:t>通过本次成片开发方案的编制实施，响应</w:t>
      </w:r>
      <w:r w:rsidR="00B4374D">
        <w:rPr>
          <w:rFonts w:ascii="Times New Roman" w:eastAsia="仿宋" w:hAnsi="Times New Roman" w:cs="Times New Roman" w:hint="eastAsia"/>
          <w:sz w:val="28"/>
          <w:szCs w:val="22"/>
        </w:rPr>
        <w:t>“</w:t>
      </w:r>
      <w:r w:rsidR="00B4374D" w:rsidRPr="000C2A60">
        <w:rPr>
          <w:rFonts w:ascii="Times New Roman" w:eastAsia="仿宋" w:hAnsi="Times New Roman" w:cs="Times New Roman"/>
          <w:sz w:val="28"/>
          <w:szCs w:val="22"/>
        </w:rPr>
        <w:t>十四五</w:t>
      </w:r>
      <w:r w:rsidR="00B4374D">
        <w:rPr>
          <w:rFonts w:ascii="Times New Roman" w:eastAsia="仿宋" w:hAnsi="Times New Roman" w:cs="Times New Roman" w:hint="eastAsia"/>
          <w:sz w:val="28"/>
          <w:szCs w:val="22"/>
        </w:rPr>
        <w:t>”</w:t>
      </w:r>
      <w:r w:rsidRPr="000C2A60">
        <w:rPr>
          <w:rFonts w:ascii="Times New Roman" w:eastAsia="仿宋" w:hAnsi="Times New Roman" w:cs="Times New Roman"/>
          <w:sz w:val="28"/>
          <w:szCs w:val="22"/>
        </w:rPr>
        <w:t>规划与</w:t>
      </w:r>
      <w:r w:rsidRPr="000C2A60">
        <w:rPr>
          <w:rFonts w:ascii="Times New Roman" w:eastAsia="仿宋" w:hAnsi="Times New Roman" w:cs="Times New Roman"/>
          <w:sz w:val="28"/>
          <w:szCs w:val="22"/>
        </w:rPr>
        <w:t>202</w:t>
      </w:r>
      <w:r w:rsidR="004750B9">
        <w:rPr>
          <w:rFonts w:ascii="Times New Roman" w:eastAsia="仿宋" w:hAnsi="Times New Roman" w:cs="Times New Roman"/>
          <w:sz w:val="28"/>
          <w:szCs w:val="22"/>
        </w:rPr>
        <w:t>4</w:t>
      </w:r>
      <w:r w:rsidRPr="000C2A60">
        <w:rPr>
          <w:rFonts w:ascii="Times New Roman" w:eastAsia="仿宋" w:hAnsi="Times New Roman" w:cs="Times New Roman"/>
          <w:sz w:val="28"/>
          <w:szCs w:val="22"/>
        </w:rPr>
        <w:t>发展计划，打造番禺</w:t>
      </w:r>
      <w:r w:rsidRPr="000C2A60">
        <w:rPr>
          <w:rFonts w:ascii="Times New Roman" w:eastAsia="仿宋" w:hAnsi="Times New Roman" w:cs="Times New Roman"/>
          <w:sz w:val="28"/>
          <w:szCs w:val="22"/>
        </w:rPr>
        <w:t>“</w:t>
      </w:r>
      <w:r w:rsidRPr="000C2A60">
        <w:rPr>
          <w:rFonts w:ascii="Times New Roman" w:eastAsia="仿宋" w:hAnsi="Times New Roman" w:cs="Times New Roman"/>
          <w:sz w:val="28"/>
          <w:szCs w:val="22"/>
        </w:rPr>
        <w:t>智造创新城</w:t>
      </w:r>
      <w:r w:rsidRPr="000C2A60">
        <w:rPr>
          <w:rFonts w:ascii="Times New Roman" w:eastAsia="仿宋" w:hAnsi="Times New Roman" w:cs="Times New Roman"/>
          <w:sz w:val="28"/>
          <w:szCs w:val="22"/>
        </w:rPr>
        <w:t>”</w:t>
      </w:r>
      <w:r w:rsidRPr="000C2A60">
        <w:rPr>
          <w:rFonts w:ascii="Times New Roman" w:eastAsia="仿宋" w:hAnsi="Times New Roman" w:cs="Times New Roman"/>
          <w:sz w:val="28"/>
          <w:szCs w:val="22"/>
        </w:rPr>
        <w:t>。通过聚焦城</w:t>
      </w:r>
      <w:bookmarkStart w:id="1" w:name="_GoBack"/>
      <w:bookmarkEnd w:id="1"/>
      <w:r w:rsidRPr="000C2A60">
        <w:rPr>
          <w:rFonts w:ascii="Times New Roman" w:eastAsia="仿宋" w:hAnsi="Times New Roman" w:cs="Times New Roman"/>
          <w:sz w:val="28"/>
          <w:szCs w:val="22"/>
        </w:rPr>
        <w:t>市品质提升，推动重大合作平台建设，为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番禺区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融入新发展格局、开创高质量发展局面提供发展空间。衔接国土空间总体规划，提高土地集约节约利用。有利于统筹片区各类用地整体开发建设，发挥城市集聚效应，提高用地产出效益，提升土地利用效率。助力重大产业平台建设，推动产业链群集聚发展。推动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番禺区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实现产业动能转换升级、助力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番禺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区实现高质量发展。促进城乡融合发展，保障被征地农民合法权益。坚持以人民为中心，保障农民合法权益，注重土地节约集约节约利用，加快城乡融合，注重生态环境保护，促进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番禺区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经济社会可持续发展。推进基础设施和公共服务设施建设，构筑品质番禺。保障片区内公益性用地占比不低于</w:t>
      </w:r>
      <w:r w:rsidRPr="000C2A60">
        <w:rPr>
          <w:rFonts w:ascii="Times New Roman" w:eastAsia="仿宋" w:hAnsi="Times New Roman" w:cs="Times New Roman"/>
          <w:sz w:val="28"/>
          <w:szCs w:val="22"/>
        </w:rPr>
        <w:t>40%</w:t>
      </w:r>
      <w:r w:rsidRPr="000C2A60">
        <w:rPr>
          <w:rFonts w:ascii="Times New Roman" w:eastAsia="仿宋" w:hAnsi="Times New Roman" w:cs="Times New Roman"/>
          <w:sz w:val="28"/>
          <w:szCs w:val="22"/>
        </w:rPr>
        <w:t>，推进片区道路交通基础设施、教育、文化、医疗卫生、公园绿地等基础设施、公共服务设施和其他公益性项目建设，提升片区生产生活水平。</w:t>
      </w:r>
    </w:p>
    <w:p w14:paraId="00ED7DF0" w14:textId="0131234A" w:rsidR="004F0034" w:rsidRPr="000C2A60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32"/>
        </w:rPr>
      </w:pPr>
      <w:r w:rsidRPr="000C2A60">
        <w:rPr>
          <w:rFonts w:ascii="Times New Roman" w:eastAsia="仿宋" w:hAnsi="Times New Roman" w:cs="Times New Roman"/>
          <w:sz w:val="28"/>
          <w:szCs w:val="22"/>
        </w:rPr>
        <w:t>本次土地征收成片开发方案共划定</w:t>
      </w:r>
      <w:r w:rsidR="00404C5A">
        <w:rPr>
          <w:rFonts w:ascii="Times New Roman" w:eastAsia="仿宋" w:hAnsi="Times New Roman" w:cs="Times New Roman"/>
          <w:sz w:val="28"/>
          <w:szCs w:val="22"/>
        </w:rPr>
        <w:t>16</w:t>
      </w:r>
      <w:r w:rsidRPr="000C2A60">
        <w:rPr>
          <w:rFonts w:ascii="Times New Roman" w:eastAsia="仿宋" w:hAnsi="Times New Roman" w:cs="Times New Roman"/>
          <w:sz w:val="28"/>
          <w:szCs w:val="22"/>
        </w:rPr>
        <w:t>个成片开发片区，拟安排建设</w:t>
      </w:r>
      <w:r w:rsidR="00404C5A">
        <w:rPr>
          <w:rFonts w:ascii="Times New Roman" w:eastAsia="仿宋" w:hAnsi="Times New Roman" w:cs="Times New Roman"/>
          <w:sz w:val="28"/>
          <w:szCs w:val="22"/>
        </w:rPr>
        <w:t>18</w:t>
      </w:r>
      <w:r w:rsidRPr="000C2A60">
        <w:rPr>
          <w:rFonts w:ascii="Times New Roman" w:eastAsia="仿宋" w:hAnsi="Times New Roman" w:cs="Times New Roman"/>
          <w:sz w:val="28"/>
          <w:szCs w:val="22"/>
        </w:rPr>
        <w:t>个项目。根据控制性详细规划，整体以工业用地、商业用地、居住用地结合道路用地、绿地和公共服务类用地形成成片开发区域。</w:t>
      </w:r>
    </w:p>
    <w:p w14:paraId="32050B16" w14:textId="77777777" w:rsidR="004F0034" w:rsidRPr="00057D84" w:rsidRDefault="00C53010" w:rsidP="00057D84">
      <w:pPr>
        <w:spacing w:line="720" w:lineRule="auto"/>
        <w:outlineLvl w:val="0"/>
        <w:rPr>
          <w:rFonts w:ascii="Times New Roman" w:eastAsia="仿宋" w:hAnsi="Times New Roman" w:cs="Times New Roman"/>
          <w:b/>
          <w:sz w:val="32"/>
        </w:rPr>
      </w:pPr>
      <w:r w:rsidRPr="00057D84">
        <w:rPr>
          <w:rFonts w:ascii="Times New Roman" w:eastAsia="仿宋" w:hAnsi="Times New Roman" w:cs="Times New Roman"/>
          <w:b/>
          <w:sz w:val="32"/>
        </w:rPr>
        <w:t>四、成片开发合</w:t>
      </w:r>
      <w:proofErr w:type="gramStart"/>
      <w:r w:rsidRPr="00057D84">
        <w:rPr>
          <w:rFonts w:ascii="Times New Roman" w:eastAsia="仿宋" w:hAnsi="Times New Roman" w:cs="Times New Roman"/>
          <w:b/>
          <w:sz w:val="32"/>
        </w:rPr>
        <w:t>规</w:t>
      </w:r>
      <w:proofErr w:type="gramEnd"/>
      <w:r w:rsidRPr="00057D84">
        <w:rPr>
          <w:rFonts w:ascii="Times New Roman" w:eastAsia="仿宋" w:hAnsi="Times New Roman" w:cs="Times New Roman"/>
          <w:b/>
          <w:sz w:val="32"/>
        </w:rPr>
        <w:t>性分析</w:t>
      </w:r>
    </w:p>
    <w:p w14:paraId="0687113E" w14:textId="1E01E354" w:rsidR="004F0034" w:rsidRPr="000C2A60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</w:pPr>
      <w:r w:rsidRPr="000C2A60">
        <w:rPr>
          <w:rFonts w:ascii="Times New Roman" w:eastAsia="仿宋" w:hAnsi="Times New Roman" w:cs="Times New Roman"/>
          <w:sz w:val="28"/>
          <w:szCs w:val="22"/>
        </w:rPr>
        <w:t>本次土地征收成片开发方案符合国民经济和社会发展规划</w:t>
      </w:r>
      <w:r w:rsidR="00C66C20">
        <w:rPr>
          <w:rFonts w:ascii="Times New Roman" w:eastAsia="仿宋" w:hAnsi="Times New Roman" w:cs="Times New Roman" w:hint="eastAsia"/>
          <w:sz w:val="28"/>
          <w:szCs w:val="22"/>
        </w:rPr>
        <w:t>、</w:t>
      </w:r>
      <w:r w:rsidRPr="000C2A60">
        <w:rPr>
          <w:rFonts w:ascii="Times New Roman" w:eastAsia="仿宋" w:hAnsi="Times New Roman" w:cs="Times New Roman"/>
          <w:sz w:val="28"/>
          <w:szCs w:val="22"/>
        </w:rPr>
        <w:t>国土空间</w:t>
      </w:r>
      <w:r w:rsidR="00C66C20">
        <w:rPr>
          <w:rFonts w:ascii="Times New Roman" w:eastAsia="仿宋" w:hAnsi="Times New Roman" w:cs="Times New Roman" w:hint="eastAsia"/>
          <w:sz w:val="28"/>
          <w:szCs w:val="22"/>
        </w:rPr>
        <w:t>总体</w:t>
      </w:r>
      <w:r w:rsidRPr="000C2A60">
        <w:rPr>
          <w:rFonts w:ascii="Times New Roman" w:eastAsia="仿宋" w:hAnsi="Times New Roman" w:cs="Times New Roman"/>
          <w:sz w:val="28"/>
          <w:szCs w:val="22"/>
        </w:rPr>
        <w:t>规划</w:t>
      </w:r>
      <w:r w:rsidR="00C66C20">
        <w:rPr>
          <w:rFonts w:ascii="Times New Roman" w:eastAsia="仿宋" w:hAnsi="Times New Roman" w:cs="Times New Roman" w:hint="eastAsia"/>
          <w:sz w:val="28"/>
          <w:szCs w:val="22"/>
        </w:rPr>
        <w:t>、详细性控制规划</w:t>
      </w:r>
      <w:r w:rsidRPr="000C2A60">
        <w:rPr>
          <w:rFonts w:ascii="Times New Roman" w:eastAsia="仿宋" w:hAnsi="Times New Roman" w:cs="Times New Roman"/>
          <w:sz w:val="28"/>
          <w:szCs w:val="22"/>
        </w:rPr>
        <w:t>充分衔接，不涉及占用永久基本农田和生态保护红线，严格遵守</w:t>
      </w:r>
      <w:r w:rsidRPr="000C2A60">
        <w:rPr>
          <w:rFonts w:ascii="Times New Roman" w:eastAsia="仿宋" w:hAnsi="Times New Roman" w:cs="Times New Roman"/>
          <w:sz w:val="28"/>
          <w:szCs w:val="22"/>
        </w:rPr>
        <w:t>“</w:t>
      </w:r>
      <w:r w:rsidRPr="000C2A60">
        <w:rPr>
          <w:rFonts w:ascii="Times New Roman" w:eastAsia="仿宋" w:hAnsi="Times New Roman" w:cs="Times New Roman"/>
          <w:sz w:val="28"/>
          <w:szCs w:val="22"/>
        </w:rPr>
        <w:t>三线一单</w:t>
      </w:r>
      <w:r w:rsidRPr="000C2A60">
        <w:rPr>
          <w:rFonts w:ascii="Times New Roman" w:eastAsia="仿宋" w:hAnsi="Times New Roman" w:cs="Times New Roman"/>
          <w:sz w:val="28"/>
          <w:szCs w:val="22"/>
        </w:rPr>
        <w:t>”</w:t>
      </w:r>
      <w:r w:rsidRPr="000C2A60">
        <w:rPr>
          <w:rFonts w:ascii="Times New Roman" w:eastAsia="仿宋" w:hAnsi="Times New Roman" w:cs="Times New Roman"/>
          <w:sz w:val="28"/>
          <w:szCs w:val="22"/>
        </w:rPr>
        <w:t>生态环境分区管控要求。</w:t>
      </w:r>
    </w:p>
    <w:p w14:paraId="06AD2E60" w14:textId="77777777" w:rsidR="004F0034" w:rsidRPr="000C2A60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</w:pP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番禺区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近五年来（统计时间</w:t>
      </w:r>
      <w:r w:rsidRPr="000C2A60">
        <w:rPr>
          <w:rFonts w:ascii="Times New Roman" w:eastAsia="仿宋" w:hAnsi="Times New Roman" w:cs="Times New Roman"/>
          <w:sz w:val="28"/>
          <w:szCs w:val="22"/>
        </w:rPr>
        <w:t>2018</w:t>
      </w:r>
      <w:r w:rsidRPr="000C2A60">
        <w:rPr>
          <w:rFonts w:ascii="Times New Roman" w:eastAsia="仿宋" w:hAnsi="Times New Roman" w:cs="Times New Roman"/>
          <w:sz w:val="28"/>
          <w:szCs w:val="22"/>
        </w:rPr>
        <w:t>年至</w:t>
      </w:r>
      <w:r w:rsidRPr="000C2A60">
        <w:rPr>
          <w:rFonts w:ascii="Times New Roman" w:eastAsia="仿宋" w:hAnsi="Times New Roman" w:cs="Times New Roman"/>
          <w:sz w:val="28"/>
          <w:szCs w:val="22"/>
        </w:rPr>
        <w:t>2022</w:t>
      </w:r>
      <w:r w:rsidRPr="000C2A60">
        <w:rPr>
          <w:rFonts w:ascii="Times New Roman" w:eastAsia="仿宋" w:hAnsi="Times New Roman" w:cs="Times New Roman"/>
          <w:sz w:val="28"/>
          <w:szCs w:val="22"/>
        </w:rPr>
        <w:t>年）供地率大于</w:t>
      </w:r>
      <w:r w:rsidRPr="000C2A60">
        <w:rPr>
          <w:rFonts w:ascii="Times New Roman" w:eastAsia="仿宋" w:hAnsi="Times New Roman" w:cs="Times New Roman"/>
          <w:sz w:val="28"/>
          <w:szCs w:val="22"/>
        </w:rPr>
        <w:t>60%</w:t>
      </w:r>
      <w:r w:rsidRPr="000C2A60">
        <w:rPr>
          <w:rFonts w:ascii="Times New Roman" w:eastAsia="仿宋" w:hAnsi="Times New Roman" w:cs="Times New Roman"/>
          <w:sz w:val="28"/>
          <w:szCs w:val="22"/>
        </w:rPr>
        <w:t>；土地闲置率小于</w:t>
      </w:r>
      <w:r w:rsidRPr="000C2A60">
        <w:rPr>
          <w:rFonts w:ascii="Times New Roman" w:eastAsia="仿宋" w:hAnsi="Times New Roman" w:cs="Times New Roman"/>
          <w:sz w:val="28"/>
          <w:szCs w:val="22"/>
        </w:rPr>
        <w:t>5%</w:t>
      </w:r>
      <w:r w:rsidRPr="000C2A60">
        <w:rPr>
          <w:rFonts w:ascii="Times New Roman" w:eastAsia="仿宋" w:hAnsi="Times New Roman" w:cs="Times New Roman"/>
          <w:sz w:val="28"/>
          <w:szCs w:val="22"/>
        </w:rPr>
        <w:t>，不存在大量批而未供、闲置土地的情况，符合</w:t>
      </w:r>
      <w:r w:rsidRPr="000C2A60">
        <w:rPr>
          <w:rFonts w:ascii="Times New Roman" w:eastAsia="仿宋" w:hAnsi="Times New Roman" w:cs="Times New Roman"/>
          <w:sz w:val="28"/>
          <w:szCs w:val="22"/>
        </w:rPr>
        <w:lastRenderedPageBreak/>
        <w:t>成片开发方案上报审查的要求。</w:t>
      </w:r>
    </w:p>
    <w:p w14:paraId="3CD8CADA" w14:textId="77777777" w:rsidR="004F0034" w:rsidRPr="00057D84" w:rsidRDefault="00C53010" w:rsidP="00057D84">
      <w:pPr>
        <w:spacing w:line="720" w:lineRule="auto"/>
        <w:outlineLvl w:val="0"/>
        <w:rPr>
          <w:rFonts w:ascii="Times New Roman" w:eastAsia="仿宋" w:hAnsi="Times New Roman" w:cs="Times New Roman"/>
          <w:b/>
          <w:sz w:val="32"/>
        </w:rPr>
      </w:pPr>
      <w:r w:rsidRPr="00057D84">
        <w:rPr>
          <w:rFonts w:ascii="Times New Roman" w:eastAsia="仿宋" w:hAnsi="Times New Roman" w:cs="Times New Roman"/>
          <w:b/>
          <w:sz w:val="32"/>
        </w:rPr>
        <w:t>五、成片开发区域内公益性用地占比</w:t>
      </w:r>
    </w:p>
    <w:p w14:paraId="63EAECF4" w14:textId="4040E017" w:rsidR="004F0034" w:rsidRPr="000C2A60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4"/>
          <w:szCs w:val="21"/>
        </w:rPr>
      </w:pPr>
      <w:r w:rsidRPr="000C2A60">
        <w:rPr>
          <w:rFonts w:ascii="Times New Roman" w:eastAsia="仿宋" w:hAnsi="Times New Roman" w:cs="Times New Roman"/>
          <w:sz w:val="28"/>
          <w:szCs w:val="22"/>
        </w:rPr>
        <w:t>本次土地征收成片开发片区内基础设施、公共服务设施和其他公益性用地</w:t>
      </w:r>
      <w:r w:rsidR="00404C5A">
        <w:rPr>
          <w:rFonts w:ascii="Times New Roman" w:eastAsia="仿宋" w:hAnsi="Times New Roman" w:cs="Times New Roman"/>
          <w:sz w:val="28"/>
          <w:szCs w:val="22"/>
        </w:rPr>
        <w:t>105.5235</w:t>
      </w:r>
      <w:r w:rsidRPr="000C2A60">
        <w:rPr>
          <w:rFonts w:ascii="Times New Roman" w:eastAsia="仿宋" w:hAnsi="Times New Roman" w:cs="Times New Roman"/>
          <w:sz w:val="28"/>
          <w:szCs w:val="22"/>
        </w:rPr>
        <w:t>公顷，占总用地比例</w:t>
      </w:r>
      <w:r w:rsidR="00404C5A">
        <w:rPr>
          <w:rFonts w:ascii="Times New Roman" w:eastAsia="仿宋" w:hAnsi="Times New Roman" w:cs="Times New Roman"/>
          <w:sz w:val="28"/>
          <w:szCs w:val="22"/>
        </w:rPr>
        <w:t>40.00</w:t>
      </w:r>
      <w:r w:rsidRPr="000C2A60">
        <w:rPr>
          <w:rFonts w:ascii="Times New Roman" w:eastAsia="仿宋" w:hAnsi="Times New Roman" w:cs="Times New Roman"/>
          <w:sz w:val="28"/>
          <w:szCs w:val="22"/>
        </w:rPr>
        <w:t>%</w:t>
      </w:r>
      <w:r w:rsidRPr="000C2A60">
        <w:rPr>
          <w:rFonts w:ascii="Times New Roman" w:eastAsia="仿宋" w:hAnsi="Times New Roman" w:cs="Times New Roman"/>
          <w:sz w:val="28"/>
          <w:szCs w:val="22"/>
        </w:rPr>
        <w:t>，符合一个完整的土地征收成片开发范围内基础设施、公共服务设施和其他公益性用地比例一般不低于</w:t>
      </w:r>
      <w:r w:rsidRPr="000C2A60">
        <w:rPr>
          <w:rFonts w:ascii="Times New Roman" w:eastAsia="仿宋" w:hAnsi="Times New Roman" w:cs="Times New Roman"/>
          <w:sz w:val="28"/>
          <w:szCs w:val="22"/>
        </w:rPr>
        <w:t>40%</w:t>
      </w:r>
      <w:r w:rsidRPr="000C2A60">
        <w:rPr>
          <w:rFonts w:ascii="Times New Roman" w:eastAsia="仿宋" w:hAnsi="Times New Roman" w:cs="Times New Roman"/>
          <w:sz w:val="28"/>
          <w:szCs w:val="22"/>
        </w:rPr>
        <w:t>的要求。</w:t>
      </w:r>
    </w:p>
    <w:p w14:paraId="119CB41F" w14:textId="77777777" w:rsidR="004F0034" w:rsidRPr="00057D84" w:rsidRDefault="00C53010" w:rsidP="00057D84">
      <w:pPr>
        <w:spacing w:line="720" w:lineRule="auto"/>
        <w:outlineLvl w:val="0"/>
        <w:rPr>
          <w:rFonts w:ascii="Times New Roman" w:eastAsia="仿宋" w:hAnsi="Times New Roman" w:cs="Times New Roman"/>
          <w:b/>
          <w:sz w:val="32"/>
        </w:rPr>
      </w:pPr>
      <w:r w:rsidRPr="00057D84">
        <w:rPr>
          <w:rFonts w:ascii="Times New Roman" w:eastAsia="仿宋" w:hAnsi="Times New Roman" w:cs="Times New Roman"/>
          <w:b/>
          <w:sz w:val="32"/>
        </w:rPr>
        <w:t>六、成片开发拟安排项目及实施计划</w:t>
      </w:r>
    </w:p>
    <w:p w14:paraId="02DF3967" w14:textId="260AFF19" w:rsidR="000C2A60" w:rsidRPr="000C2A60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</w:pPr>
      <w:r w:rsidRPr="000C2A60">
        <w:rPr>
          <w:rFonts w:ascii="Times New Roman" w:eastAsia="仿宋" w:hAnsi="Times New Roman" w:cs="Times New Roman"/>
          <w:sz w:val="28"/>
          <w:szCs w:val="22"/>
        </w:rPr>
        <w:t>本次土地征收成片开发方案共划定</w:t>
      </w:r>
      <w:r w:rsidR="00404C5A">
        <w:rPr>
          <w:rFonts w:ascii="Times New Roman" w:eastAsia="仿宋" w:hAnsi="Times New Roman" w:cs="Times New Roman"/>
          <w:sz w:val="28"/>
          <w:szCs w:val="22"/>
        </w:rPr>
        <w:t>16</w:t>
      </w:r>
      <w:r w:rsidRPr="000C2A60">
        <w:rPr>
          <w:rFonts w:ascii="Times New Roman" w:eastAsia="仿宋" w:hAnsi="Times New Roman" w:cs="Times New Roman"/>
          <w:sz w:val="28"/>
          <w:szCs w:val="22"/>
        </w:rPr>
        <w:t>个成片开发片区，拟安排建设</w:t>
      </w:r>
      <w:r w:rsidR="00404C5A">
        <w:rPr>
          <w:rFonts w:ascii="Times New Roman" w:eastAsia="仿宋" w:hAnsi="Times New Roman" w:cs="Times New Roman"/>
          <w:sz w:val="28"/>
          <w:szCs w:val="22"/>
        </w:rPr>
        <w:t>18</w:t>
      </w:r>
      <w:r w:rsidRPr="000C2A60">
        <w:rPr>
          <w:rFonts w:ascii="Times New Roman" w:eastAsia="仿宋" w:hAnsi="Times New Roman" w:cs="Times New Roman"/>
          <w:sz w:val="28"/>
          <w:szCs w:val="22"/>
        </w:rPr>
        <w:t>个项目，</w:t>
      </w:r>
      <w:r w:rsidR="000C2A60" w:rsidRPr="000C2A60">
        <w:rPr>
          <w:rFonts w:ascii="Times New Roman" w:eastAsia="仿宋" w:hAnsi="Times New Roman" w:cs="Times New Roman"/>
          <w:sz w:val="28"/>
          <w:szCs w:val="22"/>
        </w:rPr>
        <w:t>计划于</w:t>
      </w:r>
      <w:r w:rsidR="000C2A60" w:rsidRPr="000C2A60">
        <w:rPr>
          <w:rFonts w:ascii="Times New Roman" w:eastAsia="仿宋" w:hAnsi="Times New Roman" w:cs="Times New Roman"/>
          <w:sz w:val="28"/>
          <w:szCs w:val="22"/>
        </w:rPr>
        <w:t>202</w:t>
      </w:r>
      <w:r w:rsidR="00404C5A">
        <w:rPr>
          <w:rFonts w:ascii="Times New Roman" w:eastAsia="仿宋" w:hAnsi="Times New Roman" w:cs="Times New Roman"/>
          <w:sz w:val="28"/>
          <w:szCs w:val="22"/>
        </w:rPr>
        <w:t>5</w:t>
      </w:r>
      <w:r w:rsidR="000C2A60" w:rsidRPr="000C2A60">
        <w:rPr>
          <w:rFonts w:ascii="Times New Roman" w:eastAsia="仿宋" w:hAnsi="Times New Roman" w:cs="Times New Roman"/>
          <w:sz w:val="28"/>
          <w:szCs w:val="22"/>
        </w:rPr>
        <w:t>-202</w:t>
      </w:r>
      <w:r w:rsidR="00404C5A">
        <w:rPr>
          <w:rFonts w:ascii="Times New Roman" w:eastAsia="仿宋" w:hAnsi="Times New Roman" w:cs="Times New Roman"/>
          <w:sz w:val="28"/>
          <w:szCs w:val="22"/>
        </w:rPr>
        <w:t>7</w:t>
      </w:r>
      <w:r w:rsidR="000C2A60" w:rsidRPr="000C2A60">
        <w:rPr>
          <w:rFonts w:ascii="Times New Roman" w:eastAsia="仿宋" w:hAnsi="Times New Roman" w:cs="Times New Roman"/>
          <w:sz w:val="28"/>
          <w:szCs w:val="22"/>
        </w:rPr>
        <w:t>年实施。</w:t>
      </w:r>
    </w:p>
    <w:p w14:paraId="21DAE8DA" w14:textId="18D6C8BA" w:rsidR="004F0034" w:rsidRPr="00057D84" w:rsidRDefault="00C53010" w:rsidP="00057D84">
      <w:pPr>
        <w:spacing w:line="720" w:lineRule="auto"/>
        <w:outlineLvl w:val="0"/>
        <w:rPr>
          <w:rFonts w:ascii="Times New Roman" w:eastAsia="仿宋" w:hAnsi="Times New Roman" w:cs="Times New Roman"/>
          <w:b/>
          <w:sz w:val="32"/>
        </w:rPr>
      </w:pPr>
      <w:r w:rsidRPr="00057D84">
        <w:rPr>
          <w:rFonts w:ascii="Times New Roman" w:eastAsia="仿宋" w:hAnsi="Times New Roman" w:cs="Times New Roman"/>
          <w:b/>
          <w:sz w:val="32"/>
        </w:rPr>
        <w:t>七、成片开发效益评估</w:t>
      </w:r>
    </w:p>
    <w:p w14:paraId="6623B91A" w14:textId="06876F46" w:rsidR="004F0034" w:rsidRPr="000C2A60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</w:pPr>
      <w:r w:rsidRPr="000C2A60">
        <w:rPr>
          <w:rFonts w:ascii="Times New Roman" w:eastAsia="仿宋" w:hAnsi="Times New Roman" w:cs="Times New Roman"/>
          <w:sz w:val="28"/>
          <w:szCs w:val="22"/>
        </w:rPr>
        <w:t>土地利用效益方面，本次土地征收成片开发有助于优化</w:t>
      </w:r>
      <w:r w:rsidR="00404C5A" w:rsidRPr="00404C5A">
        <w:rPr>
          <w:rFonts w:ascii="Times New Roman" w:eastAsia="仿宋" w:hAnsi="Times New Roman" w:cs="Times New Roman" w:hint="eastAsia"/>
          <w:sz w:val="28"/>
          <w:szCs w:val="22"/>
        </w:rPr>
        <w:t>大石街道、钟村街道、洛浦街道、南村镇、石碁镇、化龙镇</w:t>
      </w:r>
      <w:r w:rsidRPr="000C2A60">
        <w:rPr>
          <w:rFonts w:ascii="Times New Roman" w:eastAsia="仿宋" w:hAnsi="Times New Roman" w:cs="Times New Roman"/>
          <w:sz w:val="28"/>
          <w:szCs w:val="22"/>
        </w:rPr>
        <w:t>的建设用地空间格局，提高成片开发范围的土地开发利用率和片区综合容积率，提升土地节约集约利用水平，推动成片开发范围内土地高质量利用和可持续发展。</w:t>
      </w:r>
    </w:p>
    <w:p w14:paraId="038113FC" w14:textId="6B02235C" w:rsidR="004F0034" w:rsidRPr="000C2A60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</w:pPr>
      <w:r w:rsidRPr="000C2A60">
        <w:rPr>
          <w:rFonts w:ascii="Times New Roman" w:eastAsia="仿宋" w:hAnsi="Times New Roman" w:cs="Times New Roman"/>
          <w:sz w:val="28"/>
          <w:szCs w:val="22"/>
        </w:rPr>
        <w:t>经济效益方面，通过本次土地成片开发，将落实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番禺区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重大产业发展项目，建成高质量产业载体，引入新兴产业与企业，带动产值与税收效益，扎实推进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番禺区产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业与经济高质量发展。</w:t>
      </w:r>
    </w:p>
    <w:p w14:paraId="09E84F7D" w14:textId="77777777" w:rsidR="004F0034" w:rsidRPr="000C2A60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</w:pPr>
      <w:r w:rsidRPr="000C2A60">
        <w:rPr>
          <w:rFonts w:ascii="Times New Roman" w:eastAsia="仿宋" w:hAnsi="Times New Roman" w:cs="Times New Roman"/>
          <w:sz w:val="28"/>
          <w:szCs w:val="22"/>
        </w:rPr>
        <w:t>社会效益方面，通过本次土地成片开发，发展重点地区居住、工业、商业商务、公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服配套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设施等功能，有利于加速城市建设与配套服务设施落地，提升城市形象界面，建设宜居生活环境，提升居民幸福感；提供更多工作岗位，带动就业与常住人口。</w:t>
      </w:r>
    </w:p>
    <w:p w14:paraId="303E36F1" w14:textId="77777777" w:rsidR="004F0034" w:rsidRPr="000C2A60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</w:pPr>
      <w:r w:rsidRPr="000C2A60">
        <w:rPr>
          <w:rFonts w:ascii="Times New Roman" w:eastAsia="仿宋" w:hAnsi="Times New Roman" w:cs="Times New Roman"/>
          <w:sz w:val="28"/>
          <w:szCs w:val="22"/>
        </w:rPr>
        <w:t>生态效益方面，本次成片开发范围内的开发建设将转变现有农用</w:t>
      </w:r>
      <w:r w:rsidRPr="000C2A60">
        <w:rPr>
          <w:rFonts w:ascii="Times New Roman" w:eastAsia="仿宋" w:hAnsi="Times New Roman" w:cs="Times New Roman"/>
          <w:sz w:val="28"/>
          <w:szCs w:val="22"/>
        </w:rPr>
        <w:lastRenderedPageBreak/>
        <w:t>地为建设用地，主要用途为先进制造业、现代服务业、高品质居住及公共服务配套项目，其中产业项目发展可能存在对生态环境的影响，本方案提出以下环境影响减缓措施。</w:t>
      </w:r>
    </w:p>
    <w:p w14:paraId="5DCE8ECB" w14:textId="77777777" w:rsidR="004F0034" w:rsidRPr="00057D84" w:rsidRDefault="00C53010" w:rsidP="00057D84">
      <w:pPr>
        <w:spacing w:line="720" w:lineRule="auto"/>
        <w:outlineLvl w:val="0"/>
        <w:rPr>
          <w:rFonts w:ascii="Times New Roman" w:eastAsia="仿宋" w:hAnsi="Times New Roman" w:cs="Times New Roman"/>
          <w:b/>
          <w:sz w:val="32"/>
        </w:rPr>
      </w:pPr>
      <w:r w:rsidRPr="00057D84">
        <w:rPr>
          <w:rFonts w:ascii="Times New Roman" w:eastAsia="仿宋" w:hAnsi="Times New Roman" w:cs="Times New Roman"/>
          <w:b/>
          <w:sz w:val="32"/>
        </w:rPr>
        <w:t>八、结论</w:t>
      </w:r>
    </w:p>
    <w:p w14:paraId="503D7FC2" w14:textId="2B3BD8A8" w:rsidR="00B332C2" w:rsidRDefault="00C53010" w:rsidP="00404C5A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2"/>
        </w:rPr>
        <w:sectPr w:rsidR="00B332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C2A60">
        <w:rPr>
          <w:rFonts w:ascii="Times New Roman" w:eastAsia="仿宋" w:hAnsi="Times New Roman" w:cs="Times New Roman"/>
          <w:sz w:val="28"/>
          <w:szCs w:val="22"/>
        </w:rPr>
        <w:t>综上所述，《广州市番禺区</w:t>
      </w:r>
      <w:r w:rsidRPr="000C2A60">
        <w:rPr>
          <w:rFonts w:ascii="Times New Roman" w:eastAsia="仿宋" w:hAnsi="Times New Roman" w:cs="Times New Roman"/>
          <w:sz w:val="28"/>
          <w:szCs w:val="22"/>
        </w:rPr>
        <w:t>202</w:t>
      </w:r>
      <w:r w:rsidR="00404C5A">
        <w:rPr>
          <w:rFonts w:ascii="Times New Roman" w:eastAsia="仿宋" w:hAnsi="Times New Roman" w:cs="Times New Roman"/>
          <w:sz w:val="28"/>
          <w:szCs w:val="22"/>
        </w:rPr>
        <w:t>4</w:t>
      </w:r>
      <w:r w:rsidRPr="000C2A60">
        <w:rPr>
          <w:rFonts w:ascii="Times New Roman" w:eastAsia="仿宋" w:hAnsi="Times New Roman" w:cs="Times New Roman"/>
          <w:sz w:val="28"/>
          <w:szCs w:val="22"/>
        </w:rPr>
        <w:t>年度土地征收成片开发方案（第</w:t>
      </w:r>
      <w:r w:rsidR="00B332C2">
        <w:rPr>
          <w:rFonts w:ascii="Times New Roman" w:eastAsia="仿宋" w:hAnsi="Times New Roman" w:cs="Times New Roman" w:hint="eastAsia"/>
          <w:sz w:val="28"/>
          <w:szCs w:val="22"/>
        </w:rPr>
        <w:t>一</w:t>
      </w:r>
      <w:r w:rsidRPr="000C2A60">
        <w:rPr>
          <w:rFonts w:ascii="Times New Roman" w:eastAsia="仿宋" w:hAnsi="Times New Roman" w:cs="Times New Roman"/>
          <w:sz w:val="28"/>
          <w:szCs w:val="22"/>
        </w:rPr>
        <w:t>批）》符合</w:t>
      </w:r>
      <w:r w:rsidR="00404C5A" w:rsidRPr="00404C5A">
        <w:rPr>
          <w:rFonts w:ascii="Times New Roman" w:eastAsia="仿宋" w:hAnsi="Times New Roman" w:cs="Times New Roman" w:hint="eastAsia"/>
          <w:sz w:val="28"/>
          <w:szCs w:val="22"/>
        </w:rPr>
        <w:t>《自然资源部关于印发土地征收成片开发标准的通知》（自然资</w:t>
      </w:r>
      <w:proofErr w:type="gramStart"/>
      <w:r w:rsidR="00404C5A" w:rsidRPr="00404C5A">
        <w:rPr>
          <w:rFonts w:ascii="Times New Roman" w:eastAsia="仿宋" w:hAnsi="Times New Roman" w:cs="Times New Roman" w:hint="eastAsia"/>
          <w:sz w:val="28"/>
          <w:szCs w:val="22"/>
        </w:rPr>
        <w:t>规</w:t>
      </w:r>
      <w:proofErr w:type="gramEnd"/>
      <w:r w:rsidR="00404C5A" w:rsidRPr="00404C5A">
        <w:rPr>
          <w:rFonts w:ascii="Times New Roman" w:eastAsia="仿宋" w:hAnsi="Times New Roman" w:cs="Times New Roman" w:hint="eastAsia"/>
          <w:sz w:val="28"/>
          <w:szCs w:val="22"/>
        </w:rPr>
        <w:t>〔</w:t>
      </w:r>
      <w:r w:rsidR="00404C5A" w:rsidRPr="00404C5A">
        <w:rPr>
          <w:rFonts w:ascii="Times New Roman" w:eastAsia="仿宋" w:hAnsi="Times New Roman" w:cs="Times New Roman" w:hint="eastAsia"/>
          <w:sz w:val="28"/>
          <w:szCs w:val="22"/>
        </w:rPr>
        <w:t>2023</w:t>
      </w:r>
      <w:r w:rsidR="00404C5A" w:rsidRPr="00404C5A">
        <w:rPr>
          <w:rFonts w:ascii="Times New Roman" w:eastAsia="仿宋" w:hAnsi="Times New Roman" w:cs="Times New Roman" w:hint="eastAsia"/>
          <w:sz w:val="28"/>
          <w:szCs w:val="22"/>
        </w:rPr>
        <w:t>〕</w:t>
      </w:r>
      <w:r w:rsidR="00404C5A" w:rsidRPr="00404C5A">
        <w:rPr>
          <w:rFonts w:ascii="Times New Roman" w:eastAsia="仿宋" w:hAnsi="Times New Roman" w:cs="Times New Roman" w:hint="eastAsia"/>
          <w:sz w:val="28"/>
          <w:szCs w:val="22"/>
        </w:rPr>
        <w:t>7</w:t>
      </w:r>
      <w:r w:rsidR="00404C5A" w:rsidRPr="00404C5A">
        <w:rPr>
          <w:rFonts w:ascii="Times New Roman" w:eastAsia="仿宋" w:hAnsi="Times New Roman" w:cs="Times New Roman" w:hint="eastAsia"/>
          <w:sz w:val="28"/>
          <w:szCs w:val="22"/>
        </w:rPr>
        <w:t>号）</w:t>
      </w:r>
      <w:r w:rsidRPr="000C2A60">
        <w:rPr>
          <w:rFonts w:ascii="Times New Roman" w:eastAsia="仿宋" w:hAnsi="Times New Roman" w:cs="Times New Roman"/>
          <w:sz w:val="28"/>
          <w:szCs w:val="22"/>
        </w:rPr>
        <w:t>、《广东省自然资源厅关于规范土地征收成片开发工作的通知》（</w:t>
      </w:r>
      <w:proofErr w:type="gramStart"/>
      <w:r w:rsidRPr="000C2A60">
        <w:rPr>
          <w:rFonts w:ascii="Times New Roman" w:eastAsia="仿宋" w:hAnsi="Times New Roman" w:cs="Times New Roman"/>
          <w:sz w:val="28"/>
          <w:szCs w:val="22"/>
        </w:rPr>
        <w:t>粤自然资</w:t>
      </w:r>
      <w:proofErr w:type="gramEnd"/>
      <w:r w:rsidRPr="000C2A60">
        <w:rPr>
          <w:rFonts w:ascii="Times New Roman" w:eastAsia="仿宋" w:hAnsi="Times New Roman" w:cs="Times New Roman"/>
          <w:sz w:val="28"/>
          <w:szCs w:val="22"/>
        </w:rPr>
        <w:t>发〔</w:t>
      </w:r>
      <w:r w:rsidRPr="000C2A60">
        <w:rPr>
          <w:rFonts w:ascii="Times New Roman" w:eastAsia="仿宋" w:hAnsi="Times New Roman" w:cs="Times New Roman"/>
          <w:sz w:val="28"/>
          <w:szCs w:val="22"/>
        </w:rPr>
        <w:t>2021</w:t>
      </w:r>
      <w:r w:rsidRPr="000C2A60">
        <w:rPr>
          <w:rFonts w:ascii="Times New Roman" w:eastAsia="仿宋" w:hAnsi="Times New Roman" w:cs="Times New Roman"/>
          <w:sz w:val="28"/>
          <w:szCs w:val="22"/>
        </w:rPr>
        <w:t>〕</w:t>
      </w:r>
      <w:r w:rsidRPr="000C2A60">
        <w:rPr>
          <w:rFonts w:ascii="Times New Roman" w:eastAsia="仿宋" w:hAnsi="Times New Roman" w:cs="Times New Roman"/>
          <w:sz w:val="28"/>
          <w:szCs w:val="22"/>
        </w:rPr>
        <w:t>20</w:t>
      </w:r>
      <w:r w:rsidRPr="000C2A60">
        <w:rPr>
          <w:rFonts w:ascii="Times New Roman" w:eastAsia="仿宋" w:hAnsi="Times New Roman" w:cs="Times New Roman"/>
          <w:sz w:val="28"/>
          <w:szCs w:val="22"/>
        </w:rPr>
        <w:t>号）的要求。</w:t>
      </w:r>
    </w:p>
    <w:p w14:paraId="2E889C68" w14:textId="0A028473" w:rsidR="00A43FF7" w:rsidRDefault="00A43FF7" w:rsidP="00A43FF7">
      <w:pPr>
        <w:adjustRightInd w:val="0"/>
        <w:snapToGrid w:val="0"/>
        <w:spacing w:line="360" w:lineRule="auto"/>
        <w:ind w:firstLineChars="200" w:firstLine="480"/>
        <w:jc w:val="center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/>
          <w:noProof/>
          <w:sz w:val="24"/>
        </w:rPr>
        <w:lastRenderedPageBreak/>
        <w:drawing>
          <wp:inline distT="0" distB="0" distL="0" distR="0" wp14:anchorId="54A26C03" wp14:editId="6B1AF97E">
            <wp:extent cx="12285439" cy="8628434"/>
            <wp:effectExtent l="0" t="0" r="190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" t="8056" r="7749" b="2626"/>
                    <a:stretch/>
                  </pic:blipFill>
                  <pic:spPr bwMode="auto">
                    <a:xfrm>
                      <a:off x="0" y="0"/>
                      <a:ext cx="12291847" cy="86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FE5CE" w14:textId="1391EEC8" w:rsidR="00A43FF7" w:rsidRPr="00A43FF7" w:rsidRDefault="00A43FF7" w:rsidP="00A43FF7">
      <w:pPr>
        <w:jc w:val="center"/>
        <w:rPr>
          <w:b/>
          <w:sz w:val="28"/>
          <w:szCs w:val="28"/>
        </w:rPr>
      </w:pPr>
      <w:r w:rsidRPr="00A43FF7">
        <w:rPr>
          <w:rFonts w:hint="eastAsia"/>
          <w:b/>
          <w:sz w:val="28"/>
          <w:szCs w:val="28"/>
        </w:rPr>
        <w:t>图：</w:t>
      </w:r>
      <w:r>
        <w:rPr>
          <w:rFonts w:hint="eastAsia"/>
          <w:b/>
          <w:sz w:val="28"/>
          <w:szCs w:val="28"/>
        </w:rPr>
        <w:t>成片开发范围位置示意图</w:t>
      </w:r>
    </w:p>
    <w:p w14:paraId="02BA4604" w14:textId="23C941B1" w:rsidR="004F0034" w:rsidRDefault="00CC0A36" w:rsidP="00A43FF7">
      <w:pPr>
        <w:adjustRightInd w:val="0"/>
        <w:snapToGrid w:val="0"/>
        <w:spacing w:line="360" w:lineRule="auto"/>
        <w:ind w:firstLineChars="200" w:firstLine="480"/>
        <w:jc w:val="center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/>
          <w:noProof/>
          <w:sz w:val="24"/>
        </w:rPr>
        <w:lastRenderedPageBreak/>
        <w:drawing>
          <wp:inline distT="0" distB="0" distL="0" distR="0" wp14:anchorId="547CC5F7" wp14:editId="0DF5107D">
            <wp:extent cx="12815703" cy="8988357"/>
            <wp:effectExtent l="0" t="0" r="508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t="8237" r="7727" b="2311"/>
                    <a:stretch/>
                  </pic:blipFill>
                  <pic:spPr bwMode="auto">
                    <a:xfrm>
                      <a:off x="0" y="0"/>
                      <a:ext cx="12827039" cy="899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CB73A" w14:textId="25066E05" w:rsidR="00A43FF7" w:rsidRPr="00A43FF7" w:rsidRDefault="00A43FF7" w:rsidP="00A43FF7">
      <w:pPr>
        <w:jc w:val="center"/>
      </w:pPr>
      <w:r w:rsidRPr="00A43FF7">
        <w:rPr>
          <w:rFonts w:hint="eastAsia"/>
          <w:b/>
          <w:sz w:val="28"/>
          <w:szCs w:val="28"/>
        </w:rPr>
        <w:t>图：</w:t>
      </w:r>
      <w:r>
        <w:rPr>
          <w:rFonts w:hint="eastAsia"/>
          <w:b/>
          <w:sz w:val="28"/>
          <w:szCs w:val="28"/>
        </w:rPr>
        <w:t>拟征收地块位置示意图</w:t>
      </w:r>
    </w:p>
    <w:sectPr w:rsidR="00A43FF7" w:rsidRPr="00A43FF7" w:rsidSect="00B332C2">
      <w:pgSz w:w="23811" w:h="16838" w:orient="landscape" w:code="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14865" w14:textId="77777777" w:rsidR="003D4309" w:rsidRDefault="003D4309">
      <w:r>
        <w:separator/>
      </w:r>
    </w:p>
  </w:endnote>
  <w:endnote w:type="continuationSeparator" w:id="0">
    <w:p w14:paraId="23909D2E" w14:textId="77777777" w:rsidR="003D4309" w:rsidRDefault="003D4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3E63C" w14:textId="77777777" w:rsidR="004F0034" w:rsidRDefault="00C5301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BA4A7A" wp14:editId="01C7FDF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65D54C" w14:textId="77777777" w:rsidR="004F0034" w:rsidRDefault="00C5301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BA4A7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7065D54C" w14:textId="77777777" w:rsidR="004F0034" w:rsidRDefault="00C5301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4E948" w14:textId="77777777" w:rsidR="003D4309" w:rsidRDefault="003D4309">
      <w:r>
        <w:separator/>
      </w:r>
    </w:p>
  </w:footnote>
  <w:footnote w:type="continuationSeparator" w:id="0">
    <w:p w14:paraId="58DAEE18" w14:textId="77777777" w:rsidR="003D4309" w:rsidRDefault="003D43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EwZmFmNjcxMWE4NGQ2YTFjYjQ5MGU3ZmEzNjg1ZDMifQ=="/>
  </w:docVars>
  <w:rsids>
    <w:rsidRoot w:val="00172A27"/>
    <w:rsid w:val="0003196A"/>
    <w:rsid w:val="000416CF"/>
    <w:rsid w:val="00057D84"/>
    <w:rsid w:val="000A4F7B"/>
    <w:rsid w:val="000C1B34"/>
    <w:rsid w:val="000C2A60"/>
    <w:rsid w:val="00114B9A"/>
    <w:rsid w:val="0015708F"/>
    <w:rsid w:val="00172A27"/>
    <w:rsid w:val="001832AE"/>
    <w:rsid w:val="00183B19"/>
    <w:rsid w:val="00195C45"/>
    <w:rsid w:val="001C6A8C"/>
    <w:rsid w:val="00245FD1"/>
    <w:rsid w:val="00282EBD"/>
    <w:rsid w:val="002A5AA8"/>
    <w:rsid w:val="00325614"/>
    <w:rsid w:val="00342CFD"/>
    <w:rsid w:val="00350226"/>
    <w:rsid w:val="00376B7F"/>
    <w:rsid w:val="003958BF"/>
    <w:rsid w:val="003C6780"/>
    <w:rsid w:val="003D4309"/>
    <w:rsid w:val="003E0ACD"/>
    <w:rsid w:val="00404C5A"/>
    <w:rsid w:val="004176FB"/>
    <w:rsid w:val="00474B95"/>
    <w:rsid w:val="004750B9"/>
    <w:rsid w:val="004B7DAD"/>
    <w:rsid w:val="004F0034"/>
    <w:rsid w:val="00507022"/>
    <w:rsid w:val="00521026"/>
    <w:rsid w:val="00526CF9"/>
    <w:rsid w:val="00543FC2"/>
    <w:rsid w:val="00583376"/>
    <w:rsid w:val="00590914"/>
    <w:rsid w:val="005D040E"/>
    <w:rsid w:val="00642164"/>
    <w:rsid w:val="0066580E"/>
    <w:rsid w:val="00682D5E"/>
    <w:rsid w:val="00696840"/>
    <w:rsid w:val="006B7F37"/>
    <w:rsid w:val="006D4EDF"/>
    <w:rsid w:val="006D604F"/>
    <w:rsid w:val="0073333E"/>
    <w:rsid w:val="007A7983"/>
    <w:rsid w:val="007F2C19"/>
    <w:rsid w:val="008061DF"/>
    <w:rsid w:val="00814B88"/>
    <w:rsid w:val="008D7F71"/>
    <w:rsid w:val="008E1803"/>
    <w:rsid w:val="009019FE"/>
    <w:rsid w:val="00922079"/>
    <w:rsid w:val="00932E4A"/>
    <w:rsid w:val="00936351"/>
    <w:rsid w:val="009573CF"/>
    <w:rsid w:val="009C2EDA"/>
    <w:rsid w:val="009D66F7"/>
    <w:rsid w:val="009E5154"/>
    <w:rsid w:val="00A174CF"/>
    <w:rsid w:val="00A43FF7"/>
    <w:rsid w:val="00A93045"/>
    <w:rsid w:val="00AA4EEE"/>
    <w:rsid w:val="00AB438B"/>
    <w:rsid w:val="00AD7CD1"/>
    <w:rsid w:val="00AF34D5"/>
    <w:rsid w:val="00B06525"/>
    <w:rsid w:val="00B21254"/>
    <w:rsid w:val="00B332C2"/>
    <w:rsid w:val="00B4374D"/>
    <w:rsid w:val="00B43AA7"/>
    <w:rsid w:val="00B55CDD"/>
    <w:rsid w:val="00B7107A"/>
    <w:rsid w:val="00B7794C"/>
    <w:rsid w:val="00B81FE6"/>
    <w:rsid w:val="00BF4FFB"/>
    <w:rsid w:val="00C0047A"/>
    <w:rsid w:val="00C32033"/>
    <w:rsid w:val="00C34124"/>
    <w:rsid w:val="00C41A50"/>
    <w:rsid w:val="00C41F9A"/>
    <w:rsid w:val="00C46342"/>
    <w:rsid w:val="00C53010"/>
    <w:rsid w:val="00C66C20"/>
    <w:rsid w:val="00C97CA1"/>
    <w:rsid w:val="00CC0A36"/>
    <w:rsid w:val="00CE4382"/>
    <w:rsid w:val="00D8253A"/>
    <w:rsid w:val="00DE65D6"/>
    <w:rsid w:val="00E33033"/>
    <w:rsid w:val="00E70679"/>
    <w:rsid w:val="00E75E02"/>
    <w:rsid w:val="00E80A29"/>
    <w:rsid w:val="00EA7731"/>
    <w:rsid w:val="00ED4EDA"/>
    <w:rsid w:val="00ED720C"/>
    <w:rsid w:val="00F13499"/>
    <w:rsid w:val="00F6614B"/>
    <w:rsid w:val="00FA42E4"/>
    <w:rsid w:val="05CC6DB2"/>
    <w:rsid w:val="074C3905"/>
    <w:rsid w:val="075257E2"/>
    <w:rsid w:val="07E02600"/>
    <w:rsid w:val="083C66D5"/>
    <w:rsid w:val="08944299"/>
    <w:rsid w:val="08D277FF"/>
    <w:rsid w:val="0F7C4373"/>
    <w:rsid w:val="104F7363"/>
    <w:rsid w:val="138C3FE3"/>
    <w:rsid w:val="15240AE4"/>
    <w:rsid w:val="1699571A"/>
    <w:rsid w:val="16CC5FFC"/>
    <w:rsid w:val="175043E5"/>
    <w:rsid w:val="18312669"/>
    <w:rsid w:val="190953DC"/>
    <w:rsid w:val="191C4B6E"/>
    <w:rsid w:val="19C16258"/>
    <w:rsid w:val="1A1C4E4B"/>
    <w:rsid w:val="1A70129E"/>
    <w:rsid w:val="1C4526C3"/>
    <w:rsid w:val="1CF802D1"/>
    <w:rsid w:val="1D0F5CC5"/>
    <w:rsid w:val="1DE60061"/>
    <w:rsid w:val="1EC176A7"/>
    <w:rsid w:val="1F823523"/>
    <w:rsid w:val="20BE2485"/>
    <w:rsid w:val="2250181B"/>
    <w:rsid w:val="22B642E7"/>
    <w:rsid w:val="23ED14A0"/>
    <w:rsid w:val="26DF652C"/>
    <w:rsid w:val="27976B61"/>
    <w:rsid w:val="29490053"/>
    <w:rsid w:val="2C500D2E"/>
    <w:rsid w:val="2DAF0A89"/>
    <w:rsid w:val="2E5074CA"/>
    <w:rsid w:val="30EA55DA"/>
    <w:rsid w:val="320530AA"/>
    <w:rsid w:val="328358B5"/>
    <w:rsid w:val="34224B76"/>
    <w:rsid w:val="34F511A0"/>
    <w:rsid w:val="374260F0"/>
    <w:rsid w:val="38B672F7"/>
    <w:rsid w:val="3AF85354"/>
    <w:rsid w:val="3BF27F4A"/>
    <w:rsid w:val="3C291C62"/>
    <w:rsid w:val="40E62A45"/>
    <w:rsid w:val="413C5119"/>
    <w:rsid w:val="41B664E3"/>
    <w:rsid w:val="421637AE"/>
    <w:rsid w:val="4575746B"/>
    <w:rsid w:val="48130ACF"/>
    <w:rsid w:val="48207507"/>
    <w:rsid w:val="48670333"/>
    <w:rsid w:val="48DF0D82"/>
    <w:rsid w:val="4AD27EF9"/>
    <w:rsid w:val="4B351205"/>
    <w:rsid w:val="4B53743D"/>
    <w:rsid w:val="4BA71B61"/>
    <w:rsid w:val="508C382E"/>
    <w:rsid w:val="513F59FA"/>
    <w:rsid w:val="51BF7780"/>
    <w:rsid w:val="52EB7B09"/>
    <w:rsid w:val="53A9454A"/>
    <w:rsid w:val="5749363E"/>
    <w:rsid w:val="58E12FB3"/>
    <w:rsid w:val="5BF43E8D"/>
    <w:rsid w:val="5C690D2C"/>
    <w:rsid w:val="5CCE3A33"/>
    <w:rsid w:val="5CF85CC9"/>
    <w:rsid w:val="5DAB2B1B"/>
    <w:rsid w:val="5DC479DC"/>
    <w:rsid w:val="5DEB563E"/>
    <w:rsid w:val="60934D73"/>
    <w:rsid w:val="61074F4F"/>
    <w:rsid w:val="61106106"/>
    <w:rsid w:val="63E871D1"/>
    <w:rsid w:val="64F554E7"/>
    <w:rsid w:val="67071607"/>
    <w:rsid w:val="68992D90"/>
    <w:rsid w:val="69794B21"/>
    <w:rsid w:val="6A7812BA"/>
    <w:rsid w:val="6B550806"/>
    <w:rsid w:val="6CB17718"/>
    <w:rsid w:val="72BA6AFA"/>
    <w:rsid w:val="739328B1"/>
    <w:rsid w:val="75343647"/>
    <w:rsid w:val="75556375"/>
    <w:rsid w:val="779C1E19"/>
    <w:rsid w:val="799A59D5"/>
    <w:rsid w:val="79A72A5A"/>
    <w:rsid w:val="79D731B3"/>
    <w:rsid w:val="7B46540A"/>
    <w:rsid w:val="7C0A391A"/>
    <w:rsid w:val="7D583F07"/>
    <w:rsid w:val="7DD0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03A00D"/>
  <w15:docId w15:val="{2F7BBA7E-FEB9-4266-A13F-470E3C8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1"/>
    <w:qFormat/>
    <w:rsid w:val="00A43FF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pageBreakBefore/>
      <w:spacing w:before="340" w:after="330" w:line="360" w:lineRule="auto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360" w:lineRule="auto"/>
      <w:outlineLvl w:val="1"/>
    </w:pPr>
    <w:rPr>
      <w:rFonts w:ascii="黑体" w:eastAsia="黑体" w:hAnsi="黑体" w:cstheme="majorBidi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rPr>
      <w:sz w:val="24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表格"/>
    <w:basedOn w:val="a"/>
    <w:qFormat/>
    <w:pPr>
      <w:widowControl/>
      <w:jc w:val="center"/>
      <w:textAlignment w:val="center"/>
    </w:pPr>
    <w:rPr>
      <w:rFonts w:ascii="宋体" w:eastAsia="宋体" w:hAnsi="宋体" w:cs="Times New Roman" w:hint="eastAsia"/>
      <w:bCs/>
      <w:color w:val="000000"/>
      <w:kern w:val="0"/>
      <w:sz w:val="22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8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474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61</cp:revision>
  <cp:lastPrinted>2024-07-23T03:34:00Z</cp:lastPrinted>
  <dcterms:created xsi:type="dcterms:W3CDTF">2021-10-13T01:54:00Z</dcterms:created>
  <dcterms:modified xsi:type="dcterms:W3CDTF">2024-08-13T04:53:00Z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08237D731CF54FBEA2C62C37CF354D93</vt:lpwstr>
  </property>
</Properties>
</file>