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560" w:lineRule="exact"/>
        <w:rPr>
          <w:rFonts w:ascii="方正小标宋简体" w:eastAsia="方正小标宋简体"/>
          <w:color w:val="auto"/>
          <w:lang w:val="en-US"/>
        </w:rPr>
      </w:pPr>
      <w:bookmarkStart w:id="56" w:name="_GoBack"/>
      <w:bookmarkEnd w:id="56"/>
      <w:bookmarkStart w:id="0" w:name="bookmark0"/>
      <w:bookmarkStart w:id="1" w:name="bookmark1"/>
      <w:bookmarkStart w:id="2" w:name="bookmark2"/>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小谷围街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bookmarkEnd w:id="0"/>
      <w:bookmarkEnd w:id="1"/>
      <w:bookmarkEnd w:id="2"/>
    </w:p>
    <w:p>
      <w:pPr>
        <w:pStyle w:val="11"/>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14</w:t>
      </w:r>
      <w:r>
        <w:rPr>
          <w:rFonts w:hint="eastAsia" w:ascii="方正小标宋简体" w:eastAsia="方正小标宋简体"/>
          <w:b/>
          <w:bCs/>
          <w:color w:val="auto"/>
          <w:sz w:val="44"/>
          <w:szCs w:val="44"/>
          <w:lang w:eastAsia="zh-CN"/>
        </w:rPr>
        <w:t>日）</w:t>
      </w:r>
    </w:p>
    <w:p>
      <w:pPr>
        <w:pStyle w:val="13"/>
        <w:spacing w:after="0" w:line="560" w:lineRule="exact"/>
        <w:ind w:firstLine="2529" w:firstLineChars="900"/>
        <w:jc w:val="both"/>
        <w:rPr>
          <w:rFonts w:ascii="仿宋_GB2312" w:eastAsia="PMingLiU"/>
          <w:b/>
          <w:color w:val="auto"/>
        </w:rPr>
      </w:pPr>
      <w:bookmarkStart w:id="3" w:name="bookmark4"/>
      <w:bookmarkStart w:id="4" w:name="bookmark3"/>
      <w:bookmarkStart w:id="5" w:name="bookmark5"/>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3"/>
        <w:spacing w:after="0" w:line="560" w:lineRule="exact"/>
        <w:ind w:firstLine="2085" w:firstLineChars="742"/>
        <w:jc w:val="both"/>
        <w:rPr>
          <w:rFonts w:hint="default"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小谷围街道办事处</w:t>
      </w:r>
    </w:p>
    <w:p>
      <w:pPr>
        <w:pStyle w:val="13"/>
        <w:spacing w:after="0" w:line="560" w:lineRule="exact"/>
        <w:ind w:firstLine="2085" w:firstLineChars="742"/>
        <w:jc w:val="both"/>
        <w:rPr>
          <w:rFonts w:hint="default" w:ascii="仿宋_GB2312" w:eastAsia="仿宋_GB2312"/>
          <w:b/>
          <w:color w:val="auto"/>
          <w:lang w:val="en-US" w:eastAsia="zh-CN"/>
        </w:rPr>
      </w:pPr>
      <w:r>
        <w:rPr>
          <w:rFonts w:hint="eastAsia" w:ascii="仿宋_GB2312" w:eastAsia="仿宋_GB2312"/>
          <w:b/>
          <w:color w:val="auto"/>
        </w:rPr>
        <w:t>项目承办方：广州市</w:t>
      </w:r>
      <w:r>
        <w:rPr>
          <w:rFonts w:hint="eastAsia" w:ascii="仿宋_GB2312" w:eastAsia="仿宋_GB2312"/>
          <w:b/>
          <w:color w:val="auto"/>
          <w:lang w:eastAsia="zh-CN"/>
        </w:rPr>
        <w:t>番禺区正阳</w:t>
      </w:r>
      <w:r>
        <w:rPr>
          <w:rFonts w:hint="eastAsia" w:ascii="仿宋_GB2312" w:eastAsia="仿宋_GB2312"/>
          <w:b/>
          <w:color w:val="auto"/>
        </w:rPr>
        <w:t>社会工作服务中心</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2024年8</w:t>
      </w:r>
      <w:r>
        <w:rPr>
          <w:rFonts w:hint="eastAsia" w:ascii="仿宋_GB2312" w:eastAsia="仿宋_GB2312"/>
          <w:b/>
          <w:color w:val="auto"/>
          <w:lang w:val="en-US"/>
        </w:rPr>
        <w:t>月</w:t>
      </w:r>
      <w:r>
        <w:rPr>
          <w:rFonts w:hint="eastAsia" w:ascii="仿宋_GB2312" w:eastAsia="仿宋_GB2312"/>
          <w:b/>
          <w:color w:val="auto"/>
          <w:lang w:val="en-US" w:eastAsia="zh-CN"/>
        </w:rPr>
        <w:t>12</w:t>
      </w:r>
      <w:r>
        <w:rPr>
          <w:rFonts w:hint="eastAsia" w:ascii="仿宋_GB2312" w:eastAsia="仿宋_GB2312"/>
          <w:b/>
          <w:color w:val="auto"/>
          <w:lang w:val="en-US"/>
        </w:rPr>
        <w:t>日</w:t>
      </w: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3"/>
        <w:spacing w:after="0" w:line="240" w:lineRule="auto"/>
        <w:ind w:firstLine="0"/>
        <w:rPr>
          <w:color w:val="auto"/>
        </w:rPr>
      </w:pPr>
    </w:p>
    <w:bookmarkEnd w:id="3"/>
    <w:bookmarkEnd w:id="4"/>
    <w:bookmarkEnd w:id="5"/>
    <w:p>
      <w:pPr>
        <w:pStyle w:val="13"/>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小谷围街社工服务站末期评估报告</w:t>
      </w:r>
    </w:p>
    <w:p>
      <w:pPr>
        <w:pStyle w:val="13"/>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（2023年9月4日—2024年8月14日）</w:t>
      </w:r>
    </w:p>
    <w:p>
      <w:pPr>
        <w:pStyle w:val="13"/>
        <w:spacing w:after="0" w:line="560" w:lineRule="exact"/>
        <w:ind w:firstLine="0"/>
        <w:rPr>
          <w:rFonts w:hint="eastAsia" w:ascii="方正小标宋简体" w:eastAsia="方正小标宋简体"/>
          <w:b/>
          <w:bCs/>
          <w:color w:val="auto"/>
          <w:sz w:val="44"/>
          <w:szCs w:val="44"/>
          <w:lang w:val="en-US" w:eastAsia="zh-CN"/>
        </w:rPr>
      </w:pP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小谷围街社工服务站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小谷围街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小谷围街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小谷围街</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8月12日，番禺区社会组织联合会5位评委及2名工作人员对小谷围街社工站展开了中期评估工作。评估为期1天，主要通过听取社工站介绍、实地考察、查阅资料、面谈（访谈）、填写问卷、入户困难群众询问等形式，对小谷围街社工站的项目管理、服务开展情况以及项目成效等方面进行评估。评估团队主要完成了以下几方面的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bookmarkStart w:id="6" w:name="bookmark6"/>
      <w:bookmarkEnd w:id="6"/>
      <w:bookmarkStart w:id="7" w:name="bookmark13"/>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8" w:name="bookmark7"/>
      <w:bookmarkEnd w:id="8"/>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9" w:name="bookmark8"/>
      <w:bookmarkEnd w:id="9"/>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0" w:name="bookmark9"/>
      <w:bookmarkEnd w:id="10"/>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1" w:name="bookmark10"/>
      <w:bookmarkEnd w:id="11"/>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3"/>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2" w:name="bookmark11"/>
      <w:bookmarkEnd w:id="12"/>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3" w:name="bookmark12"/>
      <w:bookmarkEnd w:id="13"/>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3"/>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bookmarkStart w:id="14" w:name="bookmark14"/>
      <w:bookmarkEnd w:id="14"/>
      <w:bookmarkStart w:id="15" w:name="bookmark16"/>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3"/>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bookmarkEnd w:id="15"/>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6" w:name="bookmark17"/>
      <w:bookmarkEnd w:id="16"/>
      <w:bookmarkStart w:id="17"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8" w:name="bookmark18"/>
      <w:bookmarkEnd w:id="18"/>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9" w:name="bookmark19"/>
      <w:bookmarkEnd w:id="19"/>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20" w:name="bookmark20"/>
      <w:bookmarkEnd w:id="20"/>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21" w:name="bookmark21"/>
      <w:bookmarkEnd w:id="21"/>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hint="eastAsia" w:ascii="仿宋_GB2312" w:eastAsia="仿宋_GB2312"/>
          <w:sz w:val="32"/>
          <w:szCs w:val="32"/>
        </w:rPr>
      </w:pPr>
      <w:bookmarkStart w:id="22" w:name="bookmark22"/>
      <w:bookmarkEnd w:id="22"/>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7"/>
      <w:r>
        <w:rPr>
          <w:rFonts w:hint="eastAsia" w:ascii="仿宋_GB2312" w:eastAsia="仿宋_GB2312"/>
          <w:b/>
          <w:sz w:val="32"/>
          <w:szCs w:val="32"/>
        </w:rPr>
        <w:t>三）评估阶段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eastAsia="zh-CN"/>
        </w:rPr>
      </w:pPr>
      <w:bookmarkStart w:id="23" w:name="bookmark24"/>
      <w:bookmarkEnd w:id="23"/>
      <w:bookmarkStart w:id="24"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社工站项目合同期限确定评估时间，制定好评估计划和评估通知。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小谷围街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3"/>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lang w:eastAsia="zh-CN"/>
        </w:rPr>
      </w:pPr>
      <w:bookmarkStart w:id="25" w:name="bookmark25"/>
      <w:bookmarkEnd w:id="25"/>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社工站提供的材料进行审阅，实地考察，进行现场评估并打分。评估小组根据公平、公正的原则，严格按照评估要求，对</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社工站进行评估工作。</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道办事处及</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社工服务站反馈初评意见，对评估结果、存在问题及改进建议等进行沟通确认。</w:t>
      </w:r>
    </w:p>
    <w:p>
      <w:pPr>
        <w:pStyle w:val="13"/>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bookmarkStart w:id="26" w:name="bookmark27"/>
      <w:bookmarkEnd w:id="26"/>
      <w:r>
        <w:rPr>
          <w:rFonts w:hint="eastAsia" w:ascii="仿宋_GB2312" w:eastAsia="仿宋_GB2312"/>
          <w:b/>
          <w:sz w:val="32"/>
          <w:szCs w:val="32"/>
          <w:lang w:val="en-US" w:eastAsia="zh-CN"/>
        </w:rPr>
        <w:t>5.</w:t>
      </w:r>
      <w:r>
        <w:rPr>
          <w:rFonts w:hint="eastAsia" w:ascii="仿宋_GB2312" w:eastAsia="仿宋_GB2312"/>
          <w:b/>
          <w:sz w:val="32"/>
          <w:szCs w:val="32"/>
        </w:rPr>
        <w:t>出具评估报告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道办事处及</w:t>
      </w:r>
      <w:r>
        <w:rPr>
          <w:rFonts w:hint="eastAsia" w:ascii="仿宋_GB2312" w:eastAsia="仿宋_GB2312"/>
          <w:sz w:val="32"/>
          <w:szCs w:val="32"/>
          <w:lang w:val="en-US" w:eastAsia="zh-CN"/>
        </w:rPr>
        <w:t>小谷围街</w:t>
      </w:r>
      <w:r>
        <w:rPr>
          <w:rFonts w:hint="eastAsia" w:ascii="仿宋_GB2312" w:eastAsia="仿宋_GB2312"/>
          <w:sz w:val="32"/>
          <w:szCs w:val="32"/>
          <w:lang w:eastAsia="zh-CN"/>
        </w:rPr>
        <w:t>社工服务站各出具一份评估报告，提出项目存在的问题及改进建议。</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小谷围街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4"/>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7" w:name="bookmark29"/>
      <w:bookmarkEnd w:id="27"/>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60分至80分（不含80分）为合格，60分以下（不含60分）为不合格。评估中若发现有下列情形之一的，评估结果也定为不合格：</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yellow"/>
          <w:lang w:eastAsia="zh-CN"/>
        </w:rPr>
      </w:pPr>
      <w:r>
        <w:rPr>
          <w:rFonts w:hint="eastAsia" w:ascii="仿宋_GB2312" w:eastAsia="仿宋_GB2312"/>
          <w:color w:val="auto"/>
          <w:sz w:val="32"/>
          <w:szCs w:val="32"/>
          <w:lang w:eastAsia="zh-CN"/>
        </w:rPr>
        <w:t>小谷围街</w:t>
      </w:r>
      <w:r>
        <w:rPr>
          <w:rFonts w:hint="eastAsia" w:ascii="仿宋_GB2312" w:eastAsia="仿宋_GB2312"/>
          <w:color w:val="auto"/>
          <w:sz w:val="32"/>
          <w:szCs w:val="32"/>
        </w:rPr>
        <w:t>社工</w:t>
      </w:r>
      <w:r>
        <w:rPr>
          <w:rFonts w:hint="eastAsia" w:ascii="仿宋_GB2312" w:eastAsia="仿宋_GB2312"/>
          <w:color w:val="auto"/>
          <w:sz w:val="32"/>
          <w:szCs w:val="32"/>
          <w:lang w:eastAsia="zh-CN"/>
        </w:rPr>
        <w:t>服务</w:t>
      </w:r>
      <w:r>
        <w:rPr>
          <w:rFonts w:hint="eastAsia" w:ascii="仿宋_GB2312" w:eastAsia="仿宋_GB2312"/>
          <w:color w:val="auto"/>
          <w:sz w:val="32"/>
          <w:szCs w:val="32"/>
        </w:rPr>
        <w:t>站位于</w:t>
      </w:r>
      <w:r>
        <w:rPr>
          <w:rFonts w:hint="eastAsia" w:ascii="仿宋_GB2312" w:eastAsia="仿宋_GB2312"/>
          <w:color w:val="auto"/>
          <w:sz w:val="32"/>
          <w:szCs w:val="32"/>
          <w:lang w:val="en-US" w:eastAsia="zh-CN"/>
        </w:rPr>
        <w:t>番禺区大学城华工南路星汇文华5幢1楼。</w:t>
      </w:r>
      <w:r>
        <w:rPr>
          <w:rFonts w:hint="eastAsia" w:ascii="仿宋_GB2312" w:eastAsia="仿宋_GB2312"/>
          <w:color w:val="auto"/>
          <w:sz w:val="32"/>
          <w:szCs w:val="32"/>
          <w:lang w:eastAsia="zh-CN"/>
        </w:rPr>
        <w:t>小谷围街社工服务站成立于201</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月，从2019年11月起至今，由广州市番禺区正阳社会工作服务中心承接运营。</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日，社工站配备工作人员</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名，其中社工专业人员</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名（中级社工师资格</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名，助理社工师资格</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名），</w:t>
      </w:r>
      <w:r>
        <w:rPr>
          <w:rFonts w:hint="eastAsia" w:ascii="仿宋_GB2312" w:eastAsia="仿宋_GB2312"/>
          <w:color w:val="auto"/>
          <w:sz w:val="32"/>
          <w:szCs w:val="32"/>
          <w:highlight w:val="none"/>
          <w:lang w:eastAsia="zh-CN"/>
        </w:rPr>
        <w:t>相关专业人员</w:t>
      </w:r>
      <w:r>
        <w:rPr>
          <w:rFonts w:hint="eastAsia" w:ascii="仿宋_GB2312" w:eastAsia="仿宋_GB2312"/>
          <w:color w:val="auto"/>
          <w:sz w:val="32"/>
          <w:szCs w:val="32"/>
          <w:highlight w:val="none"/>
          <w:lang w:val="en-US" w:eastAsia="zh-CN"/>
        </w:rPr>
        <w:t>1人，非持证人员4名</w:t>
      </w:r>
      <w:r>
        <w:rPr>
          <w:rFonts w:hint="eastAsia" w:ascii="仿宋_GB2312" w:eastAsia="仿宋_GB2312"/>
          <w:color w:val="auto"/>
          <w:sz w:val="32"/>
          <w:szCs w:val="32"/>
          <w:highlight w:val="none"/>
        </w:rPr>
        <w:t>。</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227</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截至2024年7月31日，</w:t>
      </w:r>
      <w:r>
        <w:rPr>
          <w:rFonts w:hint="eastAsia" w:ascii="仿宋_GB2312" w:eastAsia="仿宋_GB2312"/>
          <w:color w:val="auto"/>
          <w:sz w:val="32"/>
          <w:szCs w:val="32"/>
          <w:lang w:val="en-US" w:eastAsia="zh-CN"/>
        </w:rPr>
        <w:t>社工站共完成家访1547户，电访1843户，分别完成协议指标量的103.13%%、102.39%；专业个案接案60人，服务节数373节，分别完成指标量100.00%，103.61%。开展小组12个，完成72节，分别完成指标的100.00%、100.00%。完成社区活动41场，服务3961人次，完成指标的102.50%。发展志愿者141名，培育志愿者队伍/社区社会组织5支，培育志愿者骨干20名，分别完成指标量的141.00%、100.00%、100.00%。（以上数据由社工站提供，各项目指标完成情况见附件。）</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从以上数据可知，小谷围街社工站服务指标完成情况良好，在服务进度方面整体把握到位。</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通过与社工站主任、相关行政人员访谈，查阅相关资料，以及电访利益相关方等方式了解社工站运营管理情况，汇总成以下几点：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28" w:name="bookmark31"/>
      <w:bookmarkEnd w:id="28"/>
      <w:r>
        <w:rPr>
          <w:rFonts w:hint="eastAsia" w:ascii="仿宋_GB2312" w:eastAsia="仿宋_GB2312"/>
          <w:color w:val="auto"/>
          <w:sz w:val="32"/>
          <w:szCs w:val="32"/>
          <w:lang w:val="en-US" w:eastAsia="zh-CN"/>
        </w:rPr>
        <w:t>（1）人员配置和管理方面，经查看社工档案和核实人员情况，社工站协议人数20人，期末社工总人数20人，其中持证社工15人（中级社工师4人，助理社工师11人）。社工到岗情况，社工应到总人数220人次，实到233.5人次；持证社工应到110人次，实到173.5人次；非持证社工60人次；从业两年以上社工16人，占社工总数80%；持续在岗16人，稳岗率80%。社工站有建立人事管理制度，员工有签订劳动合同。继续教育方面，社工培训要求时数1440小时，实际完成时数1595小时，达标率110.76%。</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专业规范性管理方面，社工站有制定专业规范性管理流程，对社工站开展专业服务有指引；抽查的个案、小组、社区活动文书能反映出有落实相应的流程。社工站有组织社工进行专业伦理价值规范评核和服务对象合法权益考核和培训。社工站对中期评估项目管理提出的建议大部分已进行整改。</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（3）宣传渠道多样性方面，社工站能利用社区宣传栏、网络公众号、微信等平台和阵地，多形式、多渠道地宣传社工站的各项服务信息。</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29" w:name="bookmark39"/>
      <w:bookmarkEnd w:id="29"/>
      <w:bookmarkStart w:id="30" w:name="bookmark36"/>
      <w:bookmarkEnd w:id="30"/>
      <w:bookmarkStart w:id="31" w:name="bookmark37"/>
      <w:bookmarkEnd w:id="31"/>
      <w:bookmarkStart w:id="32" w:name="bookmark38"/>
      <w:bookmarkEnd w:id="32"/>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）人员管理方面，社工站有2位社工的个人培训时数未达要求，建议改进。</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专业服务规范性管理方面，抽查的个案、小组、社区活动文书，其中有部分个案服务跟进表未见社工回应主任/督导意见。抽查的特殊困难群体档案，其《分级评估表》和等级评估结果没有针对评定等级的服务计划栏，也没有直聘社工签名。社工站未按服务17类兜底对象的要求对残疾人进行分级评估。查看社工站的《人员协同情况统计表》，部分填写兜底对象探访服务的内容及基本情况，且未显示直聘社工参与情况，未达到填写“具体联动情况”的要求，均建议改进。</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）服务持续改进方面，社工站有多方收集服务对象的意见，但未有汇总、跟进、改进的资料，建议完善。社工站周边的路标指引是用纸打印张贴的，建议争取街道支持改为固定的指引。</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3" w:name="bookmark40"/>
      <w:bookmarkEnd w:id="33"/>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通过成立“小谷围街“双百”工程社工站党员先锋队”形式，落实学习教育，强化政治站位。严格加强对3名党员社工的教育、管理、监督和服务。在党员社工带领下，完成了11次主题学习。通过联建共建，定期与各村居党委和职能部门党组织开展流浪乞讨人员巡查、合适成年人服务和社区整治等工作。宣传党的政策，密切党群和谐共荣。通过“关爱圆梦计划”和“家门口公益服务计划”探索“政、社、校、企”党建联动服务模式，落地落实“凝聚慈善力量，激发先锋领航”党建服务项目。服务聚焦特殊困难群体的居家微改造、微心愿圆梦和健康到家等服务，成效积极。</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扎实推进各社工点的服务，全面梳理了街道4村1居服务对象的生存环境、心理健康和社会支持等方面的情况，设计制作了精美实用的《社区三图》，为辖区445位兜底对象全覆盖建档，分级管理，针对性开展服务，“一户一档”“一人一案”完成情况良好，兜底服务扎实有效。同时，能够以社工点为单位推进“一村居一特色”服务，积极打造“融爱星汇”“绿美穗石”“共建南亭、同享幸福”“幸福贝岗，友邻共创”“五社联动、乐善北亭”等基于村居的特色亮点服务，持续夯实“广州大学城强国少年，文化惠童”社工站项目品牌，有效提升了广东省“双百”工程标杆社工站的示范效应。</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全面构建了基于村居社工点的“五社联动”机制。通过社工点提出基于社区问题的项目策划、“五社联动”城乡议事会的决策，激活社区基金的使用，培育组建社区社会组织和志愿者队伍，解决社区问题和疑难案例。评估期内协助社区慈善资金筹得7.3万元，开展基于村居问题解决的“五社联动”项目18个，推动社区基金的使用率超过80%，促进了社区基金的良性循环，“五社联动”成效积极，综合满意度较高。</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4" w:name="bookmark45"/>
      <w:bookmarkEnd w:id="34"/>
      <w:bookmarkStart w:id="35" w:name="bookmark43"/>
      <w:bookmarkEnd w:id="35"/>
      <w:bookmarkStart w:id="36" w:name="bookmark44"/>
      <w:bookmarkEnd w:id="36"/>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党建工作方面，一是社工站尚未成立项目党组织，缺乏开展“三会一课”“第一议题”和共建的功能主体，不能有效发挥战斗堡垒作用。建议积极主动向街道党工委申请成立社工站党支部，将3名党员社工纳入支部管理，实现党的组织全覆盖的评估要求；二是围绕特殊困难群体开展的“关爱圆梦计划”和“家门口公益服务计划”项目与党建及属地特色的结合不够紧密，仍有进一步提升的空间。建议小切口介入，聚焦问题和资源，打造立足于当地特色的党建服务品牌。</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需求调研在方法选择、问卷设计、分析总结等方面略显不足。对大学城街区特有的需求评估不完全、资源的使用率不高、与服务开展的结合点较少，建议做进一步优化和强化。同时，片区共性需求和典型问题的呈现也相对分散，特色亮点的呈现不够鲜明。建议集中人、财、物、资源、信息等优势，聚焦问题和需求，进一步突出特色亮点，提高品牌影响力。</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大学城的典型特征与社会工作专业的结合度在成效中的体现有待提升。辖区人口结构中90%的师生占比在服务中的体现不足，建议在聚焦“点”的同时，从中观和宏观层面分析这一特殊社区的服务需求，在更高更全的视角做分析。例如，在构建大学生社区“一站式服务”中如何发挥社工站的作用；在慈善空间打造中如何发挥大学师生的高素质人群作用，构建虚拟慈善社区的路径探索；“广州大学城强国少年、文化惠童”项目的品牌延伸等方面可以做深入的思考，以便更好地发挥“双百”站点的番禺标杆作用。</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第一片区：星汇社区</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37" w:name="bookmark47"/>
      <w:bookmarkEnd w:id="37"/>
      <w:bookmarkStart w:id="38" w:name="bookmark46"/>
      <w:bookmarkEnd w:id="38"/>
      <w:bookmarkStart w:id="39" w:name="bookmark48"/>
      <w:bookmarkEnd w:id="39"/>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工做好片区、社工点的服务设计，针对兜底困境人员和社区治理分别设计服务计划，总体而言计划较为清晰，能够较好指导社工开展后续服务。17类困难群众和特殊群体的服务较为扎实，机构针对该人群制定了完善的跟进制度，指导社工开展针对该人群的服务；社工完成了社区内该群体的建档，能够按照跟进标准做好日常的探访、资源链接等，为个别有需要的困境儿童链接慈善资源，改善学习环境。</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）社工能够善于利用辖区内大学生资源较多的情况，结合居民在迁入本地后生活的融合问题，针对“一老一小”开展儿童成长、长者书法学习等相关工作，能够较好考虑到社区资源和社区问题的匹配。</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）社工跟进的疑难案例中，能够较好关注校园欺凌案件中，与家长、学校、学生三方做好沟通协调，体现了社工在个案干预中专业角色的发挥，取得一定效果。</w:t>
      </w:r>
    </w:p>
    <w:p>
      <w:pPr>
        <w:pStyle w:val="13"/>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社工设计的“融爱星汇”社区特色亮点服务，在服务设计方面对人群的特点、问题形成的原因等的分析讨论还有所不足，建议在选定问题之后，对问题的成因进行探索，指导后续服务设计，也便于项目结束时更好评测服务效果；</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（2）在特色亮点打造方面，建议以项目为出发点，围绕项目理念、体系、机制、模式等要素提炼，也以此为契机推动社工在前期做好问题的识别和服务的设计。</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第二</w:t>
      </w:r>
      <w:r>
        <w:rPr>
          <w:rFonts w:hint="eastAsia" w:ascii="仿宋_GB2312" w:eastAsia="仿宋_GB2312"/>
          <w:b/>
          <w:bCs/>
          <w:color w:val="auto"/>
          <w:sz w:val="32"/>
          <w:szCs w:val="32"/>
          <w:highlight w:val="none"/>
          <w:lang w:eastAsia="zh-CN"/>
        </w:rPr>
        <w:t>片区：</w:t>
      </w:r>
      <w:r>
        <w:rPr>
          <w:rFonts w:hint="eastAsia" w:ascii="仿宋_GB2312" w:eastAsia="仿宋_GB2312"/>
          <w:b/>
          <w:bCs/>
          <w:color w:val="auto"/>
          <w:sz w:val="32"/>
          <w:szCs w:val="32"/>
          <w:highlight w:val="none"/>
          <w:lang w:val="en-US" w:eastAsia="zh-CN"/>
        </w:rPr>
        <w:t>南亭村、穗石村</w:t>
      </w:r>
    </w:p>
    <w:p>
      <w:pPr>
        <w:pStyle w:val="13"/>
        <w:pageBreakBefore w:val="0"/>
        <w:widowControl w:val="0"/>
        <w:numPr>
          <w:ilvl w:val="0"/>
          <w:numId w:val="1"/>
        </w:numPr>
        <w:tabs>
          <w:tab w:val="left" w:pos="972"/>
        </w:tabs>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bookmarkStart w:id="40" w:name="bookmark57"/>
      <w:bookmarkEnd w:id="40"/>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1" w:name="bookmark58"/>
      <w:bookmarkEnd w:id="41"/>
      <w:bookmarkStart w:id="42" w:name="bookmark59"/>
      <w:bookmarkEnd w:id="42"/>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43" w:name="bookmark60"/>
      <w:bookmarkEnd w:id="43"/>
      <w:r>
        <w:rPr>
          <w:rFonts w:hint="eastAsia" w:ascii="仿宋_GB2312" w:eastAsia="仿宋_GB2312"/>
          <w:color w:val="auto"/>
          <w:sz w:val="32"/>
          <w:szCs w:val="32"/>
          <w:lang w:val="en-US" w:eastAsia="zh-CN"/>
        </w:rPr>
        <w:t>（1）片区社工团队积极响应中期评估专家的建议对服务进行了优化整改，一方面完善了建档表关于服务对象的需求分析，能够从多维度评估与分析特殊群体与困难群体的需求，另一方面更明确了两个村的特色服务，以集中社工团队精力、资源，促进服务成效。</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团队社工的各项指标完成情况良好，各个社工点的调研报告、年度计划、三图一表和自评报告等材料都比较完备清晰，社工团队文档工作规整性值得肯定。其中两个村的三图呈现比较清晰，社区问题图能标识问题出现的区域，活化了社区问题图的功能，对群体性需求调研起到了补充的作用。</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针对片区内17类困难群众和特殊群体调研完成了建档工作，应建档案数为217人，实际建档案数为217人，建档率达100%，能通过探电访服务关注困境群体急难愁盼的问题，对于问题需求比较明显的，能够采用个案工作的手法，转化完成的个案成效良好，个案督导得到充足的支持。</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社工发挥了良好的社区发展协同者角色，片区社工通过组织五社联动城乡议事会有效地协助社区完成南亭村幸福村申报以及穗石村的民生微实事申报，争取到更多的社区建设资源，也带动更多居民的社区参与，起到赋能居民的效果。</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bookmarkStart w:id="44" w:name="bookmark61"/>
      <w:bookmarkEnd w:id="44"/>
      <w:bookmarkStart w:id="45" w:name="bookmark62"/>
      <w:bookmarkEnd w:id="45"/>
      <w:r>
        <w:rPr>
          <w:rFonts w:hint="eastAsia" w:ascii="仿宋_GB2312" w:eastAsia="仿宋_GB2312"/>
          <w:b w:val="0"/>
          <w:bCs w:val="0"/>
          <w:color w:val="auto"/>
          <w:sz w:val="32"/>
          <w:szCs w:val="32"/>
          <w:lang w:val="en-US" w:eastAsia="zh-CN"/>
        </w:rPr>
        <w:t>（1）建议社工团队在群体需求调研时强化分层分类的意识，一方面体现在调研的规划过程，识别和邀请不同类型具代表性的服务对象，另一方面体现在调研结论上，可以通过合理设置题目，并将服务对象类型（大类和级别）与服务需求进行交叉分析，可以更有针对性地聚焦不同类型群体的需求。</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建议片区社工通过优化调研，提升群体服务需求和社区问题的精准化识别，把握服务方向。例如穗石村打造儿童友好社区，较好地整合了高校志愿者资源，服务于儿童的课余照料需求，儿童友好社区的建设还可以考虑其他方向，例如儿童安全，社工可以在社区资源图或者社区问题图中标识儿童课余聚集地以及存在安全隐患的儿童玩乐地方，并考虑对这些地方进行安全评估，为儿童友好社区的建设方向提供参考。</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（3）建议社工可以继续细化对残疾人群体的建档工作。建议社工对搜集多方面资料进行专业判断，并在建档表中体现对服务对象“是否有服务需求”的说明并提供合理的跟进计划。</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第三</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贝岗村、北亭村</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bookmarkStart w:id="46" w:name="bookmark63"/>
      <w:bookmarkEnd w:id="46"/>
      <w:bookmarkStart w:id="47" w:name="bookmark64"/>
      <w:bookmarkEnd w:id="47"/>
      <w:bookmarkStart w:id="48" w:name="bookmark65"/>
      <w:bookmarkEnd w:id="48"/>
      <w:bookmarkStart w:id="49" w:name="bookmark66"/>
      <w:bookmarkEnd w:id="49"/>
      <w:r>
        <w:rPr>
          <w:rFonts w:hint="eastAsia" w:ascii="仿宋_GB2312" w:eastAsia="仿宋_GB2312"/>
          <w:color w:val="auto"/>
          <w:sz w:val="32"/>
          <w:szCs w:val="32"/>
          <w:lang w:val="en-US" w:eastAsia="zh-CN"/>
        </w:rPr>
        <w:t>（1）贝岗村、北亭村两个村的需求摸查比较认真详细，各社区均能完成并绘制3张地图，建立服务对象汇总表，底数比较清晰，建档工作比较完善，所有兜底人群可以做到一人一档，动态了解需求，贝岗村建档90份，北亭村建档118份，覆盖率达100%。项目建立了困难群众和特殊群体服务手册，能指引服务的落地。</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服务计划能针对每个服务对象情况建立服务计划，明确服务步骤、人员分工等，项目计划详实有效。服务注重特色服务的设计，本年度设计了“幸福贝岗、友邻共创”计划以及“五社联动，乐善北亭”计划，每个项目从项目计划、项目实施、项目总结都有详细的内容，能突出区域的特色服务。其中“强国少年，文化惠童”项目产出项目成果册，能很好展示项目五社联动的效果。</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服务联动资源比较好，建立家校社企的服务平台，突出街道位于大学城、志愿者资源比较多的优势，建立多个社区社会组织，同时每个村（居）能筹集到一定金额的资源联动，项目有一定的美誉度，得到社区党委以及服务对象的认可。</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b w:val="0"/>
          <w:bCs w:val="0"/>
          <w:color w:val="auto"/>
          <w:sz w:val="32"/>
          <w:szCs w:val="32"/>
          <w:lang w:eastAsia="zh-CN"/>
        </w:rPr>
      </w:pPr>
      <w:bookmarkStart w:id="50" w:name="bookmark68"/>
      <w:bookmarkEnd w:id="50"/>
      <w:bookmarkStart w:id="51" w:name="bookmark67"/>
      <w:bookmarkEnd w:id="51"/>
      <w:bookmarkStart w:id="52" w:name="bookmark69"/>
      <w:bookmarkEnd w:id="52"/>
      <w:r>
        <w:rPr>
          <w:rFonts w:hint="eastAsia" w:ascii="仿宋_GB2312" w:eastAsia="仿宋_GB2312"/>
          <w:b w:val="0"/>
          <w:bCs w:val="0"/>
          <w:color w:val="auto"/>
          <w:sz w:val="32"/>
          <w:szCs w:val="32"/>
          <w:lang w:eastAsia="zh-CN"/>
        </w:rPr>
        <w:t>（1）进一步利用探访、电访等机制，加强</w:t>
      </w:r>
      <w:r>
        <w:rPr>
          <w:rFonts w:hint="eastAsia" w:ascii="仿宋_GB2312" w:eastAsia="仿宋_GB2312"/>
          <w:b w:val="0"/>
          <w:bCs w:val="0"/>
          <w:color w:val="auto"/>
          <w:sz w:val="32"/>
          <w:szCs w:val="32"/>
          <w:lang w:val="en-US" w:eastAsia="zh-CN"/>
        </w:rPr>
        <w:t>与</w:t>
      </w:r>
      <w:r>
        <w:rPr>
          <w:rFonts w:hint="eastAsia" w:ascii="仿宋_GB2312" w:eastAsia="仿宋_GB2312"/>
          <w:b w:val="0"/>
          <w:bCs w:val="0"/>
          <w:color w:val="auto"/>
          <w:sz w:val="32"/>
          <w:szCs w:val="32"/>
          <w:lang w:eastAsia="zh-CN"/>
        </w:rPr>
        <w:t>困难群体、特殊群众专业关系的建立，针对部分残疾人是重残老人的情况，服务的频次可以有所增加，可通过调整机构的困难群众和特殊群体服务手册内容的方式，根据服务对象不同的需求调整频次。疑难案例方面，需要注意案例的专业性问题。个案、社区介入案例需要增加服务理论的指引，以服务理论指引服务进程。</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（2）特色亮点打造方面，“幸福贝岗、友邻共创”“五社联动，乐善北亭”项目计划需要增加特色服务项目的调研，以支持服务的落地开展，形成服务规范。</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小谷围街道办事处</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w:t>
      </w:r>
      <w:r>
        <w:rPr>
          <w:rFonts w:hint="eastAsia" w:ascii="仿宋_GB2312" w:eastAsia="仿宋_GB2312"/>
          <w:color w:val="auto"/>
          <w:sz w:val="32"/>
          <w:szCs w:val="32"/>
          <w:lang w:val="en-US" w:eastAsia="zh-CN"/>
        </w:rPr>
        <w:t>工作态度认真负责，能够积极主动完成各项任务，并能应对各种突发状况；在日常工作中能够与村居保持良好协作关系。</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小谷围街道办事处</w:t>
      </w:r>
      <w:r>
        <w:rPr>
          <w:rFonts w:hint="eastAsia" w:ascii="仿宋_GB2312" w:eastAsia="仿宋_GB2312"/>
          <w:color w:val="auto"/>
          <w:sz w:val="32"/>
          <w:szCs w:val="32"/>
        </w:rPr>
        <w:t>）认为，社工站</w:t>
      </w:r>
      <w:r>
        <w:rPr>
          <w:rFonts w:hint="eastAsia" w:ascii="仿宋_GB2312" w:eastAsia="仿宋_GB2312"/>
          <w:color w:val="auto"/>
          <w:sz w:val="32"/>
          <w:szCs w:val="32"/>
          <w:lang w:eastAsia="zh-CN"/>
        </w:rPr>
        <w:t>需</w:t>
      </w:r>
      <w:r>
        <w:rPr>
          <w:rFonts w:hint="eastAsia" w:ascii="仿宋_GB2312" w:eastAsia="仿宋_GB2312"/>
          <w:color w:val="auto"/>
          <w:sz w:val="32"/>
          <w:szCs w:val="32"/>
          <w:lang w:val="en-US" w:eastAsia="zh-CN"/>
        </w:rPr>
        <w:t>强化打造符合大学城的品牌特色。</w:t>
      </w:r>
    </w:p>
    <w:p>
      <w:pPr>
        <w:pStyle w:val="13"/>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（1）项目团队重视服务力量建设，较好落实了团队社工专业服务能力提升工作，持续深化了与直聘社工的服务合作，实现社工点服务全覆盖，落实了面向兜底对象的社工服务。</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（2）项目的各项管理工作制度和机制完善，涉及信息公开、安全管理、规范办公方面的管理落实到位，并按要求积极开展安全和卫生检查、消防与应急演练等工作，较好保障了服务工作安全、有序落实。</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团队服务成果的宣传推广工作持续提升。团队十分重视服务研究和宣传推广工作，通过实务研究形成了较好的成果产出，充分利用各类宣传渠道强化了对服务亮点经验的报道，积极扩大了服务的社会影响力。</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项目团队的服务监控工作尚需进一步提升。现阶段，服务备案工作痕迹缺少购买方签字确认，建议积极规范服务备案工作机制，及时提交街道业务主管科室负责人签字确认，以便确保相关工作痕迹留存完整、详实。</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小谷围街</w:t>
      </w:r>
      <w:r>
        <w:rPr>
          <w:rFonts w:hint="eastAsia" w:ascii="仿宋_GB2312" w:eastAsia="仿宋_GB2312"/>
          <w:color w:val="auto"/>
          <w:sz w:val="32"/>
          <w:szCs w:val="32"/>
        </w:rPr>
        <w:t>社工站的反馈如下：</w:t>
      </w:r>
      <w:bookmarkStart w:id="53" w:name="bookmark85"/>
      <w:bookmarkEnd w:id="53"/>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小谷围街</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小谷围街</w:t>
      </w:r>
      <w:r>
        <w:rPr>
          <w:rFonts w:hint="eastAsia" w:ascii="仿宋_GB2312" w:eastAsia="仿宋_GB2312" w:hAnsiTheme="minorEastAsia"/>
          <w:color w:val="auto"/>
          <w:sz w:val="32"/>
          <w:szCs w:val="32"/>
          <w:lang w:eastAsia="zh-CN"/>
        </w:rPr>
        <w:t>社工站表示对评委们提出的意见和建议无异议。</w:t>
      </w:r>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小谷围街道办事处</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小谷围街</w:t>
      </w:r>
      <w:r>
        <w:rPr>
          <w:rFonts w:hint="eastAsia" w:ascii="仿宋_GB2312" w:eastAsia="仿宋_GB2312" w:hAnsiTheme="minorEastAsia"/>
          <w:color w:val="auto"/>
          <w:sz w:val="32"/>
          <w:szCs w:val="32"/>
          <w:lang w:eastAsia="zh-CN"/>
        </w:rPr>
        <w:t>社工站对评估报告初稿无异议。</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bookmarkStart w:id="54" w:name="bookmark86"/>
      <w:r>
        <w:rPr>
          <w:rFonts w:hint="eastAsia" w:ascii="方正小标宋简体" w:eastAsia="方正小标宋简体"/>
          <w:b/>
          <w:bCs/>
          <w:color w:val="auto"/>
          <w:sz w:val="32"/>
          <w:szCs w:val="28"/>
          <w:lang w:val="en-US"/>
        </w:rPr>
        <w:t>四</w:t>
      </w:r>
      <w:bookmarkEnd w:id="54"/>
      <w:r>
        <w:rPr>
          <w:rFonts w:hint="eastAsia" w:ascii="方正小标宋简体" w:eastAsia="方正小标宋简体"/>
          <w:b/>
          <w:bCs/>
          <w:color w:val="auto"/>
          <w:sz w:val="32"/>
          <w:szCs w:val="28"/>
          <w:lang w:val="en-US"/>
        </w:rPr>
        <w:t>、评估等级</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60分至80分（不含80分）为合格，60分以下（不含60分）为不合格。</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小谷围街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优秀</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91.92</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rPr>
        <w:t>。</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3"/>
              <w:spacing w:after="0" w:line="560" w:lineRule="exact"/>
              <w:jc w:val="center"/>
              <w:rPr>
                <w:rFonts w:ascii="仿宋_GB2312" w:hAnsi="仿宋_GB2312" w:eastAsia="仿宋_GB2312" w:cs="仿宋_GB2312"/>
                <w:b/>
                <w:bCs/>
                <w:lang w:val="en-US" w:eastAsia="zh-CN"/>
              </w:rPr>
            </w:pPr>
            <w:bookmarkStart w:id="55"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9.7</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12.95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第一</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16.8</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第二</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16.4</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第三</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16.8</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19</w:t>
            </w:r>
          </w:p>
        </w:tc>
        <w:tc>
          <w:tcPr>
            <w:tcW w:w="848" w:type="pct"/>
            <w:noWrap w:val="0"/>
            <w:vAlign w:val="center"/>
          </w:tcPr>
          <w:p>
            <w:pPr>
              <w:widowControl/>
              <w:jc w:val="center"/>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highlight w:val="none"/>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14.9</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9.2</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3"/>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91.92</w:t>
            </w:r>
          </w:p>
        </w:tc>
      </w:tr>
    </w:tbl>
    <w:p>
      <w:pPr>
        <w:pStyle w:val="11"/>
        <w:keepNext/>
        <w:keepLines/>
        <w:spacing w:before="0" w:after="0" w:line="56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5"/>
      <w:r>
        <w:rPr>
          <w:rFonts w:hint="eastAsia" w:ascii="方正小标宋简体" w:eastAsia="方正小标宋简体"/>
          <w:b/>
          <w:bCs/>
          <w:color w:val="auto"/>
          <w:sz w:val="32"/>
          <w:szCs w:val="28"/>
          <w:lang w:val="en-US"/>
        </w:rPr>
        <w:t>、结语</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小谷围街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小谷围街党工委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小谷围街道办事处</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广州市番禺区正阳社会工作服务中心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社工站坚持党的领导，扎</w:t>
      </w:r>
      <w:r>
        <w:rPr>
          <w:rFonts w:hint="eastAsia" w:ascii="仿宋_GB2312" w:eastAsia="仿宋_GB2312"/>
          <w:bCs/>
          <w:color w:val="auto"/>
          <w:sz w:val="32"/>
          <w:szCs w:val="32"/>
          <w:lang w:val="en-US" w:eastAsia="zh-CN"/>
        </w:rPr>
        <w:t>实推进各社工点的服务，全面梳理服务对象的生存环境、心理健康和社会支持等方面情况，为辖区445位兜底对象全覆盖建档，分级管理，针对性开展服务，“一户一档”“一人一案”完成情况良好。同时以社工点为单位推进“一村居一特色”服务，积极打造“融爱星汇”“绿美穗石”“共建南亭、同享幸福”“幸福贝岗，友邻共创”“五社联动、乐善北亭”等基于村居的特色亮点服务，持续夯实“广州大学城强国少年，文化惠童”社工站项目品牌，有效提升了广东省“双百”工程标杆社工站的示范效应。</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建议小谷围街社工站加强党建引领，关注</w:t>
      </w:r>
      <w:r>
        <w:rPr>
          <w:rFonts w:hint="eastAsia" w:ascii="仿宋_GB2312" w:eastAsia="仿宋_GB2312"/>
          <w:b w:val="0"/>
          <w:bCs w:val="0"/>
          <w:color w:val="auto"/>
          <w:sz w:val="32"/>
          <w:szCs w:val="32"/>
          <w:lang w:eastAsia="zh-CN"/>
        </w:rPr>
        <w:t>专业服务规范性管理</w:t>
      </w:r>
      <w:r>
        <w:rPr>
          <w:rFonts w:hint="eastAsia" w:ascii="仿宋_GB2312" w:eastAsia="仿宋_GB2312"/>
          <w:b w:val="0"/>
          <w:bCs w:val="0"/>
          <w:color w:val="auto"/>
          <w:sz w:val="32"/>
          <w:szCs w:val="32"/>
          <w:lang w:val="en-US" w:eastAsia="zh-CN"/>
        </w:rPr>
        <w:t>和</w:t>
      </w:r>
      <w:r>
        <w:rPr>
          <w:rFonts w:hint="eastAsia" w:ascii="仿宋_GB2312" w:eastAsia="仿宋_GB2312"/>
          <w:b w:val="0"/>
          <w:bCs w:val="0"/>
          <w:color w:val="auto"/>
          <w:sz w:val="32"/>
          <w:szCs w:val="32"/>
          <w:lang w:eastAsia="zh-CN"/>
        </w:rPr>
        <w:t>服务持续改进，</w:t>
      </w:r>
      <w:r>
        <w:rPr>
          <w:rFonts w:hint="eastAsia" w:ascii="仿宋_GB2312" w:eastAsia="仿宋_GB2312"/>
          <w:color w:val="auto"/>
          <w:sz w:val="32"/>
          <w:szCs w:val="32"/>
          <w:lang w:val="en-US" w:eastAsia="zh-CN"/>
        </w:rPr>
        <w:t>通过优化调研，提升困难群体服务需求和社区问题的精准化识别，</w:t>
      </w:r>
      <w:r>
        <w:rPr>
          <w:rFonts w:hint="eastAsia" w:ascii="仿宋_GB2312" w:eastAsia="仿宋_GB2312"/>
          <w:b w:val="0"/>
          <w:bCs w:val="0"/>
          <w:color w:val="auto"/>
          <w:sz w:val="32"/>
          <w:szCs w:val="32"/>
          <w:lang w:val="en-US" w:eastAsia="zh-CN"/>
        </w:rPr>
        <w:t>细化对残疾人群体的建档工作，</w:t>
      </w:r>
      <w:r>
        <w:rPr>
          <w:rFonts w:hint="eastAsia" w:ascii="仿宋_GB2312" w:eastAsia="仿宋_GB2312"/>
          <w:color w:val="auto"/>
          <w:sz w:val="32"/>
          <w:szCs w:val="32"/>
          <w:lang w:eastAsia="zh-CN"/>
        </w:rPr>
        <w:t>集中人、财、物、资源、信息等优势，聚焦问题和需求，</w:t>
      </w:r>
      <w:r>
        <w:rPr>
          <w:rFonts w:hint="eastAsia" w:ascii="仿宋_GB2312" w:eastAsia="仿宋_GB2312"/>
          <w:color w:val="auto"/>
          <w:sz w:val="32"/>
          <w:szCs w:val="32"/>
          <w:lang w:val="en-US" w:eastAsia="zh-CN"/>
        </w:rPr>
        <w:t>把握服务方向，</w:t>
      </w:r>
      <w:r>
        <w:rPr>
          <w:rFonts w:hint="eastAsia" w:ascii="仿宋_GB2312" w:eastAsia="仿宋_GB2312"/>
          <w:color w:val="auto"/>
          <w:sz w:val="32"/>
          <w:szCs w:val="32"/>
          <w:lang w:eastAsia="zh-CN"/>
        </w:rPr>
        <w:t>进一步突出特色亮点，提高品牌影响力。</w:t>
      </w:r>
    </w:p>
    <w:p>
      <w:pPr>
        <w:tabs>
          <w:tab w:val="left" w:pos="7330"/>
        </w:tabs>
        <w:spacing w:line="560" w:lineRule="exact"/>
        <w:jc w:val="both"/>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rPr>
          <w:rFonts w:hint="eastAsia"/>
          <w:sz w:val="32"/>
          <w:szCs w:val="32"/>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pStyle w:val="13"/>
        <w:spacing w:after="160" w:line="360" w:lineRule="auto"/>
        <w:ind w:firstLine="6080" w:firstLineChars="1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3EA48BD"/>
    <w:rsid w:val="043B2EAD"/>
    <w:rsid w:val="0479631C"/>
    <w:rsid w:val="05CD061E"/>
    <w:rsid w:val="07A04328"/>
    <w:rsid w:val="09BA0A50"/>
    <w:rsid w:val="0C6229A8"/>
    <w:rsid w:val="0C9E6121"/>
    <w:rsid w:val="0CED1904"/>
    <w:rsid w:val="0D0A63B0"/>
    <w:rsid w:val="1083680B"/>
    <w:rsid w:val="122C2101"/>
    <w:rsid w:val="12473866"/>
    <w:rsid w:val="12E94C80"/>
    <w:rsid w:val="1351449B"/>
    <w:rsid w:val="138C2E16"/>
    <w:rsid w:val="17034184"/>
    <w:rsid w:val="18846779"/>
    <w:rsid w:val="19F45A67"/>
    <w:rsid w:val="1CA73D07"/>
    <w:rsid w:val="1E4716B0"/>
    <w:rsid w:val="203465A3"/>
    <w:rsid w:val="20F37C9C"/>
    <w:rsid w:val="21635C00"/>
    <w:rsid w:val="22032E04"/>
    <w:rsid w:val="231B319B"/>
    <w:rsid w:val="24B16286"/>
    <w:rsid w:val="273D4A27"/>
    <w:rsid w:val="27BF6557"/>
    <w:rsid w:val="29003BF9"/>
    <w:rsid w:val="2DB3100A"/>
    <w:rsid w:val="30862125"/>
    <w:rsid w:val="322D1914"/>
    <w:rsid w:val="32794A1C"/>
    <w:rsid w:val="33340DBD"/>
    <w:rsid w:val="338F274A"/>
    <w:rsid w:val="34C21DA4"/>
    <w:rsid w:val="36106889"/>
    <w:rsid w:val="3793032E"/>
    <w:rsid w:val="3AEE06D4"/>
    <w:rsid w:val="3BB47C7C"/>
    <w:rsid w:val="3BC44428"/>
    <w:rsid w:val="3C734681"/>
    <w:rsid w:val="3CDB7FC2"/>
    <w:rsid w:val="3CEF4B2F"/>
    <w:rsid w:val="3D0E630E"/>
    <w:rsid w:val="3DE87C02"/>
    <w:rsid w:val="418D5AE8"/>
    <w:rsid w:val="424C2D1A"/>
    <w:rsid w:val="42AE24C0"/>
    <w:rsid w:val="46CD7A34"/>
    <w:rsid w:val="486B7B50"/>
    <w:rsid w:val="4A246FC0"/>
    <w:rsid w:val="4A3D3E09"/>
    <w:rsid w:val="4C2061DD"/>
    <w:rsid w:val="4CF338F1"/>
    <w:rsid w:val="4D7C5695"/>
    <w:rsid w:val="4ECA5D66"/>
    <w:rsid w:val="501A5ADD"/>
    <w:rsid w:val="508067FB"/>
    <w:rsid w:val="50892358"/>
    <w:rsid w:val="50A43895"/>
    <w:rsid w:val="521D5AA1"/>
    <w:rsid w:val="52A61B32"/>
    <w:rsid w:val="52DD6CAC"/>
    <w:rsid w:val="540930BB"/>
    <w:rsid w:val="550C0592"/>
    <w:rsid w:val="56A40CE5"/>
    <w:rsid w:val="578D66F1"/>
    <w:rsid w:val="57C86C54"/>
    <w:rsid w:val="57FED2E3"/>
    <w:rsid w:val="580E29F4"/>
    <w:rsid w:val="581101A5"/>
    <w:rsid w:val="5A4A08C9"/>
    <w:rsid w:val="5C627366"/>
    <w:rsid w:val="5CE67A24"/>
    <w:rsid w:val="5DDE4AB1"/>
    <w:rsid w:val="5E342E4C"/>
    <w:rsid w:val="63FC70D8"/>
    <w:rsid w:val="68E464EF"/>
    <w:rsid w:val="69557DDE"/>
    <w:rsid w:val="69726A9D"/>
    <w:rsid w:val="6B251937"/>
    <w:rsid w:val="6B7F3F84"/>
    <w:rsid w:val="6B855236"/>
    <w:rsid w:val="6BFA3EFD"/>
    <w:rsid w:val="6CFCB564"/>
    <w:rsid w:val="6E7F4524"/>
    <w:rsid w:val="6EA83A3B"/>
    <w:rsid w:val="6FC0446B"/>
    <w:rsid w:val="700C6F8E"/>
    <w:rsid w:val="70550CA0"/>
    <w:rsid w:val="70657DB3"/>
    <w:rsid w:val="7277309C"/>
    <w:rsid w:val="75864A53"/>
    <w:rsid w:val="77FF195E"/>
    <w:rsid w:val="7A8C614A"/>
    <w:rsid w:val="7B065502"/>
    <w:rsid w:val="7B4C229B"/>
    <w:rsid w:val="7BEC1388"/>
    <w:rsid w:val="7CBD0A66"/>
    <w:rsid w:val="7D284F5A"/>
    <w:rsid w:val="7D8F646F"/>
    <w:rsid w:val="7DAC4138"/>
    <w:rsid w:val="7DFD0C26"/>
    <w:rsid w:val="7E76499E"/>
    <w:rsid w:val="7E7F1AC5"/>
    <w:rsid w:val="AFFEF59E"/>
    <w:rsid w:val="D7DBE74E"/>
    <w:rsid w:val="EF7CD122"/>
    <w:rsid w:val="F67F7317"/>
    <w:rsid w:val="F9FFF500"/>
    <w:rsid w:val="FDDF8F13"/>
    <w:rsid w:val="FE8F1B93"/>
    <w:rsid w:val="FFE7A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31"/>
    <w:qFormat/>
    <w:uiPriority w:val="0"/>
    <w:pPr>
      <w:spacing w:after="120"/>
    </w:pPr>
  </w:style>
  <w:style w:type="paragraph" w:styleId="5">
    <w:name w:val="footer"/>
    <w:basedOn w:val="1"/>
    <w:link w:val="29"/>
    <w:qFormat/>
    <w:uiPriority w:val="0"/>
    <w:pPr>
      <w:tabs>
        <w:tab w:val="center" w:pos="4153"/>
        <w:tab w:val="right" w:pos="8306"/>
      </w:tabs>
      <w:snapToGrid w:val="0"/>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character" w:customStyle="1" w:styleId="28">
    <w:name w:val="页眉 Char"/>
    <w:basedOn w:val="9"/>
    <w:link w:val="6"/>
    <w:qFormat/>
    <w:uiPriority w:val="0"/>
    <w:rPr>
      <w:rFonts w:eastAsia="Times New Roman"/>
      <w:color w:val="000000"/>
      <w:sz w:val="18"/>
      <w:szCs w:val="18"/>
      <w:lang w:eastAsia="en-US" w:bidi="en-US"/>
    </w:rPr>
  </w:style>
  <w:style w:type="character" w:customStyle="1" w:styleId="29">
    <w:name w:val="页脚 Char"/>
    <w:basedOn w:val="9"/>
    <w:link w:val="5"/>
    <w:qFormat/>
    <w:uiPriority w:val="0"/>
    <w:rPr>
      <w:rFonts w:eastAsia="Times New Roman"/>
      <w:color w:val="000000"/>
      <w:sz w:val="18"/>
      <w:szCs w:val="18"/>
      <w:lang w:eastAsia="en-US" w:bidi="en-US"/>
    </w:rPr>
  </w:style>
  <w:style w:type="paragraph" w:customStyle="1" w:styleId="30">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1">
    <w:name w:val="正文文本 Char"/>
    <w:basedOn w:val="9"/>
    <w:link w:val="4"/>
    <w:qFormat/>
    <w:uiPriority w:val="0"/>
    <w:rPr>
      <w:rFonts w:eastAsia="Times New Roman"/>
      <w:color w:val="000000"/>
      <w:sz w:val="24"/>
      <w:szCs w:val="24"/>
      <w:lang w:eastAsia="en-US" w:bidi="en-US"/>
    </w:rPr>
  </w:style>
  <w:style w:type="character" w:customStyle="1" w:styleId="32">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9760</Words>
  <Characters>10096</Characters>
  <Lines>70</Lines>
  <Paragraphs>19</Paragraphs>
  <TotalTime>32</TotalTime>
  <ScaleCrop>false</ScaleCrop>
  <LinksUpToDate>false</LinksUpToDate>
  <CharactersWithSpaces>10101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2023-08-16T15:15:00Z</dcterms:created>
  <dc:creator>WPS Office</dc:creator>
  <cp:lastModifiedBy>彭裕惠</cp:lastModifiedBy>
  <dcterms:modified xsi:type="dcterms:W3CDTF">2024-08-26T14:08:52Z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D122E79866264BC7843F81A0CD52F5FB_13</vt:lpwstr>
  </property>
</Properties>
</file>