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hint="eastAsia"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hint="eastAsia"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hint="eastAsia"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KvMrvsOAgAABQQAAA4AAAAAAAAAAQAgAAAAOwEAAGRycy9lMm9Eb2MueG1sUEsBAhQAFAAA&#10;AAgAh07iQFLTWlLWAAAACA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170" w:lineRule="exact"/>
                        <w:jc w:val="distribute"/>
                        <w:rPr>
                          <w:rFonts w:hint="eastAsia"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hint="eastAsia"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hint="eastAsia"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hint="eastAsia"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">
                <v:fill on="f" focussize="0,0"/>
                <v:stroke on="f"/>
                <v:imagedata o:title=""/>
                <o:lock v:ext="edit" aspectratio="f"/>
                <v:textbox inset="0mm,0mm,0mm,0mm">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hint="eastAsia" w:ascii="宋体" w:hAnsi="宋体"/>
                          <w:spacing w:val="-8"/>
                          <w:sz w:val="16"/>
                          <w:szCs w:val="16"/>
                        </w:rPr>
                      </w:pPr>
                    </w:p>
                  </w:txbxContent>
                </v:textbox>
              </v:shape>
            </w:pict>
          </mc:Fallback>
        </mc:AlternateContent>
      </w:r>
    </w:p>
    <w:p>
      <w:pPr>
        <w:spacing w:line="4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w:t>
      </w: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279</w:t>
      </w:r>
      <w:r>
        <w:rPr>
          <w:rFonts w:ascii="Times New Roman" w:hAnsi="Times New Roman" w:eastAsia="仿宋_GB2312" w:cs="Times New Roman"/>
          <w:color w:val="000000"/>
          <w:sz w:val="28"/>
          <w:szCs w:val="28"/>
        </w:rPr>
        <w:t>号</w:t>
      </w:r>
    </w:p>
    <w:bookmarkEnd w:id="0"/>
    <w:bookmarkEnd w:id="1"/>
    <w:p>
      <w:pPr>
        <w:jc w:val="center"/>
        <w:rPr>
          <w:rFonts w:ascii="Times New Roman" w:hAnsi="Times New Roman" w:eastAsia="仿宋_GB2312" w:cs="Times New Roman"/>
          <w:b/>
          <w:bCs/>
          <w:sz w:val="40"/>
          <w:szCs w:val="48"/>
        </w:rPr>
      </w:pP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关于对广州市番禺区市桥街东西片社工服务站</w:t>
      </w: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202</w:t>
      </w:r>
      <w:r>
        <w:rPr>
          <w:rFonts w:hint="eastAsia" w:ascii="Times New Roman" w:hAnsi="Times New Roman" w:eastAsia="宋体" w:cs="Times New Roman"/>
          <w:b/>
          <w:color w:val="000000" w:themeColor="text1"/>
          <w:sz w:val="28"/>
          <w:szCs w:val="28"/>
          <w14:textFill>
            <w14:solidFill>
              <w14:schemeClr w14:val="tx1"/>
            </w14:solidFill>
          </w14:textFill>
        </w:rPr>
        <w:t>4</w:t>
      </w:r>
      <w:r>
        <w:rPr>
          <w:rFonts w:ascii="Times New Roman" w:hAnsi="Times New Roman" w:eastAsia="宋体" w:cs="Times New Roman"/>
          <w:b/>
          <w:color w:val="000000" w:themeColor="text1"/>
          <w:sz w:val="28"/>
          <w:szCs w:val="28"/>
          <w14:textFill>
            <w14:solidFill>
              <w14:schemeClr w14:val="tx1"/>
            </w14:solidFill>
          </w14:textFill>
        </w:rPr>
        <w:t>年</w:t>
      </w:r>
      <w:r>
        <w:rPr>
          <w:rFonts w:hint="eastAsia" w:ascii="Times New Roman" w:hAnsi="Times New Roman" w:eastAsia="宋体" w:cs="Times New Roman"/>
          <w:b/>
          <w:color w:val="000000" w:themeColor="text1"/>
          <w:sz w:val="28"/>
          <w:szCs w:val="28"/>
          <w14:textFill>
            <w14:solidFill>
              <w14:schemeClr w14:val="tx1"/>
            </w14:solidFill>
          </w14:textFill>
        </w:rPr>
        <w:t>2</w:t>
      </w:r>
      <w:r>
        <w:rPr>
          <w:rFonts w:ascii="Times New Roman" w:hAnsi="Times New Roman" w:eastAsia="宋体" w:cs="Times New Roman"/>
          <w:b/>
          <w:color w:val="000000" w:themeColor="text1"/>
          <w:sz w:val="28"/>
          <w:szCs w:val="28"/>
          <w14:textFill>
            <w14:solidFill>
              <w14:schemeClr w14:val="tx1"/>
            </w14:solidFill>
          </w14:textFill>
        </w:rPr>
        <w:t>月26日至202</w:t>
      </w:r>
      <w:r>
        <w:rPr>
          <w:rFonts w:hint="eastAsia" w:ascii="Times New Roman" w:hAnsi="Times New Roman" w:eastAsia="宋体" w:cs="Times New Roman"/>
          <w:b/>
          <w:color w:val="000000" w:themeColor="text1"/>
          <w:sz w:val="28"/>
          <w:szCs w:val="28"/>
          <w14:textFill>
            <w14:solidFill>
              <w14:schemeClr w14:val="tx1"/>
            </w14:solidFill>
          </w14:textFill>
        </w:rPr>
        <w:t>4</w:t>
      </w:r>
      <w:r>
        <w:rPr>
          <w:rFonts w:ascii="Times New Roman" w:hAnsi="Times New Roman" w:eastAsia="宋体" w:cs="Times New Roman"/>
          <w:b/>
          <w:color w:val="000000" w:themeColor="text1"/>
          <w:sz w:val="28"/>
          <w:szCs w:val="28"/>
          <w14:textFill>
            <w14:solidFill>
              <w14:schemeClr w14:val="tx1"/>
            </w14:solidFill>
          </w14:textFill>
        </w:rPr>
        <w:t>年</w:t>
      </w:r>
      <w:r>
        <w:rPr>
          <w:rFonts w:hint="eastAsia" w:ascii="Times New Roman" w:hAnsi="Times New Roman" w:eastAsia="宋体" w:cs="Times New Roman"/>
          <w:b/>
          <w:color w:val="000000" w:themeColor="text1"/>
          <w:sz w:val="28"/>
          <w:szCs w:val="28"/>
          <w14:textFill>
            <w14:solidFill>
              <w14:schemeClr w14:val="tx1"/>
            </w14:solidFill>
          </w14:textFill>
        </w:rPr>
        <w:t>8</w:t>
      </w:r>
      <w:r>
        <w:rPr>
          <w:rFonts w:ascii="Times New Roman" w:hAnsi="Times New Roman" w:eastAsia="宋体" w:cs="Times New Roman"/>
          <w:b/>
          <w:color w:val="000000" w:themeColor="text1"/>
          <w:sz w:val="28"/>
          <w:szCs w:val="28"/>
          <w14:textFill>
            <w14:solidFill>
              <w14:schemeClr w14:val="tx1"/>
            </w14:solidFill>
          </w14:textFill>
        </w:rPr>
        <w:t>月25日财务管理情况评估报告</w:t>
      </w: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p>
    <w:p>
      <w:pPr>
        <w:spacing w:line="58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ind w:right="-6" w:rightChars="-3" w:firstLine="560" w:firstLineChars="200"/>
        <w:rPr>
          <w:rFonts w:ascii="Times New Roman" w:hAnsi="Times New Roman" w:eastAsia="仿宋" w:cs="Times New Roman"/>
          <w:sz w:val="28"/>
          <w:szCs w:val="28"/>
        </w:rPr>
      </w:pPr>
      <w:r>
        <w:rPr>
          <w:rFonts w:ascii="Times New Roman" w:hAnsi="Times New Roman" w:eastAsia="仿宋_GB2312" w:cs="Times New Roman"/>
          <w:sz w:val="28"/>
          <w:szCs w:val="28"/>
        </w:rPr>
        <w:t>我们接受委托，对广州市番禺区市桥街东西片社工服务站（以下简称东西片社工站）202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月26日至202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月25日财务管理情况进行财务评估。</w:t>
      </w:r>
      <w:r>
        <w:rPr>
          <w:rFonts w:ascii="Times New Roman" w:hAnsi="Times New Roman" w:eastAsia="仿宋" w:cs="Times New Roman"/>
          <w:sz w:val="28"/>
          <w:szCs w:val="28"/>
        </w:rPr>
        <w:t>提供真实、合法、完整的会计资料和评估相关资料是</w:t>
      </w:r>
      <w:r>
        <w:rPr>
          <w:rFonts w:ascii="Times New Roman" w:hAnsi="Times New Roman" w:eastAsia="仿宋_GB2312" w:cs="Times New Roman"/>
          <w:sz w:val="28"/>
          <w:szCs w:val="28"/>
        </w:rPr>
        <w:t>东西片社工站及其承接机构的责任，</w:t>
      </w:r>
      <w:r>
        <w:rPr>
          <w:rFonts w:ascii="Times New Roman" w:hAnsi="Times New Roman" w:eastAsia="仿宋" w:cs="Times New Roman"/>
          <w:sz w:val="28"/>
          <w:szCs w:val="28"/>
        </w:rPr>
        <w:t>我们的责任是依据《中国注册会计师执业准则》、《中华人民共和国会计法》、《会计基础工作规范》、《民间非营利组织会计制度》、</w:t>
      </w:r>
      <w:bookmarkStart w:id="2" w:name="_Hlk110794232"/>
      <w:bookmarkStart w:id="3" w:name="_Hlk151996488"/>
      <w:r>
        <w:rPr>
          <w:rFonts w:ascii="Times New Roman" w:hAnsi="Times New Roman" w:eastAsia="仿宋" w:cs="Times New Roman"/>
          <w:sz w:val="28"/>
          <w:szCs w:val="28"/>
        </w:rPr>
        <w:t>《广州市社工服务站管理办法》（穗府办</w:t>
      </w:r>
      <w:r>
        <w:rPr>
          <w:rFonts w:hint="eastAsia" w:ascii="仿宋_GB2312" w:hAnsi="仿宋_GB2312" w:eastAsia="仿宋_GB2312" w:cs="仿宋_GB2312"/>
          <w:sz w:val="28"/>
          <w:szCs w:val="28"/>
        </w:rPr>
        <w:t>〔</w:t>
      </w:r>
      <w:r>
        <w:rPr>
          <w:rFonts w:ascii="Times New Roman" w:hAnsi="Times New Roman" w:eastAsia="仿宋" w:cs="Times New Roman"/>
          <w:sz w:val="28"/>
          <w:szCs w:val="28"/>
        </w:rPr>
        <w:t>2023</w:t>
      </w:r>
      <w:r>
        <w:rPr>
          <w:rFonts w:hint="eastAsia" w:ascii="仿宋_GB2312" w:hAnsi="仿宋_GB2312" w:eastAsia="仿宋_GB2312" w:cs="仿宋_GB2312"/>
          <w:sz w:val="28"/>
          <w:szCs w:val="28"/>
        </w:rPr>
        <w:t>〕</w:t>
      </w:r>
      <w:r>
        <w:rPr>
          <w:rFonts w:ascii="Times New Roman" w:hAnsi="Times New Roman" w:eastAsia="仿宋" w:cs="Times New Roman"/>
          <w:sz w:val="28"/>
          <w:szCs w:val="28"/>
        </w:rPr>
        <w:t>7号）</w:t>
      </w:r>
      <w:bookmarkEnd w:id="2"/>
      <w:r>
        <w:rPr>
          <w:rFonts w:ascii="Times New Roman" w:hAnsi="Times New Roman" w:eastAsia="仿宋" w:cs="Times New Roman"/>
          <w:sz w:val="28"/>
          <w:szCs w:val="28"/>
        </w:rPr>
        <w:t>、《广州市</w:t>
      </w:r>
      <w:r>
        <w:rPr>
          <w:rFonts w:hint="eastAsia" w:ascii="Times New Roman" w:hAnsi="Times New Roman" w:eastAsia="仿宋" w:cs="Times New Roman"/>
          <w:sz w:val="28"/>
          <w:szCs w:val="28"/>
        </w:rPr>
        <w:t>社工站购买服务项目评估指标体系</w:t>
      </w:r>
      <w:r>
        <w:rPr>
          <w:rFonts w:ascii="Times New Roman" w:hAnsi="Times New Roman" w:eastAsia="仿宋" w:cs="Times New Roman"/>
          <w:sz w:val="28"/>
          <w:szCs w:val="28"/>
        </w:rPr>
        <w:t>》（穗民</w:t>
      </w:r>
      <w:r>
        <w:rPr>
          <w:rFonts w:hint="eastAsia" w:ascii="仿宋_GB2312" w:hAnsi="仿宋_GB2312" w:eastAsia="仿宋_GB2312" w:cs="仿宋_GB2312"/>
          <w:sz w:val="28"/>
          <w:szCs w:val="28"/>
        </w:rPr>
        <w:t>〔</w:t>
      </w:r>
      <w:r>
        <w:rPr>
          <w:rFonts w:ascii="Times New Roman" w:hAnsi="Times New Roman" w:eastAsia="仿宋" w:cs="Times New Roman"/>
          <w:sz w:val="28"/>
          <w:szCs w:val="28"/>
        </w:rPr>
        <w:t>2023</w:t>
      </w:r>
      <w:r>
        <w:rPr>
          <w:rFonts w:hint="eastAsia" w:ascii="仿宋_GB2312" w:hAnsi="仿宋_GB2312" w:eastAsia="仿宋_GB2312" w:cs="仿宋_GB2312"/>
          <w:sz w:val="28"/>
          <w:szCs w:val="28"/>
        </w:rPr>
        <w:t>〕</w:t>
      </w:r>
      <w:r>
        <w:rPr>
          <w:rFonts w:ascii="Times New Roman" w:hAnsi="Times New Roman" w:eastAsia="仿宋" w:cs="Times New Roman"/>
          <w:sz w:val="28"/>
          <w:szCs w:val="28"/>
        </w:rPr>
        <w:t>97号）</w:t>
      </w:r>
      <w:bookmarkEnd w:id="3"/>
      <w:r>
        <w:rPr>
          <w:rFonts w:ascii="Times New Roman" w:hAnsi="Times New Roman" w:eastAsia="仿宋" w:cs="Times New Roman"/>
          <w:sz w:val="28"/>
          <w:szCs w:val="28"/>
        </w:rPr>
        <w:t>及</w:t>
      </w:r>
      <w:r>
        <w:rPr>
          <w:rFonts w:hint="eastAsia" w:eastAsia="仿宋"/>
          <w:sz w:val="28"/>
          <w:szCs w:val="28"/>
        </w:rPr>
        <w:t>广州市番禺区人民政府市桥街道办事处</w:t>
      </w:r>
      <w:r>
        <w:rPr>
          <w:rFonts w:ascii="Times New Roman" w:hAnsi="Times New Roman" w:eastAsia="仿宋" w:cs="Times New Roman"/>
          <w:sz w:val="28"/>
          <w:szCs w:val="28"/>
        </w:rPr>
        <w:t>与社工服务站承接机构签订的购买服务协议中相关约定，对东西片社工站的财务管理情况进行审核，并出具财务评估报告。</w:t>
      </w:r>
    </w:p>
    <w:p>
      <w:pPr>
        <w:ind w:right="-6" w:rightChars="-3"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按照中国注册会计师职业道德守则，我们独立于东西片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现将评估结果报告如下：</w:t>
      </w:r>
    </w:p>
    <w:p>
      <w:pPr>
        <w:spacing w:line="600" w:lineRule="exact"/>
        <w:ind w:right="-6" w:rightChars="-3"/>
        <w:rPr>
          <w:rFonts w:ascii="Times New Roman" w:hAnsi="Times New Roman" w:eastAsia="仿宋_GB2312" w:cs="Times New Roman"/>
          <w:b/>
          <w:sz w:val="28"/>
          <w:szCs w:val="28"/>
        </w:rPr>
      </w:pPr>
      <w:r>
        <w:rPr>
          <w:rFonts w:ascii="Times New Roman" w:hAnsi="Times New Roman" w:eastAsia="仿宋_GB2312" w:cs="Times New Roman"/>
          <w:b/>
          <w:sz w:val="28"/>
          <w:szCs w:val="28"/>
        </w:rPr>
        <w:t>一、东西片社工站基本情况</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承接机构名称：广州市番禺区普爱社会工作服务社。</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承接机构法定代表人：吴娟。</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招标采购周期：2019年10月26日至2024年8月25日。</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本次服务协议期限：2023年8月26日至2024年8月25日。</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政府购买服务经费：本服务协议期限</w:t>
      </w:r>
      <w:r>
        <w:rPr>
          <w:rFonts w:hint="eastAsia" w:ascii="Times New Roman" w:hAnsi="Times New Roman" w:eastAsia="仿宋_GB2312" w:cs="Times New Roman"/>
          <w:sz w:val="28"/>
          <w:szCs w:val="28"/>
        </w:rPr>
        <w:t>2023年8月26日至2024年8月25日</w:t>
      </w:r>
      <w:r>
        <w:rPr>
          <w:rFonts w:ascii="Times New Roman" w:hAnsi="Times New Roman" w:eastAsia="仿宋_GB2312" w:cs="Times New Roman"/>
          <w:sz w:val="28"/>
          <w:szCs w:val="28"/>
        </w:rPr>
        <w:t>的服务经费总计2,400,000.00元</w:t>
      </w:r>
      <w:r>
        <w:rPr>
          <w:rFonts w:hint="eastAsia" w:ascii="Times New Roman" w:hAnsi="Times New Roman" w:eastAsia="仿宋_GB2312" w:cs="Times New Roman"/>
          <w:sz w:val="28"/>
          <w:szCs w:val="28"/>
        </w:rPr>
        <w:t>，分为三期拨付。第一期拨付年度项目经费的55%即1,320,000.00元，第二期拨付年度项目经费的40%即960,000.00元，第三期拨付年度项目经费的5%即120,000.00元</w:t>
      </w:r>
      <w:r>
        <w:rPr>
          <w:rFonts w:ascii="Times New Roman" w:hAnsi="Times New Roman" w:eastAsia="仿宋_GB2312" w:cs="Times New Roman"/>
          <w:sz w:val="28"/>
          <w:szCs w:val="28"/>
        </w:rPr>
        <w:t>。</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二、东西片社工站财务管理制度执行情况</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w:t>
      </w:r>
      <w:r>
        <w:rPr>
          <w:rFonts w:ascii="Times New Roman" w:hAnsi="Times New Roman" w:eastAsia="仿宋_GB2312" w:cs="Times New Roman"/>
          <w:sz w:val="28"/>
          <w:szCs w:val="28"/>
        </w:rPr>
        <w:t>非营利组织会计制度的执行情况</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东西片社工站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590" w:lineRule="exact"/>
        <w:ind w:right="-6" w:rightChars="-3" w:firstLine="560" w:firstLineChars="200"/>
        <w:rPr>
          <w:rFonts w:ascii="Times New Roman" w:hAnsi="Times New Roman" w:eastAsia="仿宋" w:cs="Times New Roman"/>
          <w:sz w:val="28"/>
          <w:szCs w:val="28"/>
        </w:rPr>
      </w:pPr>
      <w:r>
        <w:rPr>
          <w:rFonts w:hint="eastAsia" w:ascii="Times New Roman" w:hAnsi="Times New Roman" w:eastAsia="仿宋_GB2312" w:cs="Times New Roman"/>
          <w:sz w:val="28"/>
          <w:szCs w:val="28"/>
        </w:rPr>
        <w:t>㈡</w:t>
      </w:r>
      <w:r>
        <w:rPr>
          <w:rFonts w:ascii="Times New Roman" w:hAnsi="Times New Roman" w:eastAsia="仿宋" w:cs="Times New Roman"/>
          <w:sz w:val="28"/>
          <w:szCs w:val="28"/>
        </w:rPr>
        <w:t>财务监管、风控制度的执行情况</w:t>
      </w:r>
    </w:p>
    <w:p>
      <w:pPr>
        <w:spacing w:line="590" w:lineRule="exact"/>
        <w:ind w:right="-6" w:rightChars="-3"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１</w:t>
      </w:r>
      <w:r>
        <w:rPr>
          <w:rFonts w:ascii="Times New Roman" w:hAnsi="Times New Roman" w:eastAsia="仿宋" w:cs="Times New Roman"/>
          <w:sz w:val="28"/>
          <w:szCs w:val="28"/>
        </w:rPr>
        <w:t>、</w:t>
      </w:r>
      <w:r>
        <w:rPr>
          <w:rFonts w:hint="eastAsia" w:ascii="Times New Roman" w:hAnsi="Times New Roman" w:eastAsia="仿宋" w:cs="Times New Roman"/>
          <w:sz w:val="28"/>
          <w:szCs w:val="28"/>
        </w:rPr>
        <w:t>承接机构</w:t>
      </w:r>
      <w:r>
        <w:rPr>
          <w:rFonts w:hint="eastAsia" w:ascii="Times New Roman" w:hAnsi="Times New Roman" w:eastAsia="仿宋_GB2312"/>
          <w:sz w:val="28"/>
          <w:szCs w:val="28"/>
        </w:rPr>
        <w:t>广州市番禺区普爱社会工作服务社</w:t>
      </w:r>
      <w:r>
        <w:rPr>
          <w:rFonts w:hint="eastAsia" w:ascii="仿宋" w:hAnsi="仿宋" w:eastAsia="仿宋"/>
          <w:sz w:val="28"/>
          <w:szCs w:val="28"/>
        </w:rPr>
        <w:t>根据自身特点建立了《财务内控制度》《报销及支出管理制度》</w:t>
      </w:r>
      <w:r>
        <w:rPr>
          <w:rFonts w:hint="eastAsia" w:eastAsia="仿宋"/>
          <w:sz w:val="28"/>
          <w:szCs w:val="28"/>
        </w:rPr>
        <w:t>《物资管理制度》</w:t>
      </w:r>
      <w:r>
        <w:rPr>
          <w:rFonts w:hint="eastAsia" w:ascii="仿宋" w:hAnsi="仿宋" w:eastAsia="仿宋"/>
          <w:sz w:val="28"/>
          <w:szCs w:val="28"/>
        </w:rPr>
        <w:t>《固定资产管理制度》等财务监管、风险方面控制制度，东西片社工站在实际工作中按相关规定编制“市桥街道东西片社工服务站预算表”；在经费报销和物资采购等方面均能执行承接机构制度规定的程序、权限。</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 w:cs="Times New Roman"/>
          <w:sz w:val="28"/>
          <w:szCs w:val="28"/>
        </w:rPr>
        <w:t>２</w:t>
      </w:r>
      <w:r>
        <w:rPr>
          <w:rFonts w:ascii="Times New Roman" w:hAnsi="Times New Roman" w:eastAsia="仿宋" w:cs="Times New Roman"/>
          <w:sz w:val="28"/>
          <w:szCs w:val="28"/>
        </w:rPr>
        <w:t>、</w:t>
      </w:r>
      <w:r>
        <w:rPr>
          <w:rFonts w:hint="eastAsia" w:ascii="Times New Roman" w:hAnsi="Times New Roman" w:eastAsia="仿宋" w:cs="Times New Roman"/>
          <w:sz w:val="28"/>
          <w:szCs w:val="28"/>
        </w:rPr>
        <w:t>东西片社工站</w:t>
      </w:r>
      <w:r>
        <w:rPr>
          <w:rFonts w:hint="eastAsia" w:eastAsia="仿宋"/>
          <w:sz w:val="28"/>
          <w:szCs w:val="28"/>
        </w:rPr>
        <w:t>按区域对固定资产进行管理，定期盘点，本报告后附截至</w:t>
      </w:r>
      <w:r>
        <w:rPr>
          <w:rFonts w:ascii="Times New Roman" w:hAnsi="Times New Roman" w:eastAsia="仿宋" w:cs="Times New Roman"/>
          <w:sz w:val="28"/>
          <w:szCs w:val="28"/>
        </w:rPr>
        <w:t>202</w:t>
      </w:r>
      <w:r>
        <w:rPr>
          <w:rFonts w:hint="eastAsia" w:ascii="Times New Roman" w:hAnsi="Times New Roman" w:eastAsia="仿宋" w:cs="Times New Roman"/>
          <w:sz w:val="28"/>
          <w:szCs w:val="28"/>
        </w:rPr>
        <w:t>4年8月31日</w:t>
      </w:r>
      <w:r>
        <w:rPr>
          <w:rFonts w:ascii="Times New Roman" w:hAnsi="Times New Roman" w:eastAsia="仿宋" w:cs="Times New Roman"/>
          <w:sz w:val="28"/>
          <w:szCs w:val="28"/>
        </w:rPr>
        <w:t>固定资产明细表</w:t>
      </w:r>
      <w:r>
        <w:rPr>
          <w:rFonts w:hint="eastAsia" w:eastAsia="仿宋"/>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w:t>
      </w:r>
      <w:bookmarkStart w:id="4" w:name="_Hlk110953931"/>
      <w:r>
        <w:rPr>
          <w:rFonts w:ascii="Times New Roman" w:hAnsi="Times New Roman" w:eastAsia="仿宋_GB2312" w:cs="Times New Roman"/>
          <w:sz w:val="28"/>
          <w:szCs w:val="28"/>
        </w:rPr>
        <w:t>承接机构广州市番禺区普爱社会工作服务社</w:t>
      </w:r>
      <w:r>
        <w:rPr>
          <w:rFonts w:ascii="Times New Roman" w:hAnsi="Times New Roman" w:eastAsia="仿宋" w:cs="Times New Roman"/>
          <w:sz w:val="28"/>
          <w:szCs w:val="28"/>
        </w:rPr>
        <w:t>已按要求编制服务期内东西片社工站的</w:t>
      </w:r>
      <w:r>
        <w:rPr>
          <w:rFonts w:hint="eastAsia" w:ascii="Times New Roman" w:hAnsi="Times New Roman" w:eastAsia="仿宋" w:cs="Times New Roman"/>
          <w:sz w:val="28"/>
          <w:szCs w:val="28"/>
        </w:rPr>
        <w:t>财务自评报告</w:t>
      </w:r>
      <w:r>
        <w:rPr>
          <w:rFonts w:ascii="Times New Roman" w:hAnsi="Times New Roman" w:eastAsia="仿宋_GB2312" w:cs="Times New Roman"/>
          <w:sz w:val="28"/>
          <w:szCs w:val="28"/>
        </w:rPr>
        <w:t>；</w:t>
      </w:r>
      <w:bookmarkEnd w:id="4"/>
      <w:r>
        <w:rPr>
          <w:rFonts w:hint="eastAsia" w:ascii="Times New Roman" w:hAnsi="Times New Roman" w:eastAsia="仿宋_GB2312"/>
          <w:spacing w:val="-4"/>
          <w:sz w:val="28"/>
          <w:szCs w:val="28"/>
        </w:rPr>
        <w:t>服务社2023年度财务报表已经</w:t>
      </w:r>
      <w:bookmarkStart w:id="5" w:name="_Hlk137797530"/>
      <w:r>
        <w:rPr>
          <w:rFonts w:hint="eastAsia" w:ascii="Times New Roman" w:hAnsi="Times New Roman" w:eastAsia="仿宋_GB2312"/>
          <w:spacing w:val="-4"/>
          <w:sz w:val="28"/>
          <w:szCs w:val="28"/>
        </w:rPr>
        <w:t>广州诚昊会计师事务所</w:t>
      </w:r>
      <w:bookmarkEnd w:id="5"/>
      <w:r>
        <w:rPr>
          <w:rFonts w:hint="eastAsia" w:ascii="Times New Roman" w:hAnsi="Times New Roman" w:eastAsia="仿宋_GB2312"/>
          <w:spacing w:val="-4"/>
          <w:sz w:val="28"/>
          <w:szCs w:val="28"/>
        </w:rPr>
        <w:t>（普通合伙）审计，并取得诚会审字[2024]第1021号无保留意见审计报告；</w:t>
      </w:r>
      <w:r>
        <w:rPr>
          <w:rFonts w:hint="eastAsia" w:ascii="Times New Roman" w:hAnsi="Times New Roman" w:eastAsia="仿宋_GB2312" w:cs="Times New Roman"/>
          <w:spacing w:val="-4"/>
          <w:sz w:val="28"/>
          <w:szCs w:val="28"/>
        </w:rPr>
        <w:t>2023</w:t>
      </w:r>
      <w:r>
        <w:rPr>
          <w:rFonts w:hint="eastAsia" w:ascii="Times New Roman" w:hAnsi="Times New Roman" w:eastAsia="仿宋_GB2312"/>
          <w:spacing w:val="-4"/>
          <w:sz w:val="28"/>
          <w:szCs w:val="28"/>
        </w:rPr>
        <w:t>年度</w:t>
      </w:r>
      <w:r>
        <w:rPr>
          <w:rFonts w:hint="eastAsia" w:ascii="仿宋" w:hAnsi="仿宋" w:eastAsia="仿宋"/>
          <w:spacing w:val="-4"/>
          <w:sz w:val="28"/>
          <w:szCs w:val="28"/>
        </w:rPr>
        <w:t>企业所得税纳税情况已经</w:t>
      </w:r>
      <w:r>
        <w:rPr>
          <w:rFonts w:hint="eastAsia" w:ascii="Times New Roman" w:hAnsi="Times New Roman" w:eastAsia="仿宋_GB2312"/>
          <w:spacing w:val="-4"/>
          <w:sz w:val="28"/>
          <w:szCs w:val="28"/>
        </w:rPr>
        <w:t>广州诚昊税务师事务所有限公司</w:t>
      </w:r>
      <w:r>
        <w:rPr>
          <w:rFonts w:hint="eastAsia" w:ascii="仿宋" w:hAnsi="仿宋" w:eastAsia="仿宋"/>
          <w:spacing w:val="-4"/>
          <w:sz w:val="28"/>
          <w:szCs w:val="28"/>
        </w:rPr>
        <w:t>复核，</w:t>
      </w:r>
      <w:r>
        <w:rPr>
          <w:rFonts w:hint="eastAsia" w:ascii="Times New Roman" w:hAnsi="Times New Roman" w:eastAsia="仿宋_GB2312"/>
          <w:spacing w:val="-4"/>
          <w:sz w:val="28"/>
          <w:szCs w:val="28"/>
        </w:rPr>
        <w:t>并取得诚税审字</w:t>
      </w:r>
      <w:r>
        <w:rPr>
          <w:rFonts w:hint="eastAsia" w:ascii="Times New Roman" w:hAnsi="Times New Roman" w:eastAsia="仿宋_GB2312" w:cs="Times New Roman"/>
          <w:spacing w:val="-4"/>
          <w:sz w:val="28"/>
          <w:szCs w:val="28"/>
        </w:rPr>
        <w:t>（2024）</w:t>
      </w:r>
      <w:r>
        <w:rPr>
          <w:rFonts w:hint="eastAsia" w:ascii="Times New Roman" w:hAnsi="Times New Roman" w:eastAsia="仿宋_GB2312"/>
          <w:spacing w:val="-4"/>
          <w:sz w:val="28"/>
          <w:szCs w:val="28"/>
        </w:rPr>
        <w:t>第1</w:t>
      </w:r>
      <w:r>
        <w:rPr>
          <w:rFonts w:ascii="Times New Roman" w:hAnsi="Times New Roman" w:eastAsia="仿宋_GB2312" w:cs="Times New Roman"/>
          <w:spacing w:val="-4"/>
          <w:sz w:val="28"/>
          <w:szCs w:val="28"/>
        </w:rPr>
        <w:t>00</w:t>
      </w:r>
      <w:r>
        <w:rPr>
          <w:rFonts w:hint="eastAsia" w:ascii="Times New Roman" w:hAnsi="Times New Roman" w:eastAsia="仿宋_GB2312" w:cs="Times New Roman"/>
          <w:spacing w:val="-4"/>
          <w:sz w:val="28"/>
          <w:szCs w:val="28"/>
        </w:rPr>
        <w:t>83</w:t>
      </w:r>
      <w:r>
        <w:rPr>
          <w:rFonts w:hint="eastAsia" w:ascii="Times New Roman" w:hAnsi="Times New Roman" w:eastAsia="仿宋_GB2312"/>
          <w:spacing w:val="-4"/>
          <w:sz w:val="28"/>
          <w:szCs w:val="28"/>
        </w:rPr>
        <w:t>号汇算清缴纳税调整报告。</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三、东西片社工站人员配备情况</w:t>
      </w:r>
    </w:p>
    <w:p>
      <w:pPr>
        <w:spacing w:line="620" w:lineRule="exact"/>
        <w:ind w:firstLine="560" w:firstLineChars="200"/>
        <w:rPr>
          <w:rFonts w:ascii="Times New Roman" w:hAnsi="Times New Roman" w:eastAsia="仿宋_GB2312"/>
          <w:sz w:val="28"/>
          <w:szCs w:val="28"/>
        </w:rPr>
      </w:pPr>
      <w:r>
        <w:rPr>
          <w:rFonts w:ascii="Times New Roman" w:hAnsi="Times New Roman" w:eastAsia="仿宋_GB2312" w:cs="Times New Roman"/>
          <w:sz w:val="28"/>
          <w:szCs w:val="28"/>
        </w:rPr>
        <w:t>承接机构广州市番禺区普爱社会工作服务社</w:t>
      </w:r>
      <w:r>
        <w:rPr>
          <w:rFonts w:ascii="Times New Roman" w:hAnsi="Times New Roman" w:eastAsia="仿宋" w:cs="Times New Roman"/>
          <w:sz w:val="28"/>
          <w:szCs w:val="28"/>
        </w:rPr>
        <w:t>严格贯彻不相容职务分离原则，</w:t>
      </w:r>
      <w:r>
        <w:rPr>
          <w:rFonts w:ascii="Times New Roman" w:hAnsi="Times New Roman" w:eastAsia="仿宋_GB2312" w:cs="Times New Roman"/>
          <w:sz w:val="28"/>
          <w:szCs w:val="28"/>
        </w:rPr>
        <w:t>配置</w:t>
      </w:r>
      <w:r>
        <w:rPr>
          <w:rFonts w:hint="eastAsia" w:ascii="Times New Roman" w:hAnsi="Times New Roman" w:eastAsia="仿宋_GB2312"/>
          <w:sz w:val="28"/>
          <w:szCs w:val="28"/>
        </w:rPr>
        <w:t>财务管理人员</w:t>
      </w:r>
      <w:r>
        <w:rPr>
          <w:rFonts w:ascii="Times New Roman" w:hAnsi="Times New Roman" w:eastAsia="仿宋_GB2312"/>
          <w:sz w:val="28"/>
          <w:szCs w:val="28"/>
        </w:rPr>
        <w:t>2</w:t>
      </w:r>
      <w:r>
        <w:rPr>
          <w:rFonts w:hint="eastAsia" w:ascii="Times New Roman" w:hAnsi="Times New Roman" w:eastAsia="仿宋_GB2312"/>
          <w:sz w:val="28"/>
          <w:szCs w:val="28"/>
        </w:rPr>
        <w:t>名，</w:t>
      </w:r>
      <w:r>
        <w:rPr>
          <w:rFonts w:hint="eastAsia" w:ascii="仿宋" w:hAnsi="仿宋" w:eastAsia="仿宋"/>
          <w:sz w:val="28"/>
          <w:szCs w:val="28"/>
        </w:rPr>
        <w:t>分别担任副总干事（负责财务管理）及出纳岗位，负责包括东西片社工站在内的中心财务工作，</w:t>
      </w:r>
      <w:r>
        <w:rPr>
          <w:rFonts w:hint="eastAsia" w:ascii="Times New Roman" w:hAnsi="Times New Roman" w:eastAsia="仿宋_GB2312"/>
          <w:sz w:val="28"/>
          <w:szCs w:val="28"/>
        </w:rPr>
        <w:t>其中</w:t>
      </w:r>
      <w:r>
        <w:rPr>
          <w:rFonts w:hint="eastAsia" w:ascii="仿宋" w:hAnsi="仿宋" w:eastAsia="仿宋"/>
          <w:sz w:val="28"/>
          <w:szCs w:val="28"/>
        </w:rPr>
        <w:t>主管财务工作的副总干事</w:t>
      </w:r>
      <w:r>
        <w:rPr>
          <w:rFonts w:hint="eastAsia" w:ascii="Times New Roman" w:hAnsi="Times New Roman" w:eastAsia="仿宋_GB2312"/>
          <w:sz w:val="28"/>
          <w:szCs w:val="28"/>
        </w:rPr>
        <w:t>陈敏玲已取得中级会计专业技术资格证。</w:t>
      </w:r>
    </w:p>
    <w:p>
      <w:pPr>
        <w:spacing w:line="620" w:lineRule="exact"/>
        <w:ind w:firstLine="560" w:firstLineChars="200"/>
        <w:rPr>
          <w:rFonts w:ascii="Times New Roman" w:hAnsi="Times New Roman" w:eastAsia="仿宋" w:cs="Times New Roman"/>
          <w:sz w:val="28"/>
          <w:szCs w:val="28"/>
        </w:rPr>
      </w:pPr>
      <w:r>
        <w:rPr>
          <w:rFonts w:hint="eastAsia" w:ascii="Times New Roman" w:hAnsi="Times New Roman" w:eastAsia="仿宋_GB2312"/>
          <w:sz w:val="28"/>
          <w:szCs w:val="28"/>
        </w:rPr>
        <w:t>经查阅，</w:t>
      </w:r>
      <w:r>
        <w:rPr>
          <w:rFonts w:hint="eastAsia" w:ascii="仿宋" w:hAnsi="仿宋" w:eastAsia="仿宋"/>
          <w:sz w:val="28"/>
          <w:szCs w:val="28"/>
        </w:rPr>
        <w:t>陈敏玲及出纳张颖</w:t>
      </w:r>
      <w:r>
        <w:rPr>
          <w:rFonts w:hint="eastAsia" w:ascii="Times New Roman" w:hAnsi="Times New Roman" w:eastAsia="仿宋_GB2312"/>
          <w:sz w:val="28"/>
          <w:szCs w:val="28"/>
        </w:rPr>
        <w:t>均已完</w:t>
      </w:r>
      <w:r>
        <w:rPr>
          <w:rFonts w:ascii="Times New Roman" w:hAnsi="Times New Roman" w:eastAsia="仿宋_GB2312" w:cs="Times New Roman"/>
          <w:sz w:val="28"/>
          <w:szCs w:val="28"/>
        </w:rPr>
        <w:t>成</w:t>
      </w:r>
      <w:r>
        <w:rPr>
          <w:rFonts w:ascii="Times New Roman" w:hAnsi="Times New Roman" w:eastAsia="仿宋" w:cs="Times New Roman"/>
          <w:sz w:val="28"/>
          <w:szCs w:val="28"/>
        </w:rPr>
        <w:t>202</w:t>
      </w:r>
      <w:r>
        <w:rPr>
          <w:rFonts w:hint="eastAsia" w:ascii="Times New Roman" w:hAnsi="Times New Roman" w:eastAsia="仿宋" w:cs="Times New Roman"/>
          <w:sz w:val="28"/>
          <w:szCs w:val="28"/>
        </w:rPr>
        <w:t>4</w:t>
      </w:r>
      <w:r>
        <w:rPr>
          <w:rFonts w:hint="eastAsia" w:ascii="仿宋" w:hAnsi="仿宋" w:eastAsia="仿宋"/>
          <w:sz w:val="28"/>
          <w:szCs w:val="28"/>
        </w:rPr>
        <w:t>年度</w:t>
      </w:r>
      <w:r>
        <w:rPr>
          <w:rFonts w:hint="eastAsia" w:ascii="Times New Roman" w:hAnsi="Times New Roman" w:eastAsia="仿宋_GB2312"/>
          <w:sz w:val="28"/>
          <w:szCs w:val="28"/>
        </w:rPr>
        <w:t>会计专业技术人员继续教育学习任务，且相应工资、五险一金等薪金支出在机构作为运营管理费用项目核算，未计入社工人员经费支出，符合要求。</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四、东西片社工站服务经费支出情况</w:t>
      </w:r>
    </w:p>
    <w:p>
      <w:pPr>
        <w:spacing w:line="620" w:lineRule="exact"/>
        <w:ind w:right="-6" w:rightChars="-3" w:firstLine="544" w:firstLineChars="200"/>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承接机构</w:t>
      </w:r>
      <w:r>
        <w:rPr>
          <w:rFonts w:ascii="Times New Roman" w:hAnsi="Times New Roman" w:eastAsia="仿宋_GB2312" w:cs="Times New Roman"/>
          <w:spacing w:val="-4"/>
          <w:sz w:val="28"/>
          <w:szCs w:val="28"/>
        </w:rPr>
        <w:t>广州市番禺区普爱社会工作服务社</w:t>
      </w:r>
      <w:r>
        <w:rPr>
          <w:rFonts w:hint="eastAsia" w:ascii="Times New Roman" w:hAnsi="Times New Roman" w:eastAsia="仿宋_GB2312" w:cs="Times New Roman"/>
          <w:spacing w:val="-4"/>
          <w:sz w:val="28"/>
          <w:szCs w:val="28"/>
        </w:rPr>
        <w:t>根据《广州市社工服务站管理办法》（穗府办</w:t>
      </w:r>
      <w:r>
        <w:rPr>
          <w:rFonts w:hint="eastAsia" w:ascii="仿宋_GB2312" w:hAnsi="仿宋_GB2312" w:eastAsia="仿宋_GB2312" w:cs="仿宋_GB2312"/>
          <w:spacing w:val="-4"/>
          <w:sz w:val="28"/>
          <w:szCs w:val="28"/>
        </w:rPr>
        <w:t>〔</w:t>
      </w:r>
      <w:r>
        <w:rPr>
          <w:rFonts w:hint="eastAsia" w:ascii="Times New Roman" w:hAnsi="Times New Roman" w:eastAsia="仿宋_GB2312" w:cs="Times New Roman"/>
          <w:spacing w:val="-4"/>
          <w:sz w:val="28"/>
          <w:szCs w:val="28"/>
        </w:rPr>
        <w:t>2023</w:t>
      </w:r>
      <w:r>
        <w:rPr>
          <w:rFonts w:hint="eastAsia" w:ascii="仿宋_GB2312" w:hAnsi="仿宋_GB2312" w:eastAsia="仿宋_GB2312" w:cs="仿宋_GB2312"/>
          <w:spacing w:val="-4"/>
          <w:sz w:val="28"/>
          <w:szCs w:val="28"/>
        </w:rPr>
        <w:t>〕</w:t>
      </w:r>
      <w:r>
        <w:rPr>
          <w:rFonts w:hint="eastAsia" w:ascii="Times New Roman" w:hAnsi="Times New Roman" w:eastAsia="仿宋_GB2312" w:cs="Times New Roman"/>
          <w:spacing w:val="-4"/>
          <w:sz w:val="28"/>
          <w:szCs w:val="28"/>
        </w:rPr>
        <w:t>7号）、《广州市社工站购买服务项目评估指标体系》（穗民</w:t>
      </w:r>
      <w:r>
        <w:rPr>
          <w:rFonts w:hint="eastAsia" w:ascii="仿宋_GB2312" w:hAnsi="仿宋_GB2312" w:eastAsia="仿宋_GB2312" w:cs="仿宋_GB2312"/>
          <w:spacing w:val="-4"/>
          <w:sz w:val="28"/>
          <w:szCs w:val="28"/>
        </w:rPr>
        <w:t>〔</w:t>
      </w:r>
      <w:r>
        <w:rPr>
          <w:rFonts w:hint="eastAsia" w:ascii="Times New Roman" w:hAnsi="Times New Roman" w:eastAsia="仿宋_GB2312" w:cs="Times New Roman"/>
          <w:spacing w:val="-4"/>
          <w:sz w:val="28"/>
          <w:szCs w:val="28"/>
        </w:rPr>
        <w:t>2023</w:t>
      </w:r>
      <w:r>
        <w:rPr>
          <w:rFonts w:hint="eastAsia" w:ascii="仿宋_GB2312" w:hAnsi="仿宋_GB2312" w:eastAsia="仿宋_GB2312" w:cs="仿宋_GB2312"/>
          <w:spacing w:val="-4"/>
          <w:sz w:val="28"/>
          <w:szCs w:val="28"/>
        </w:rPr>
        <w:t>〕</w:t>
      </w:r>
      <w:r>
        <w:rPr>
          <w:rFonts w:hint="eastAsia" w:ascii="Times New Roman" w:hAnsi="Times New Roman" w:eastAsia="仿宋_GB2312" w:cs="Times New Roman"/>
          <w:spacing w:val="-4"/>
          <w:sz w:val="28"/>
          <w:szCs w:val="28"/>
        </w:rPr>
        <w:t>97号）等相关规定，结合实际情况建立了《财务内控制度》《报销及支出管理制度》，明确了财务经费支出的审核程序及支出权限。财务制度规定：活动服务经费在人民币500元以内（含500元）由中心主任签批；行政及办公费用1000元以内（含1000元）由副总干事及财务总监共同签批；其他各项支出在1000元以上30000元以下（含30000元）由总干事签批，30000元以上需由理事长签批。本评估期内东西片社工站经费支出具体情况如下：</w:t>
      </w:r>
    </w:p>
    <w:p>
      <w:pPr>
        <w:spacing w:line="62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w:t>
      </w:r>
      <w:r>
        <w:rPr>
          <w:rFonts w:ascii="Times New Roman" w:hAnsi="Times New Roman" w:eastAsia="仿宋_GB2312" w:cs="Times New Roman"/>
          <w:sz w:val="28"/>
          <w:szCs w:val="28"/>
        </w:rPr>
        <w:t>财务支出的合规性</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东西片社工站经费使用的范围、比例基本能按《广州市社工服务站管理办法》有关规定执行。东西片社工站每年有制定“</w:t>
      </w:r>
      <w:r>
        <w:rPr>
          <w:rFonts w:hint="eastAsia" w:ascii="仿宋" w:hAnsi="仿宋" w:eastAsia="仿宋"/>
          <w:sz w:val="28"/>
          <w:szCs w:val="28"/>
        </w:rPr>
        <w:t>市桥街道东西片社工服务站预算表</w:t>
      </w:r>
      <w:r>
        <w:rPr>
          <w:rFonts w:ascii="Times New Roman" w:hAnsi="Times New Roman" w:eastAsia="仿宋_GB2312" w:cs="Times New Roman"/>
          <w:sz w:val="28"/>
          <w:szCs w:val="28"/>
        </w:rPr>
        <w:t>”，明确规划了协议期内的收入和支出预算计划，经费支出预算表基本能符合《民间非营利组织会计制度》和广州市番禺区人民政府</w:t>
      </w:r>
      <w:r>
        <w:rPr>
          <w:rFonts w:hint="eastAsia" w:ascii="Times New Roman" w:hAnsi="Times New Roman" w:eastAsia="仿宋_GB2312"/>
          <w:spacing w:val="-2"/>
          <w:sz w:val="28"/>
          <w:szCs w:val="28"/>
        </w:rPr>
        <w:t>市桥</w:t>
      </w:r>
      <w:r>
        <w:rPr>
          <w:rFonts w:ascii="Times New Roman" w:hAnsi="Times New Roman" w:eastAsia="仿宋_GB2312" w:cs="Times New Roman"/>
          <w:sz w:val="28"/>
          <w:szCs w:val="28"/>
        </w:rPr>
        <w:t>街道办事处与社工服务站承接机构签订的购买服务协议中人员费用、服务质量保障费用和运营管理费用规定的使用范围，活动经费预算表有机构理事会负责人签名确认。</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㈡财务支出的合理性</w:t>
      </w:r>
    </w:p>
    <w:p>
      <w:pPr>
        <w:tabs>
          <w:tab w:val="right" w:pos="9354"/>
        </w:tabs>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经审核，东西片社工站财务支出的事由、票据、标准基本合理。东西片社工站有经费预算程序，财务支出根据经费预算计划执行、基本能按预算标准支出，并有财务支出票据。</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审批情况</w:t>
      </w:r>
    </w:p>
    <w:p>
      <w:pPr>
        <w:spacing w:line="590" w:lineRule="exact"/>
        <w:ind w:firstLine="552" w:firstLineChars="200"/>
        <w:rPr>
          <w:rFonts w:ascii="Times New Roman" w:hAnsi="Times New Roman" w:eastAsia="仿宋_GB2312" w:cs="Times New Roman"/>
          <w:spacing w:val="-2"/>
          <w:sz w:val="28"/>
          <w:szCs w:val="28"/>
        </w:rPr>
      </w:pPr>
      <w:r>
        <w:rPr>
          <w:rFonts w:ascii="Times New Roman" w:hAnsi="Times New Roman" w:eastAsia="仿宋_GB2312" w:cs="Times New Roman"/>
          <w:spacing w:val="-2"/>
          <w:sz w:val="28"/>
          <w:szCs w:val="28"/>
        </w:rPr>
        <w:t>经审核，东西片社工站能按承接机构广州市番禺区普爱社会工作服务社财务制度规定的审批权限进行审批。</w:t>
      </w:r>
      <w:r>
        <w:rPr>
          <w:rFonts w:hint="eastAsia" w:ascii="Times New Roman" w:hAnsi="Times New Roman" w:eastAsia="仿宋_GB2312"/>
          <w:spacing w:val="-2"/>
          <w:sz w:val="28"/>
          <w:szCs w:val="28"/>
        </w:rPr>
        <w:t>经费支出由经办人、证明人、审核人签名。</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㈣</w:t>
      </w:r>
      <w:r>
        <w:rPr>
          <w:rFonts w:ascii="Times New Roman" w:hAnsi="Times New Roman" w:eastAsia="仿宋_GB2312" w:cs="Times New Roman"/>
          <w:sz w:val="28"/>
          <w:szCs w:val="28"/>
        </w:rPr>
        <w:t>财务支出</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监控情况</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经审核，承接机构广州市番禺区普爱社会工作服务社已建立财务支出管理的监控机制，并在东西片社工站得到较规范执行。</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、承接机构广州市番禺区普爱社会工作服务社能按规定开设银行基本账户，按规定对该东西片社工站开设银行一般账户</w:t>
      </w:r>
      <w:r>
        <w:rPr>
          <w:rFonts w:hint="eastAsia" w:ascii="Times New Roman" w:hAnsi="Times New Roman" w:eastAsia="仿宋_GB2312" w:cs="Times New Roman"/>
          <w:sz w:val="28"/>
          <w:szCs w:val="28"/>
        </w:rPr>
        <w:t>，日常财务支出采用专户支付和基本户代付后专户转回结合的方式。</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、为确保政府购买服务经费用于指定用途，承接机构广州市番禺区普爱社会工作服务社有定期向购买方提交东西片社工站服务经费使用情况报告，对经费预算及使用情况作比对分析。</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㈤</w:t>
      </w:r>
      <w:r>
        <w:rPr>
          <w:rFonts w:ascii="Times New Roman" w:hAnsi="Times New Roman" w:eastAsia="仿宋_GB2312" w:cs="Times New Roman"/>
          <w:sz w:val="28"/>
          <w:szCs w:val="28"/>
        </w:rPr>
        <w:t>财务支出票据的完整性、规范性</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东西片社工站财务支出票据、凭证填制较完整，账目设置、票据管理较规范。</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五、东西片社工站会计核算情况</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㈠是否设置会计科目，编制完整会计报表</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普爱社会工作服务社对东西片社工站会计科目设置合理，所有服务业务均编制了记账凭证、登记了明细分类账簿和总账，核算做到账册、账账、账表相符，编制了会计报表，并符合相关会计制度独立核算。</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㈡是否分项目核算</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经审核，承接机构广州市番禺区普爱社会工作服务社对承接的东西片社工站政府购买服务资金的服务经费支出，能按要求做到分项目核算。</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㈢是否领域服务经费分开归集</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经审核，承接机构广州市番禺区普爱社会工作服务社对承接的东西片社工站政府购买服务资金的服务经费支出，能按要求做到领域服务经费分开归集。</w:t>
      </w:r>
    </w:p>
    <w:p>
      <w:pPr>
        <w:spacing w:line="59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六、本评估期服务经费拨入、支出、结余情况</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2024年2月26日至2024年8月25日（以下简称本评估期）</w:t>
      </w:r>
      <w:r>
        <w:rPr>
          <w:rFonts w:ascii="Times New Roman" w:hAnsi="Times New Roman" w:eastAsia="仿宋_GB2312" w:cs="Times New Roman"/>
          <w:sz w:val="28"/>
          <w:szCs w:val="28"/>
        </w:rPr>
        <w:t>，东西片社工站收到本</w:t>
      </w:r>
      <w:r>
        <w:rPr>
          <w:rFonts w:hint="eastAsia" w:ascii="Times New Roman" w:hAnsi="Times New Roman" w:eastAsia="仿宋_GB2312" w:cs="Times New Roman"/>
          <w:sz w:val="28"/>
          <w:szCs w:val="28"/>
        </w:rPr>
        <w:t>协议</w:t>
      </w:r>
      <w:r>
        <w:rPr>
          <w:rFonts w:ascii="Times New Roman" w:hAnsi="Times New Roman" w:eastAsia="仿宋_GB2312" w:cs="Times New Roman"/>
          <w:sz w:val="28"/>
          <w:szCs w:val="28"/>
        </w:rPr>
        <w:t>期政府购买服务</w:t>
      </w:r>
      <w:bookmarkStart w:id="6" w:name="_Hlk110687493"/>
      <w:r>
        <w:rPr>
          <w:rFonts w:ascii="Times New Roman" w:hAnsi="Times New Roman" w:eastAsia="仿宋_GB2312" w:cs="Times New Roman"/>
          <w:sz w:val="28"/>
          <w:szCs w:val="28"/>
        </w:rPr>
        <w:t>经费</w:t>
      </w:r>
      <w:bookmarkEnd w:id="6"/>
      <w:r>
        <w:rPr>
          <w:rFonts w:ascii="Times New Roman" w:hAnsi="Times New Roman" w:eastAsia="仿宋_GB2312" w:cs="Times New Roman"/>
          <w:sz w:val="28"/>
          <w:szCs w:val="28"/>
        </w:rPr>
        <w:t>845,000.00元，归属于本评估期的服务经费支出累计1,218,204.96元，</w:t>
      </w:r>
      <w:bookmarkStart w:id="7" w:name="_Hlk110687647"/>
      <w:r>
        <w:rPr>
          <w:rFonts w:hint="eastAsia" w:ascii="Times New Roman" w:hAnsi="Times New Roman" w:eastAsia="仿宋_GB2312" w:cs="Times New Roman"/>
          <w:sz w:val="28"/>
          <w:szCs w:val="28"/>
        </w:rPr>
        <w:t>其中2024年3月~8月支付</w:t>
      </w:r>
      <w:r>
        <w:rPr>
          <w:rFonts w:ascii="Times New Roman" w:hAnsi="Times New Roman" w:eastAsia="仿宋_GB2312" w:cs="Times New Roman"/>
          <w:sz w:val="28"/>
          <w:szCs w:val="28"/>
        </w:rPr>
        <w:t>1,130,734.96</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本评估期结余金额-373,204.96元</w:t>
      </w:r>
      <w:bookmarkEnd w:id="7"/>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占实际拨入经费的-44.17%。</w:t>
      </w:r>
    </w:p>
    <w:p>
      <w:pPr>
        <w:spacing w:line="59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㈠用于人员费用支出985,693.81元，</w:t>
      </w:r>
      <w:r>
        <w:rPr>
          <w:rFonts w:hint="eastAsia" w:ascii="Times New Roman" w:hAnsi="Times New Roman" w:eastAsia="仿宋_GB2312" w:cs="Times New Roman"/>
          <w:spacing w:val="-4"/>
          <w:sz w:val="28"/>
          <w:szCs w:val="28"/>
        </w:rPr>
        <w:t>占本评估期实收服务总经费的</w:t>
      </w:r>
      <w:r>
        <w:rPr>
          <w:rFonts w:ascii="Times New Roman" w:hAnsi="Times New Roman" w:eastAsia="仿宋_GB2312" w:cs="Times New Roman"/>
          <w:spacing w:val="-4"/>
          <w:sz w:val="28"/>
          <w:szCs w:val="28"/>
        </w:rPr>
        <w:t>116.65%。其中：</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、工资总额支出817,338.87元</w:t>
      </w:r>
      <w:bookmarkStart w:id="8" w:name="_Hlk179989301"/>
      <w:r>
        <w:rPr>
          <w:rFonts w:hint="eastAsia" w:ascii="Times New Roman" w:hAnsi="Times New Roman" w:eastAsia="仿宋_GB2312" w:cs="Times New Roman"/>
          <w:sz w:val="28"/>
          <w:szCs w:val="28"/>
        </w:rPr>
        <w:t>（其中</w:t>
      </w:r>
      <w:r>
        <w:rPr>
          <w:rFonts w:ascii="Times New Roman" w:hAnsi="Times New Roman" w:eastAsia="仿宋_GB2312" w:cs="Times New Roman"/>
          <w:sz w:val="28"/>
          <w:szCs w:val="28"/>
        </w:rPr>
        <w:t>87,470.00</w:t>
      </w:r>
      <w:r>
        <w:rPr>
          <w:rFonts w:hint="eastAsia" w:ascii="Times New Roman" w:hAnsi="Times New Roman" w:eastAsia="仿宋_GB2312" w:cs="Times New Roman"/>
          <w:sz w:val="28"/>
          <w:szCs w:val="28"/>
        </w:rPr>
        <w:t>元尚未支付）</w:t>
      </w:r>
      <w:bookmarkEnd w:id="8"/>
      <w:r>
        <w:rPr>
          <w:rFonts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、五险金支出137,744.94元；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、公积金支出30,610.00元；</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㈡用于服务质量保障费用的支出合计125,439.39元</w:t>
      </w:r>
      <w:r>
        <w:rPr>
          <w:rFonts w:hint="eastAsia" w:ascii="Times New Roman" w:hAnsi="Times New Roman" w:eastAsia="仿宋_GB2312" w:cs="Times New Roman"/>
          <w:sz w:val="28"/>
          <w:szCs w:val="28"/>
        </w:rPr>
        <w:t>，占本评估期实收服务总经费的</w:t>
      </w:r>
      <w:r>
        <w:rPr>
          <w:rFonts w:ascii="Times New Roman" w:hAnsi="Times New Roman" w:eastAsia="仿宋_GB2312" w:cs="Times New Roman"/>
          <w:sz w:val="28"/>
          <w:szCs w:val="28"/>
        </w:rPr>
        <w:t>14.84%，其中：</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、专业支持的支出</w:t>
      </w:r>
      <w:r>
        <w:rPr>
          <w:rFonts w:hint="eastAsia" w:ascii="Times New Roman" w:hAnsi="Times New Roman" w:eastAsia="仿宋_GB2312" w:cs="Times New Roman"/>
          <w:sz w:val="28"/>
          <w:szCs w:val="28"/>
        </w:rPr>
        <w:t>0</w:t>
      </w:r>
      <w:r>
        <w:rPr>
          <w:rFonts w:ascii="Times New Roman" w:hAnsi="Times New Roman" w:eastAsia="仿宋_GB2312" w:cs="Times New Roman"/>
          <w:sz w:val="28"/>
          <w:szCs w:val="28"/>
        </w:rPr>
        <w:t>元。</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、用于开展与专业服务和活动的支出31,646.42元</w:t>
      </w:r>
      <w:r>
        <w:rPr>
          <w:rFonts w:hint="eastAsia" w:ascii="Times New Roman" w:hAnsi="Times New Roman" w:eastAsia="仿宋_GB2312" w:cs="Times New Roman"/>
          <w:sz w:val="28"/>
          <w:szCs w:val="28"/>
        </w:rPr>
        <w:t>，占本评估期实收服务总经费的</w:t>
      </w:r>
      <w:r>
        <w:rPr>
          <w:rFonts w:ascii="Times New Roman" w:hAnsi="Times New Roman" w:eastAsia="仿宋_GB2312" w:cs="Times New Roman"/>
          <w:sz w:val="28"/>
          <w:szCs w:val="28"/>
        </w:rPr>
        <w:t>3.75%。</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⑴服务和活动物料支出</w:t>
      </w:r>
      <w:r>
        <w:rPr>
          <w:rFonts w:ascii="Times New Roman" w:hAnsi="Times New Roman" w:eastAsia="仿宋_GB2312" w:cs="Times New Roman"/>
          <w:sz w:val="28"/>
          <w:szCs w:val="28"/>
        </w:rPr>
        <w:t>6,847.03</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⑵宣传费支出</w:t>
      </w:r>
      <w:r>
        <w:rPr>
          <w:rFonts w:ascii="Times New Roman" w:hAnsi="Times New Roman" w:eastAsia="仿宋_GB2312" w:cs="Times New Roman"/>
          <w:sz w:val="28"/>
          <w:szCs w:val="28"/>
        </w:rPr>
        <w:t>6,592.41</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⑶交通费及车辆使用费支出</w:t>
      </w:r>
      <w:r>
        <w:rPr>
          <w:rFonts w:ascii="Times New Roman" w:hAnsi="Times New Roman" w:eastAsia="仿宋_GB2312" w:cs="Times New Roman"/>
          <w:sz w:val="28"/>
          <w:szCs w:val="28"/>
        </w:rPr>
        <w:t>18,206.98</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、用于日常办公费用支出53,172.98元</w:t>
      </w:r>
      <w:r>
        <w:rPr>
          <w:rFonts w:hint="eastAsia" w:ascii="Times New Roman" w:hAnsi="Times New Roman" w:eastAsia="仿宋_GB2312" w:cs="Times New Roman"/>
          <w:sz w:val="28"/>
          <w:szCs w:val="28"/>
        </w:rPr>
        <w:t>，占本评估期实收服务总经费的</w:t>
      </w:r>
      <w:r>
        <w:rPr>
          <w:rFonts w:ascii="Times New Roman" w:hAnsi="Times New Roman" w:eastAsia="仿宋_GB2312" w:cs="Times New Roman"/>
          <w:sz w:val="28"/>
          <w:szCs w:val="28"/>
        </w:rPr>
        <w:t>6.29%。</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⑴办公耗材支出</w:t>
      </w:r>
      <w:r>
        <w:rPr>
          <w:rFonts w:ascii="Times New Roman" w:hAnsi="Times New Roman" w:eastAsia="仿宋_GB2312" w:cs="Times New Roman"/>
          <w:sz w:val="28"/>
          <w:szCs w:val="28"/>
        </w:rPr>
        <w:t>24,340.73</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⑵劳务费支出</w:t>
      </w:r>
      <w:r>
        <w:rPr>
          <w:rFonts w:ascii="Times New Roman" w:hAnsi="Times New Roman" w:eastAsia="仿宋_GB2312" w:cs="Times New Roman"/>
          <w:sz w:val="28"/>
          <w:szCs w:val="28"/>
        </w:rPr>
        <w:t>15,000.00</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⑶水电费支出</w:t>
      </w:r>
      <w:r>
        <w:rPr>
          <w:rFonts w:ascii="Times New Roman" w:hAnsi="Times New Roman" w:eastAsia="仿宋_GB2312" w:cs="Times New Roman"/>
          <w:sz w:val="28"/>
          <w:szCs w:val="28"/>
        </w:rPr>
        <w:t>9,325.15</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⑷财务费用支出</w:t>
      </w:r>
      <w:r>
        <w:rPr>
          <w:rFonts w:ascii="Times New Roman" w:hAnsi="Times New Roman" w:eastAsia="仿宋_GB2312"/>
          <w:sz w:val="28"/>
          <w:szCs w:val="28"/>
        </w:rPr>
        <w:t>1,335.36</w:t>
      </w:r>
      <w:r>
        <w:rPr>
          <w:rFonts w:hint="eastAsia" w:ascii="Times New Roman" w:hAnsi="Times New Roman" w:eastAsia="仿宋_GB2312"/>
          <w:sz w:val="28"/>
          <w:szCs w:val="28"/>
        </w:rPr>
        <w:t>元；</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⑸通讯费支出</w:t>
      </w:r>
      <w:r>
        <w:rPr>
          <w:rFonts w:ascii="Times New Roman" w:hAnsi="Times New Roman" w:eastAsia="仿宋_GB2312"/>
          <w:sz w:val="28"/>
          <w:szCs w:val="28"/>
        </w:rPr>
        <w:t>3,171.74</w:t>
      </w:r>
      <w:r>
        <w:rPr>
          <w:rFonts w:hint="eastAsia" w:ascii="Times New Roman" w:hAnsi="Times New Roman" w:eastAsia="仿宋_GB2312"/>
          <w:sz w:val="28"/>
          <w:szCs w:val="28"/>
        </w:rPr>
        <w:t>元。</w:t>
      </w:r>
    </w:p>
    <w:p>
      <w:pPr>
        <w:spacing w:line="62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４</w:t>
      </w:r>
      <w:r>
        <w:rPr>
          <w:rFonts w:ascii="Times New Roman" w:hAnsi="Times New Roman" w:eastAsia="仿宋_GB2312" w:cs="Times New Roman"/>
          <w:sz w:val="28"/>
          <w:szCs w:val="28"/>
        </w:rPr>
        <w:t>、用于</w:t>
      </w:r>
      <w:r>
        <w:rPr>
          <w:rFonts w:hint="eastAsia" w:ascii="Times New Roman" w:hAnsi="Times New Roman" w:eastAsia="仿宋_GB2312" w:cs="Times New Roman"/>
          <w:sz w:val="28"/>
          <w:szCs w:val="28"/>
        </w:rPr>
        <w:t>机构年度相关税费</w:t>
      </w:r>
      <w:r>
        <w:rPr>
          <w:rFonts w:ascii="Times New Roman" w:hAnsi="Times New Roman" w:eastAsia="仿宋_GB2312" w:cs="Times New Roman"/>
          <w:sz w:val="28"/>
          <w:szCs w:val="28"/>
        </w:rPr>
        <w:t>支出40,619.99元，</w:t>
      </w:r>
      <w:bookmarkStart w:id="9" w:name="_Hlk162798402"/>
      <w:r>
        <w:rPr>
          <w:rFonts w:ascii="Times New Roman" w:hAnsi="Times New Roman" w:eastAsia="仿宋_GB2312" w:cs="Times New Roman"/>
          <w:sz w:val="28"/>
          <w:szCs w:val="28"/>
        </w:rPr>
        <w:t>占本评估期</w:t>
      </w:r>
      <w:r>
        <w:rPr>
          <w:rFonts w:hint="eastAsia" w:ascii="Times New Roman" w:hAnsi="Times New Roman" w:eastAsia="仿宋_GB2312" w:cs="Times New Roman"/>
          <w:sz w:val="28"/>
          <w:szCs w:val="28"/>
        </w:rPr>
        <w:t>实收</w:t>
      </w:r>
      <w:r>
        <w:rPr>
          <w:rFonts w:ascii="Times New Roman" w:hAnsi="Times New Roman" w:eastAsia="仿宋_GB2312" w:cs="Times New Roman"/>
          <w:sz w:val="28"/>
          <w:szCs w:val="28"/>
        </w:rPr>
        <w:t>服务总经费的</w:t>
      </w:r>
      <w:bookmarkEnd w:id="9"/>
      <w:r>
        <w:rPr>
          <w:rFonts w:ascii="Times New Roman" w:hAnsi="Times New Roman" w:eastAsia="仿宋_GB2312" w:cs="Times New Roman"/>
          <w:sz w:val="28"/>
          <w:szCs w:val="28"/>
        </w:rPr>
        <w:t>4.81%。</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㈢用于运营管理费用支出107,071.76元，</w:t>
      </w:r>
      <w:r>
        <w:rPr>
          <w:rFonts w:hint="eastAsia" w:ascii="Times New Roman" w:hAnsi="Times New Roman" w:eastAsia="仿宋_GB2312" w:cs="Times New Roman"/>
          <w:sz w:val="28"/>
          <w:szCs w:val="28"/>
        </w:rPr>
        <w:t>占本评估期实收服务总经费的</w:t>
      </w:r>
      <w:r>
        <w:rPr>
          <w:rFonts w:ascii="Times New Roman" w:hAnsi="Times New Roman" w:eastAsia="仿宋_GB2312" w:cs="Times New Roman"/>
          <w:sz w:val="28"/>
          <w:szCs w:val="28"/>
        </w:rPr>
        <w:t>12.67%。其中：</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１、机构工资分摊支出</w:t>
      </w:r>
      <w:r>
        <w:rPr>
          <w:rFonts w:ascii="Times New Roman" w:hAnsi="Times New Roman" w:eastAsia="仿宋_GB2312"/>
          <w:sz w:val="28"/>
          <w:szCs w:val="28"/>
        </w:rPr>
        <w:t>86,046.85</w:t>
      </w:r>
      <w:r>
        <w:rPr>
          <w:rFonts w:hint="eastAsia" w:ascii="Times New Roman" w:hAnsi="Times New Roman" w:eastAsia="仿宋_GB2312"/>
          <w:sz w:val="28"/>
          <w:szCs w:val="28"/>
        </w:rPr>
        <w:t>元；</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２、机构社保分摊支出</w:t>
      </w:r>
      <w:r>
        <w:rPr>
          <w:rFonts w:ascii="Times New Roman" w:hAnsi="Times New Roman" w:eastAsia="仿宋_GB2312" w:cs="Times New Roman"/>
          <w:sz w:val="28"/>
          <w:szCs w:val="28"/>
        </w:rPr>
        <w:t>18.14</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３、机构费用分摊支出</w:t>
      </w:r>
      <w:r>
        <w:rPr>
          <w:rFonts w:ascii="Times New Roman" w:hAnsi="Times New Roman" w:eastAsia="仿宋_GB2312" w:cs="Times New Roman"/>
          <w:sz w:val="28"/>
          <w:szCs w:val="28"/>
        </w:rPr>
        <w:t>14,114.35</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４、残疾人保障金支出0元；</w:t>
      </w:r>
    </w:p>
    <w:p>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５、机构工会经费支出</w:t>
      </w:r>
      <w:r>
        <w:rPr>
          <w:rFonts w:ascii="Times New Roman" w:hAnsi="Times New Roman" w:eastAsia="仿宋_GB2312" w:cs="Times New Roman"/>
          <w:sz w:val="28"/>
          <w:szCs w:val="28"/>
        </w:rPr>
        <w:t>5,026.42</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６、交通费支出</w:t>
      </w:r>
      <w:r>
        <w:rPr>
          <w:rFonts w:ascii="Times New Roman" w:hAnsi="Times New Roman" w:eastAsia="仿宋_GB2312" w:cs="Times New Roman"/>
          <w:sz w:val="28"/>
          <w:szCs w:val="28"/>
        </w:rPr>
        <w:t>1,866.00</w:t>
      </w:r>
      <w:r>
        <w:rPr>
          <w:rFonts w:hint="eastAsia" w:ascii="Times New Roman" w:hAnsi="Times New Roman" w:eastAsia="仿宋_GB2312" w:cs="Times New Roman"/>
          <w:sz w:val="28"/>
          <w:szCs w:val="28"/>
        </w:rPr>
        <w:t>元。</w:t>
      </w:r>
      <w:r>
        <w:rPr>
          <w:rFonts w:ascii="Times New Roman" w:hAnsi="Times New Roman" w:eastAsia="仿宋_GB2312"/>
          <w:sz w:val="28"/>
          <w:szCs w:val="28"/>
        </w:rPr>
        <w:t xml:space="preserve"> </w:t>
      </w:r>
    </w:p>
    <w:p>
      <w:pPr>
        <w:spacing w:line="590" w:lineRule="exact"/>
        <w:ind w:right="-569" w:rightChars="-271"/>
        <w:outlineLvl w:val="0"/>
        <w:rPr>
          <w:rFonts w:eastAsia="仿宋"/>
          <w:b/>
          <w:color w:val="000000" w:themeColor="text1"/>
          <w:sz w:val="28"/>
          <w:szCs w:val="28"/>
          <w14:textFill>
            <w14:solidFill>
              <w14:schemeClr w14:val="tx1"/>
            </w14:solidFill>
          </w14:textFill>
        </w:rPr>
      </w:pPr>
      <w:r>
        <w:rPr>
          <w:rFonts w:hint="eastAsia" w:eastAsia="仿宋"/>
          <w:b/>
          <w:color w:val="000000" w:themeColor="text1"/>
          <w:sz w:val="28"/>
          <w:szCs w:val="28"/>
          <w14:textFill>
            <w14:solidFill>
              <w14:schemeClr w14:val="tx1"/>
            </w14:solidFill>
          </w14:textFill>
        </w:rPr>
        <w:t>七、</w:t>
      </w:r>
      <w:r>
        <w:rPr>
          <w:rFonts w:hint="eastAsia" w:ascii="Times New Roman" w:hAnsi="Times New Roman" w:eastAsia="仿宋_GB2312" w:cs="Times New Roman"/>
          <w:b/>
          <w:sz w:val="28"/>
          <w:szCs w:val="28"/>
        </w:rPr>
        <w:t>本年服务协议期（2023年8月26日至2024年8月25日）经费总拨入、支出、结余情况</w:t>
      </w:r>
    </w:p>
    <w:p>
      <w:pPr>
        <w:spacing w:line="59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根据“业会专审[</w:t>
      </w:r>
      <w:r>
        <w:rPr>
          <w:rFonts w:ascii="Times New Roman" w:hAnsi="Times New Roman" w:eastAsia="仿宋_GB2312"/>
          <w:sz w:val="28"/>
          <w:szCs w:val="28"/>
        </w:rPr>
        <w:t>202</w:t>
      </w:r>
      <w:r>
        <w:rPr>
          <w:rFonts w:hint="eastAsia" w:ascii="Times New Roman" w:hAnsi="Times New Roman" w:eastAsia="仿宋_GB2312"/>
          <w:sz w:val="28"/>
          <w:szCs w:val="28"/>
        </w:rPr>
        <w:t>4</w:t>
      </w:r>
      <w:r>
        <w:rPr>
          <w:rFonts w:ascii="Times New Roman" w:hAnsi="Times New Roman" w:eastAsia="仿宋_GB2312"/>
          <w:sz w:val="28"/>
          <w:szCs w:val="28"/>
        </w:rPr>
        <w:t>]0</w:t>
      </w:r>
      <w:r>
        <w:rPr>
          <w:rFonts w:hint="eastAsia" w:ascii="Times New Roman" w:hAnsi="Times New Roman" w:eastAsia="仿宋_GB2312"/>
          <w:sz w:val="28"/>
          <w:szCs w:val="28"/>
        </w:rPr>
        <w:t>34号”财务管理情况评估报告及本次</w:t>
      </w:r>
      <w:r>
        <w:rPr>
          <w:rFonts w:hint="eastAsia" w:ascii="Times New Roman" w:hAnsi="Times New Roman" w:eastAsia="仿宋_GB2312" w:cs="Times New Roman"/>
          <w:sz w:val="28"/>
          <w:szCs w:val="28"/>
        </w:rPr>
        <w:t>2024</w:t>
      </w:r>
      <w:r>
        <w:rPr>
          <w:rFonts w:hint="eastAsia" w:ascii="Times New Roman" w:hAnsi="Times New Roman" w:eastAsia="仿宋_GB2312"/>
          <w:sz w:val="28"/>
          <w:szCs w:val="28"/>
        </w:rPr>
        <w:t>年</w:t>
      </w:r>
      <w:r>
        <w:rPr>
          <w:rFonts w:ascii="Times New Roman" w:hAnsi="Times New Roman" w:eastAsia="仿宋_GB2312" w:cs="Times New Roman"/>
          <w:sz w:val="28"/>
          <w:szCs w:val="28"/>
        </w:rPr>
        <w:t>2</w:t>
      </w:r>
      <w:r>
        <w:rPr>
          <w:rFonts w:hint="eastAsia" w:ascii="Times New Roman" w:hAnsi="Times New Roman" w:eastAsia="仿宋_GB2312"/>
          <w:sz w:val="28"/>
          <w:szCs w:val="28"/>
        </w:rPr>
        <w:t>月</w:t>
      </w:r>
      <w:r>
        <w:rPr>
          <w:rFonts w:ascii="Times New Roman" w:hAnsi="Times New Roman" w:eastAsia="仿宋_GB2312" w:cs="Times New Roman"/>
          <w:sz w:val="28"/>
          <w:szCs w:val="28"/>
        </w:rPr>
        <w:t>26</w:t>
      </w:r>
      <w:r>
        <w:rPr>
          <w:rFonts w:hint="eastAsia" w:ascii="Times New Roman" w:hAnsi="Times New Roman" w:eastAsia="仿宋_GB2312"/>
          <w:sz w:val="28"/>
          <w:szCs w:val="28"/>
        </w:rPr>
        <w:t>日至</w:t>
      </w:r>
      <w:r>
        <w:rPr>
          <w:rFonts w:hint="eastAsia" w:ascii="Times New Roman" w:hAnsi="Times New Roman" w:eastAsia="仿宋_GB2312" w:cs="Times New Roman"/>
          <w:sz w:val="28"/>
          <w:szCs w:val="28"/>
        </w:rPr>
        <w:t>2024</w:t>
      </w:r>
      <w:r>
        <w:rPr>
          <w:rFonts w:hint="eastAsia" w:ascii="Times New Roman" w:hAnsi="Times New Roman" w:eastAsia="仿宋_GB2312"/>
          <w:sz w:val="28"/>
          <w:szCs w:val="28"/>
        </w:rPr>
        <w:t>年</w:t>
      </w:r>
      <w:r>
        <w:rPr>
          <w:rFonts w:ascii="Times New Roman" w:hAnsi="Times New Roman" w:eastAsia="仿宋_GB2312" w:cs="Times New Roman"/>
          <w:sz w:val="28"/>
          <w:szCs w:val="28"/>
        </w:rPr>
        <w:t>8</w:t>
      </w:r>
      <w:r>
        <w:rPr>
          <w:rFonts w:hint="eastAsia" w:ascii="Times New Roman" w:hAnsi="Times New Roman" w:eastAsia="仿宋_GB2312"/>
          <w:sz w:val="28"/>
          <w:szCs w:val="28"/>
        </w:rPr>
        <w:t>月</w:t>
      </w:r>
      <w:r>
        <w:rPr>
          <w:rFonts w:ascii="Times New Roman" w:hAnsi="Times New Roman" w:eastAsia="仿宋_GB2312" w:cs="Times New Roman"/>
          <w:sz w:val="28"/>
          <w:szCs w:val="28"/>
        </w:rPr>
        <w:t>25</w:t>
      </w:r>
      <w:r>
        <w:rPr>
          <w:rFonts w:hint="eastAsia" w:ascii="Times New Roman" w:hAnsi="Times New Roman" w:eastAsia="仿宋_GB2312"/>
          <w:sz w:val="28"/>
          <w:szCs w:val="28"/>
        </w:rPr>
        <w:t>日财务管理评估情况，截至2</w:t>
      </w:r>
      <w:r>
        <w:rPr>
          <w:rFonts w:ascii="Times New Roman" w:hAnsi="Times New Roman" w:eastAsia="仿宋_GB2312"/>
          <w:sz w:val="28"/>
          <w:szCs w:val="28"/>
        </w:rPr>
        <w:t>02</w:t>
      </w:r>
      <w:r>
        <w:rPr>
          <w:rFonts w:hint="eastAsia" w:ascii="Times New Roman" w:hAnsi="Times New Roman" w:eastAsia="仿宋_GB2312"/>
          <w:sz w:val="28"/>
          <w:szCs w:val="28"/>
        </w:rPr>
        <w:t>4年9月30日，</w:t>
      </w:r>
      <w:r>
        <w:rPr>
          <w:rFonts w:hint="eastAsia" w:ascii="Times New Roman" w:hAnsi="Times New Roman" w:eastAsia="仿宋_GB2312" w:cs="Times New Roman"/>
          <w:sz w:val="28"/>
          <w:szCs w:val="28"/>
        </w:rPr>
        <w:t>东西片</w:t>
      </w:r>
      <w:r>
        <w:rPr>
          <w:rFonts w:ascii="Times New Roman" w:hAnsi="Times New Roman" w:eastAsia="仿宋_GB2312" w:cs="Times New Roman"/>
          <w:sz w:val="28"/>
          <w:szCs w:val="28"/>
        </w:rPr>
        <w:t>社工站累计已收到本次服务协议期政府采购服务经费1,992,000.00元，累计支出服务经费2,366,473.45元</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结余金额为-374,473.45 元</w:t>
      </w:r>
      <w:bookmarkStart w:id="10" w:name="_Hlk110957893"/>
      <w:r>
        <w:rPr>
          <w:rFonts w:hint="eastAsia" w:ascii="Times New Roman" w:hAnsi="Times New Roman" w:eastAsia="仿宋_GB2312" w:cs="Times New Roman"/>
          <w:sz w:val="28"/>
          <w:szCs w:val="28"/>
        </w:rPr>
        <w:t>（不含未拨入的</w:t>
      </w:r>
      <w:r>
        <w:rPr>
          <w:rFonts w:ascii="Times New Roman" w:hAnsi="Times New Roman" w:eastAsia="仿宋_GB2312" w:cs="Times New Roman"/>
          <w:sz w:val="28"/>
          <w:szCs w:val="28"/>
        </w:rPr>
        <w:t>408,000.00</w:t>
      </w:r>
      <w:r>
        <w:rPr>
          <w:rFonts w:hint="eastAsia" w:ascii="Times New Roman" w:hAnsi="Times New Roman" w:eastAsia="仿宋_GB2312" w:cs="Times New Roman"/>
          <w:sz w:val="28"/>
          <w:szCs w:val="28"/>
        </w:rPr>
        <w:t>元）</w:t>
      </w:r>
      <w:bookmarkEnd w:id="10"/>
      <w:r>
        <w:rPr>
          <w:rFonts w:hint="eastAsia" w:ascii="Times New Roman" w:hAnsi="Times New Roman" w:eastAsia="仿宋_GB2312"/>
          <w:sz w:val="28"/>
          <w:szCs w:val="28"/>
        </w:rPr>
        <w:t>。</w:t>
      </w:r>
    </w:p>
    <w:p>
      <w:pPr>
        <w:spacing w:line="590" w:lineRule="exact"/>
        <w:ind w:firstLine="560" w:firstLineChars="200"/>
        <w:rPr>
          <w:rFonts w:ascii="Times New Roman" w:hAnsi="Times New Roman" w:eastAsia="仿宋_GB2312"/>
          <w:sz w:val="28"/>
          <w:szCs w:val="28"/>
        </w:rPr>
      </w:pPr>
      <w:bookmarkStart w:id="13" w:name="_GoBack"/>
      <w:r>
        <w:rPr>
          <w:rFonts w:hint="eastAsia" w:ascii="Times New Roman" w:hAnsi="Times New Roman" w:eastAsia="仿宋_GB2312" w:cs="Times New Roman"/>
          <w:sz w:val="28"/>
          <w:szCs w:val="28"/>
        </w:rPr>
        <w:t>经评估，用于东西片社工站的人员费用支出占服务总经费的</w:t>
      </w:r>
      <w:r>
        <w:rPr>
          <w:rFonts w:ascii="Times New Roman" w:hAnsi="Times New Roman" w:eastAsia="仿宋_GB2312" w:cs="Times New Roman"/>
          <w:sz w:val="28"/>
          <w:szCs w:val="28"/>
        </w:rPr>
        <w:t>80.00%</w:t>
      </w:r>
      <w:r>
        <w:rPr>
          <w:rFonts w:hint="eastAsia" w:ascii="Times New Roman" w:hAnsi="Times New Roman" w:eastAsia="仿宋_GB2312" w:cs="Times New Roman"/>
          <w:sz w:val="28"/>
          <w:szCs w:val="28"/>
        </w:rPr>
        <w:t>（其中：实际已支付的人员费用支出占服务总经费的</w:t>
      </w:r>
      <w:r>
        <w:rPr>
          <w:rFonts w:ascii="Times New Roman" w:hAnsi="Times New Roman" w:eastAsia="仿宋_GB2312" w:cs="Times New Roman"/>
          <w:sz w:val="28"/>
          <w:szCs w:val="28"/>
        </w:rPr>
        <w:t>76.36%</w:t>
      </w:r>
      <w:r>
        <w:rPr>
          <w:rFonts w:hint="eastAsia" w:ascii="Times New Roman" w:hAnsi="Times New Roman" w:eastAsia="仿宋_GB2312" w:cs="Times New Roman"/>
          <w:sz w:val="28"/>
          <w:szCs w:val="28"/>
        </w:rPr>
        <w:t>，已计提未支付的人员费用</w:t>
      </w:r>
      <w:r>
        <w:rPr>
          <w:rFonts w:ascii="Times New Roman" w:hAnsi="Times New Roman" w:eastAsia="仿宋_GB2312" w:cs="Times New Roman"/>
          <w:sz w:val="28"/>
          <w:szCs w:val="28"/>
        </w:rPr>
        <w:t>87,470.00</w:t>
      </w:r>
      <w:r>
        <w:rPr>
          <w:rFonts w:hint="eastAsia" w:ascii="Times New Roman" w:hAnsi="Times New Roman" w:eastAsia="仿宋_GB2312" w:cs="Times New Roman"/>
          <w:sz w:val="28"/>
          <w:szCs w:val="28"/>
        </w:rPr>
        <w:t>元占服务总经费的</w:t>
      </w:r>
      <w:r>
        <w:rPr>
          <w:rFonts w:ascii="Times New Roman" w:hAnsi="Times New Roman" w:eastAsia="仿宋_GB2312" w:cs="Times New Roman"/>
          <w:sz w:val="28"/>
          <w:szCs w:val="28"/>
        </w:rPr>
        <w:t>3.64%</w:t>
      </w:r>
      <w:r>
        <w:rPr>
          <w:rFonts w:hint="eastAsia" w:ascii="Times New Roman" w:hAnsi="Times New Roman" w:eastAsia="仿宋_GB2312" w:cs="Times New Roman"/>
          <w:sz w:val="28"/>
          <w:szCs w:val="28"/>
        </w:rPr>
        <w:t>），</w:t>
      </w:r>
      <w:bookmarkStart w:id="11" w:name="_Hlk169527383"/>
      <w:r>
        <w:rPr>
          <w:rFonts w:hint="eastAsia" w:ascii="Times New Roman" w:hAnsi="Times New Roman" w:eastAsia="仿宋_GB2312" w:cs="Times New Roman"/>
          <w:sz w:val="28"/>
          <w:szCs w:val="28"/>
        </w:rPr>
        <w:t>服务质量保障费用及承接机构管理费用占服务总经费的</w:t>
      </w:r>
      <w:bookmarkEnd w:id="11"/>
      <w:r>
        <w:rPr>
          <w:rFonts w:hint="eastAsia" w:ascii="Times New Roman" w:hAnsi="Times New Roman" w:eastAsia="仿宋_GB2312" w:cs="Times New Roman"/>
          <w:sz w:val="28"/>
          <w:szCs w:val="28"/>
        </w:rPr>
        <w:t>18.61</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，其中承接机构管理费用占服务总经费的</w:t>
      </w: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02</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w:t>
      </w:r>
      <w:r>
        <w:rPr>
          <w:rFonts w:hint="eastAsia" w:ascii="Times New Roman" w:hAnsi="Times New Roman" w:eastAsia="仿宋_GB2312"/>
          <w:sz w:val="28"/>
          <w:szCs w:val="28"/>
        </w:rPr>
        <w:t>具体经费支出情况如下：</w:t>
      </w:r>
    </w:p>
    <w:bookmarkEnd w:id="13"/>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㈠用于</w:t>
      </w:r>
      <w:r>
        <w:rPr>
          <w:rFonts w:hint="eastAsia" w:ascii="Times New Roman" w:hAnsi="Times New Roman" w:eastAsia="仿宋_GB2312" w:cs="Times New Roman"/>
          <w:sz w:val="28"/>
          <w:szCs w:val="28"/>
        </w:rPr>
        <w:t>东西片</w:t>
      </w:r>
      <w:r>
        <w:rPr>
          <w:rFonts w:ascii="Times New Roman" w:hAnsi="Times New Roman" w:eastAsia="仿宋_GB2312" w:cs="Times New Roman"/>
          <w:sz w:val="28"/>
          <w:szCs w:val="28"/>
        </w:rPr>
        <w:t>社工站人员费用支出1,920,007.70元，占服务总经费的80.00%，预算执行率100.00%。其中：</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、工资总额支出1,576,539.49元</w:t>
      </w:r>
      <w:r>
        <w:rPr>
          <w:rFonts w:hint="eastAsia" w:ascii="Times New Roman" w:hAnsi="Times New Roman" w:eastAsia="仿宋_GB2312" w:cs="Times New Roman"/>
          <w:sz w:val="28"/>
          <w:szCs w:val="28"/>
        </w:rPr>
        <w:t>（其中</w:t>
      </w:r>
      <w:r>
        <w:rPr>
          <w:rFonts w:ascii="Times New Roman" w:hAnsi="Times New Roman" w:eastAsia="仿宋_GB2312" w:cs="Times New Roman"/>
          <w:sz w:val="28"/>
          <w:szCs w:val="28"/>
        </w:rPr>
        <w:t>87,470.00</w:t>
      </w:r>
      <w:r>
        <w:rPr>
          <w:rFonts w:hint="eastAsia" w:ascii="Times New Roman" w:hAnsi="Times New Roman" w:eastAsia="仿宋_GB2312" w:cs="Times New Roman"/>
          <w:sz w:val="28"/>
          <w:szCs w:val="28"/>
        </w:rPr>
        <w:t>元尚未支付）；</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、五险金支出282,798.21元；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、公积金支出60,670.00元</w:t>
      </w:r>
      <w:r>
        <w:rPr>
          <w:rFonts w:hint="eastAsia" w:ascii="Times New Roman" w:hAnsi="Times New Roman" w:eastAsia="仿宋_GB2312" w:cs="Times New Roman"/>
          <w:sz w:val="28"/>
          <w:szCs w:val="28"/>
        </w:rPr>
        <w:t>；</w:t>
      </w:r>
    </w:p>
    <w:p>
      <w:pPr>
        <w:spacing w:line="59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w:t>
      </w:r>
      <w:r>
        <w:rPr>
          <w:rFonts w:hint="eastAsia" w:ascii="Times New Roman" w:hAnsi="Times New Roman" w:eastAsia="仿宋_GB2312" w:cs="Times New Roman"/>
          <w:sz w:val="28"/>
          <w:szCs w:val="28"/>
        </w:rPr>
        <w:t>东西片社工站</w:t>
      </w:r>
      <w:r>
        <w:rPr>
          <w:rFonts w:ascii="Times New Roman" w:hAnsi="Times New Roman" w:eastAsia="仿宋_GB2312" w:cs="Times New Roman"/>
          <w:sz w:val="28"/>
          <w:szCs w:val="28"/>
        </w:rPr>
        <w:t>服务质量保障费用的支出合计254,068.0</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元</w:t>
      </w:r>
      <w:r>
        <w:rPr>
          <w:rFonts w:hint="eastAsia" w:ascii="Times New Roman" w:hAnsi="Times New Roman" w:eastAsia="仿宋_GB2312" w:cs="Times New Roman"/>
          <w:sz w:val="28"/>
          <w:szCs w:val="28"/>
        </w:rPr>
        <w:t>，占服务总经费的</w:t>
      </w:r>
      <w:r>
        <w:rPr>
          <w:rFonts w:ascii="Times New Roman" w:hAnsi="Times New Roman" w:eastAsia="仿宋_GB2312" w:cs="Times New Roman"/>
          <w:sz w:val="28"/>
          <w:szCs w:val="28"/>
        </w:rPr>
        <w:t>10.59%，预算执行率105.86%</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其中：</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r>
        <w:rPr>
          <w:rFonts w:ascii="Times New Roman" w:hAnsi="Times New Roman" w:eastAsia="仿宋_GB2312" w:cs="Times New Roman"/>
          <w:sz w:val="28"/>
          <w:szCs w:val="28"/>
        </w:rPr>
        <w:t>、专业支持的支出</w:t>
      </w:r>
      <w:r>
        <w:rPr>
          <w:rFonts w:hint="eastAsia" w:ascii="Times New Roman" w:hAnsi="Times New Roman" w:eastAsia="仿宋_GB2312" w:cs="Times New Roman"/>
          <w:sz w:val="28"/>
          <w:szCs w:val="28"/>
        </w:rPr>
        <w:t>0</w:t>
      </w:r>
      <w:r>
        <w:rPr>
          <w:rFonts w:ascii="Times New Roman" w:hAnsi="Times New Roman" w:eastAsia="仿宋_GB2312" w:cs="Times New Roman"/>
          <w:sz w:val="28"/>
          <w:szCs w:val="28"/>
        </w:rPr>
        <w:t>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、用于开展与专业服务和活动的支出42,818.62元</w:t>
      </w:r>
      <w:r>
        <w:rPr>
          <w:rFonts w:hint="eastAsia" w:ascii="Times New Roman" w:hAnsi="Times New Roman" w:eastAsia="仿宋_GB2312" w:cs="Times New Roman"/>
          <w:sz w:val="28"/>
          <w:szCs w:val="28"/>
        </w:rPr>
        <w:t>，占服务总经费的</w:t>
      </w:r>
      <w:r>
        <w:rPr>
          <w:rFonts w:ascii="Times New Roman" w:hAnsi="Times New Roman" w:eastAsia="仿宋_GB2312" w:cs="Times New Roman"/>
          <w:sz w:val="28"/>
          <w:szCs w:val="28"/>
        </w:rPr>
        <w:t>1.78%。</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⑴服务和活动物料支出</w:t>
      </w:r>
      <w:r>
        <w:rPr>
          <w:rFonts w:ascii="Times New Roman" w:hAnsi="Times New Roman" w:eastAsia="仿宋_GB2312" w:cs="Times New Roman"/>
          <w:sz w:val="28"/>
          <w:szCs w:val="28"/>
        </w:rPr>
        <w:t>10,236.50</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⑵宣传费支出</w:t>
      </w:r>
      <w:r>
        <w:rPr>
          <w:rFonts w:ascii="Times New Roman" w:hAnsi="Times New Roman" w:eastAsia="仿宋_GB2312" w:cs="Times New Roman"/>
          <w:sz w:val="28"/>
          <w:szCs w:val="28"/>
        </w:rPr>
        <w:t>7,119.41</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⑶交通费及车辆使用费支出</w:t>
      </w:r>
      <w:r>
        <w:rPr>
          <w:rFonts w:ascii="Times New Roman" w:hAnsi="Times New Roman" w:eastAsia="仿宋_GB2312" w:cs="Times New Roman"/>
          <w:sz w:val="28"/>
          <w:szCs w:val="28"/>
        </w:rPr>
        <w:t>25,462.71</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r>
        <w:rPr>
          <w:rFonts w:ascii="Times New Roman" w:hAnsi="Times New Roman" w:eastAsia="仿宋_GB2312" w:cs="Times New Roman"/>
          <w:sz w:val="28"/>
          <w:szCs w:val="28"/>
        </w:rPr>
        <w:t>、用于日常办公费用支出91,729.46元</w:t>
      </w:r>
      <w:r>
        <w:rPr>
          <w:rFonts w:hint="eastAsia" w:ascii="Times New Roman" w:hAnsi="Times New Roman" w:eastAsia="仿宋_GB2312" w:cs="Times New Roman"/>
          <w:sz w:val="28"/>
          <w:szCs w:val="28"/>
        </w:rPr>
        <w:t>，占服务总经费的</w:t>
      </w:r>
      <w:r>
        <w:rPr>
          <w:rFonts w:ascii="Times New Roman" w:hAnsi="Times New Roman" w:eastAsia="仿宋_GB2312" w:cs="Times New Roman"/>
          <w:sz w:val="28"/>
          <w:szCs w:val="28"/>
        </w:rPr>
        <w:t>3.82%。</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⑴办公耗材支出</w:t>
      </w:r>
      <w:r>
        <w:rPr>
          <w:rFonts w:ascii="Times New Roman" w:hAnsi="Times New Roman" w:eastAsia="仿宋_GB2312" w:cs="Times New Roman"/>
          <w:sz w:val="28"/>
          <w:szCs w:val="28"/>
        </w:rPr>
        <w:t>33,130.91</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⑵劳务费支出</w:t>
      </w:r>
      <w:r>
        <w:rPr>
          <w:rFonts w:ascii="Times New Roman" w:hAnsi="Times New Roman" w:eastAsia="仿宋_GB2312" w:cs="Times New Roman"/>
          <w:sz w:val="28"/>
          <w:szCs w:val="28"/>
        </w:rPr>
        <w:t>30,220.00</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⑶水电费支出</w:t>
      </w:r>
      <w:r>
        <w:rPr>
          <w:rFonts w:ascii="Times New Roman" w:hAnsi="Times New Roman" w:eastAsia="仿宋_GB2312" w:cs="Times New Roman"/>
          <w:sz w:val="28"/>
          <w:szCs w:val="28"/>
        </w:rPr>
        <w:t>19,051.21</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⑷财务费用支出</w:t>
      </w:r>
      <w:r>
        <w:rPr>
          <w:rFonts w:ascii="Times New Roman" w:hAnsi="Times New Roman" w:eastAsia="仿宋_GB2312"/>
          <w:sz w:val="28"/>
          <w:szCs w:val="28"/>
        </w:rPr>
        <w:t>2,567.08</w:t>
      </w:r>
      <w:r>
        <w:rPr>
          <w:rFonts w:hint="eastAsia" w:ascii="Times New Roman" w:hAnsi="Times New Roman" w:eastAsia="仿宋_GB2312"/>
          <w:sz w:val="28"/>
          <w:szCs w:val="28"/>
        </w:rPr>
        <w:t>元；</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⑸通讯费支出</w:t>
      </w:r>
      <w:r>
        <w:rPr>
          <w:rFonts w:ascii="Times New Roman" w:hAnsi="Times New Roman" w:eastAsia="仿宋_GB2312"/>
          <w:sz w:val="28"/>
          <w:szCs w:val="28"/>
        </w:rPr>
        <w:t>6,760.26</w:t>
      </w:r>
      <w:r>
        <w:rPr>
          <w:rFonts w:hint="eastAsia" w:ascii="Times New Roman" w:hAnsi="Times New Roman" w:eastAsia="仿宋_GB2312"/>
          <w:sz w:val="28"/>
          <w:szCs w:val="28"/>
        </w:rPr>
        <w:t>元。</w:t>
      </w:r>
    </w:p>
    <w:p>
      <w:pPr>
        <w:spacing w:line="620" w:lineRule="exact"/>
        <w:ind w:firstLine="560" w:firstLineChars="200"/>
        <w:rPr>
          <w:rFonts w:ascii="Times New Roman" w:hAnsi="Times New Roman" w:eastAsia="仿宋_GB2312" w:cs="Times New Roman"/>
          <w:sz w:val="28"/>
          <w:szCs w:val="28"/>
        </w:rPr>
      </w:pPr>
      <w:r>
        <w:rPr>
          <w:rFonts w:hint="eastAsia" w:ascii="仿宋" w:hAnsi="仿宋" w:eastAsia="仿宋" w:cs="Times New Roman"/>
          <w:sz w:val="28"/>
          <w:szCs w:val="28"/>
        </w:rPr>
        <w:t>４</w:t>
      </w:r>
      <w:r>
        <w:rPr>
          <w:rFonts w:ascii="Times New Roman" w:hAnsi="Times New Roman" w:eastAsia="仿宋_GB2312" w:cs="Times New Roman"/>
          <w:sz w:val="28"/>
          <w:szCs w:val="28"/>
        </w:rPr>
        <w:t>、用于</w:t>
      </w:r>
      <w:r>
        <w:rPr>
          <w:rFonts w:hint="eastAsia" w:ascii="Times New Roman" w:hAnsi="Times New Roman" w:eastAsia="仿宋_GB2312" w:cs="Times New Roman"/>
          <w:sz w:val="28"/>
          <w:szCs w:val="28"/>
        </w:rPr>
        <w:t>机构年度相关税费</w:t>
      </w:r>
      <w:r>
        <w:rPr>
          <w:rFonts w:ascii="Times New Roman" w:hAnsi="Times New Roman" w:eastAsia="仿宋_GB2312" w:cs="Times New Roman"/>
          <w:sz w:val="28"/>
          <w:szCs w:val="28"/>
        </w:rPr>
        <w:t>支出119,519.98元，占服务总经费的4.98%。</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w:t>
      </w:r>
      <w:r>
        <w:rPr>
          <w:rFonts w:hint="eastAsia" w:ascii="Times New Roman" w:hAnsi="Times New Roman" w:eastAsia="仿宋_GB2312" w:cs="Times New Roman"/>
          <w:sz w:val="28"/>
          <w:szCs w:val="28"/>
        </w:rPr>
        <w:t>东西片社工站</w:t>
      </w:r>
      <w:r>
        <w:rPr>
          <w:rFonts w:ascii="Times New Roman" w:hAnsi="Times New Roman" w:eastAsia="仿宋_GB2312" w:cs="Times New Roman"/>
          <w:sz w:val="28"/>
          <w:szCs w:val="28"/>
        </w:rPr>
        <w:t>运营管理费用支出192,397.69元，</w:t>
      </w:r>
      <w:r>
        <w:rPr>
          <w:rFonts w:hint="eastAsia" w:ascii="Times New Roman" w:hAnsi="Times New Roman" w:eastAsia="仿宋_GB2312" w:cs="Times New Roman"/>
          <w:sz w:val="28"/>
          <w:szCs w:val="28"/>
        </w:rPr>
        <w:t>占服务总经费的</w:t>
      </w:r>
      <w:r>
        <w:rPr>
          <w:rFonts w:ascii="Times New Roman" w:hAnsi="Times New Roman" w:eastAsia="仿宋_GB2312" w:cs="Times New Roman"/>
          <w:sz w:val="28"/>
          <w:szCs w:val="28"/>
        </w:rPr>
        <w:t>8.02%</w:t>
      </w:r>
      <w:r>
        <w:rPr>
          <w:rFonts w:hint="eastAsia" w:ascii="Times New Roman" w:hAnsi="Times New Roman" w:eastAsia="仿宋_GB2312" w:cs="Times New Roman"/>
          <w:sz w:val="28"/>
          <w:szCs w:val="28"/>
        </w:rPr>
        <w:t>，预算执行率</w:t>
      </w:r>
      <w:r>
        <w:rPr>
          <w:rFonts w:ascii="Times New Roman" w:hAnsi="Times New Roman" w:eastAsia="仿宋_GB2312" w:cs="Times New Roman"/>
          <w:sz w:val="28"/>
          <w:szCs w:val="28"/>
        </w:rPr>
        <w:t>80.17%。其中：</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１、机构工资分摊支出</w:t>
      </w:r>
      <w:r>
        <w:rPr>
          <w:rFonts w:ascii="Times New Roman" w:hAnsi="Times New Roman" w:eastAsia="仿宋_GB2312"/>
          <w:sz w:val="28"/>
          <w:szCs w:val="28"/>
        </w:rPr>
        <w:t>159,492.56</w:t>
      </w:r>
      <w:r>
        <w:rPr>
          <w:rFonts w:hint="eastAsia" w:ascii="Times New Roman" w:hAnsi="Times New Roman" w:eastAsia="仿宋_GB2312"/>
          <w:sz w:val="28"/>
          <w:szCs w:val="28"/>
        </w:rPr>
        <w:t>元；</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２、机构社保分摊支出</w:t>
      </w:r>
      <w:r>
        <w:rPr>
          <w:rFonts w:ascii="Times New Roman" w:hAnsi="Times New Roman" w:eastAsia="仿宋_GB2312" w:cs="Times New Roman"/>
          <w:sz w:val="28"/>
          <w:szCs w:val="28"/>
        </w:rPr>
        <w:t>50.97</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３、机构费用分摊支出</w:t>
      </w:r>
      <w:r>
        <w:rPr>
          <w:rFonts w:ascii="Times New Roman" w:hAnsi="Times New Roman" w:eastAsia="仿宋_GB2312" w:cs="Times New Roman"/>
          <w:sz w:val="28"/>
          <w:szCs w:val="28"/>
        </w:rPr>
        <w:t>18,518.28</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４、残疾人保障金支出</w:t>
      </w:r>
      <w:r>
        <w:rPr>
          <w:rFonts w:ascii="Times New Roman" w:hAnsi="Times New Roman" w:eastAsia="仿宋_GB2312"/>
          <w:sz w:val="28"/>
          <w:szCs w:val="28"/>
        </w:rPr>
        <w:t>1,479.46</w:t>
      </w:r>
      <w:r>
        <w:rPr>
          <w:rFonts w:hint="eastAsia" w:ascii="Times New Roman" w:hAnsi="Times New Roman" w:eastAsia="仿宋_GB2312"/>
          <w:sz w:val="28"/>
          <w:szCs w:val="28"/>
        </w:rPr>
        <w:t>元；</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５、机构工会经费支出</w:t>
      </w:r>
      <w:r>
        <w:rPr>
          <w:rFonts w:ascii="Times New Roman" w:hAnsi="Times New Roman" w:eastAsia="仿宋_GB2312" w:cs="Times New Roman"/>
          <w:sz w:val="28"/>
          <w:szCs w:val="28"/>
        </w:rPr>
        <w:t>9,998.42</w:t>
      </w:r>
      <w:r>
        <w:rPr>
          <w:rFonts w:hint="eastAsia" w:ascii="Times New Roman" w:hAnsi="Times New Roman" w:eastAsia="仿宋_GB2312" w:cs="Times New Roman"/>
          <w:sz w:val="28"/>
          <w:szCs w:val="28"/>
        </w:rPr>
        <w:t>元</w:t>
      </w:r>
      <w:r>
        <w:rPr>
          <w:rFonts w:hint="eastAsia" w:ascii="Times New Roman" w:hAnsi="Times New Roman" w:eastAsia="仿宋_GB2312"/>
          <w:sz w:val="28"/>
          <w:szCs w:val="28"/>
        </w:rPr>
        <w:t>；</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６、交通费支出</w:t>
      </w:r>
      <w:r>
        <w:rPr>
          <w:rFonts w:ascii="Times New Roman" w:hAnsi="Times New Roman" w:eastAsia="仿宋_GB2312" w:cs="Times New Roman"/>
          <w:sz w:val="28"/>
          <w:szCs w:val="28"/>
        </w:rPr>
        <w:t>2,858.00</w:t>
      </w:r>
      <w:r>
        <w:rPr>
          <w:rFonts w:hint="eastAsia" w:ascii="Times New Roman" w:hAnsi="Times New Roman" w:eastAsia="仿宋_GB2312" w:cs="Times New Roman"/>
          <w:sz w:val="28"/>
          <w:szCs w:val="28"/>
        </w:rPr>
        <w:t>元。</w:t>
      </w:r>
      <w:r>
        <w:rPr>
          <w:rFonts w:ascii="Times New Roman" w:hAnsi="Times New Roman" w:eastAsia="仿宋_GB2312"/>
          <w:sz w:val="28"/>
          <w:szCs w:val="28"/>
        </w:rPr>
        <w:t xml:space="preserve"> </w:t>
      </w:r>
    </w:p>
    <w:p>
      <w:pPr>
        <w:spacing w:line="620" w:lineRule="exact"/>
        <w:ind w:right="-569" w:rightChars="-271"/>
        <w:outlineLvl w:val="0"/>
        <w:rPr>
          <w:rFonts w:eastAsia="仿宋"/>
          <w:b/>
          <w:color w:val="000000" w:themeColor="text1"/>
          <w:sz w:val="28"/>
          <w:szCs w:val="28"/>
          <w14:textFill>
            <w14:solidFill>
              <w14:schemeClr w14:val="tx1"/>
            </w14:solidFill>
          </w14:textFill>
        </w:rPr>
      </w:pPr>
      <w:r>
        <w:rPr>
          <w:rFonts w:hint="eastAsia" w:eastAsia="仿宋"/>
          <w:b/>
          <w:color w:val="000000" w:themeColor="text1"/>
          <w:sz w:val="28"/>
          <w:szCs w:val="28"/>
          <w14:textFill>
            <w14:solidFill>
              <w14:schemeClr w14:val="tx1"/>
            </w14:solidFill>
          </w14:textFill>
        </w:rPr>
        <w:t>八、前期经费收、支、结余变化情况</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截至审计日，协议期2022年8月</w:t>
      </w:r>
      <w:r>
        <w:rPr>
          <w:rFonts w:ascii="Times New Roman" w:hAnsi="Times New Roman" w:eastAsia="仿宋_GB2312"/>
          <w:sz w:val="28"/>
          <w:szCs w:val="28"/>
        </w:rPr>
        <w:t>26</w:t>
      </w:r>
      <w:r>
        <w:rPr>
          <w:rFonts w:hint="eastAsia" w:ascii="Times New Roman" w:hAnsi="Times New Roman" w:eastAsia="仿宋_GB2312"/>
          <w:sz w:val="28"/>
          <w:szCs w:val="28"/>
        </w:rPr>
        <w:t>日至2023年8月</w:t>
      </w:r>
      <w:r>
        <w:rPr>
          <w:rFonts w:ascii="Times New Roman" w:hAnsi="Times New Roman" w:eastAsia="仿宋_GB2312"/>
          <w:sz w:val="28"/>
          <w:szCs w:val="28"/>
        </w:rPr>
        <w:t>25</w:t>
      </w:r>
      <w:r>
        <w:rPr>
          <w:rFonts w:hint="eastAsia" w:ascii="Times New Roman" w:hAnsi="Times New Roman" w:eastAsia="仿宋_GB2312"/>
          <w:sz w:val="28"/>
          <w:szCs w:val="28"/>
        </w:rPr>
        <w:t>日的结余资金有发生变动，具体情况如下：</w:t>
      </w:r>
    </w:p>
    <w:p>
      <w:pPr>
        <w:spacing w:line="620" w:lineRule="exact"/>
        <w:ind w:firstLine="560" w:firstLineChars="200"/>
        <w:rPr>
          <w:rFonts w:ascii="Times New Roman" w:hAnsi="Times New Roman" w:eastAsia="仿宋_GB2312"/>
          <w:sz w:val="28"/>
          <w:szCs w:val="28"/>
        </w:rPr>
      </w:pPr>
      <w:r>
        <w:rPr>
          <w:rFonts w:hint="eastAsia" w:ascii="Times New Roman" w:hAnsi="Times New Roman" w:eastAsia="仿宋_GB2312" w:cs="Times New Roman"/>
          <w:sz w:val="28"/>
          <w:szCs w:val="28"/>
        </w:rPr>
        <w:t>经评估，该协议期支出总额增加</w:t>
      </w:r>
      <w:r>
        <w:rPr>
          <w:rFonts w:ascii="Times New Roman" w:hAnsi="Times New Roman" w:eastAsia="仿宋_GB2312" w:cs="Times New Roman"/>
          <w:sz w:val="28"/>
          <w:szCs w:val="28"/>
        </w:rPr>
        <w:t>27,901.93</w:t>
      </w:r>
      <w:r>
        <w:rPr>
          <w:rFonts w:hint="eastAsia" w:ascii="Times New Roman" w:hAnsi="Times New Roman" w:eastAsia="仿宋_GB2312" w:cs="Times New Roman"/>
          <w:sz w:val="28"/>
          <w:szCs w:val="28"/>
        </w:rPr>
        <w:t>元，为运营管理费用支出，为该协议期服务经费第一期35.23%的37万元产生的税费</w:t>
      </w:r>
      <w:r>
        <w:rPr>
          <w:rFonts w:hint="eastAsia" w:ascii="Times New Roman" w:hAnsi="Times New Roman" w:eastAsia="仿宋_GB2312"/>
          <w:sz w:val="28"/>
          <w:szCs w:val="28"/>
        </w:rPr>
        <w:t>调整后，该协议期累计收到服务经费</w:t>
      </w:r>
      <w:r>
        <w:rPr>
          <w:rFonts w:ascii="Times New Roman" w:hAnsi="Times New Roman" w:eastAsia="仿宋_GB2312"/>
          <w:sz w:val="28"/>
          <w:szCs w:val="28"/>
        </w:rPr>
        <w:t>1,872,000.0</w:t>
      </w:r>
      <w:r>
        <w:rPr>
          <w:rFonts w:hint="eastAsia" w:ascii="Times New Roman" w:hAnsi="Times New Roman" w:eastAsia="仿宋_GB2312"/>
          <w:sz w:val="28"/>
          <w:szCs w:val="28"/>
        </w:rPr>
        <w:t>0元，实际累计支出</w:t>
      </w:r>
      <w:r>
        <w:rPr>
          <w:rFonts w:ascii="Times New Roman" w:hAnsi="Times New Roman" w:eastAsia="仿宋_GB2312"/>
          <w:sz w:val="28"/>
          <w:szCs w:val="28"/>
        </w:rPr>
        <w:t>2,375,717.16</w:t>
      </w:r>
      <w:r>
        <w:rPr>
          <w:rFonts w:hint="eastAsia" w:ascii="Times New Roman" w:hAnsi="Times New Roman" w:eastAsia="仿宋_GB2312"/>
          <w:sz w:val="28"/>
          <w:szCs w:val="28"/>
        </w:rPr>
        <w:t>元，结余资金</w:t>
      </w:r>
      <w:r>
        <w:rPr>
          <w:rFonts w:ascii="Times New Roman" w:hAnsi="Times New Roman" w:eastAsia="仿宋_GB2312"/>
          <w:sz w:val="28"/>
          <w:szCs w:val="28"/>
        </w:rPr>
        <w:t>-503,717.16</w:t>
      </w:r>
      <w:r>
        <w:rPr>
          <w:rFonts w:hint="eastAsia" w:ascii="Times New Roman" w:hAnsi="Times New Roman" w:eastAsia="仿宋_GB2312"/>
          <w:sz w:val="28"/>
          <w:szCs w:val="28"/>
        </w:rPr>
        <w:t>元（不含未拨入的</w:t>
      </w:r>
      <w:r>
        <w:rPr>
          <w:rFonts w:ascii="Times New Roman" w:hAnsi="Times New Roman" w:eastAsia="仿宋_GB2312"/>
          <w:sz w:val="28"/>
          <w:szCs w:val="28"/>
        </w:rPr>
        <w:t>528,000.00</w:t>
      </w:r>
      <w:r>
        <w:rPr>
          <w:rFonts w:hint="eastAsia" w:ascii="Times New Roman" w:hAnsi="Times New Roman" w:eastAsia="仿宋_GB2312"/>
          <w:sz w:val="28"/>
          <w:szCs w:val="28"/>
        </w:rPr>
        <w:t>元）。经评估，该协议期调整后运营管理费用支出占服务总经费的</w:t>
      </w:r>
      <w:r>
        <w:rPr>
          <w:rFonts w:ascii="Times New Roman" w:hAnsi="Times New Roman" w:eastAsia="仿宋_GB2312"/>
          <w:sz w:val="28"/>
          <w:szCs w:val="28"/>
        </w:rPr>
        <w:t>13.95%</w:t>
      </w:r>
      <w:r>
        <w:rPr>
          <w:rFonts w:hint="eastAsia" w:ascii="Times New Roman" w:hAnsi="Times New Roman" w:eastAsia="仿宋_GB2312"/>
          <w:sz w:val="28"/>
          <w:szCs w:val="28"/>
        </w:rPr>
        <w:t>。</w:t>
      </w:r>
    </w:p>
    <w:p>
      <w:pPr>
        <w:spacing w:line="61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九</w:t>
      </w:r>
      <w:r>
        <w:rPr>
          <w:rFonts w:ascii="Times New Roman" w:hAnsi="Times New Roman" w:eastAsia="仿宋_GB2312" w:cs="Times New Roman"/>
          <w:b/>
          <w:sz w:val="28"/>
          <w:szCs w:val="28"/>
        </w:rPr>
        <w:t>、累计结余情况</w:t>
      </w:r>
      <w:r>
        <w:rPr>
          <w:rFonts w:hint="eastAsia" w:ascii="Times New Roman" w:hAnsi="Times New Roman" w:eastAsia="仿宋_GB2312" w:cs="Times New Roman"/>
          <w:b/>
          <w:sz w:val="28"/>
          <w:szCs w:val="28"/>
        </w:rPr>
        <w:t>（2016年10月26日-2024年8月25日）</w:t>
      </w:r>
    </w:p>
    <w:p>
      <w:pPr>
        <w:spacing w:line="61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根据“业会专审[</w:t>
      </w:r>
      <w:r>
        <w:rPr>
          <w:rFonts w:ascii="Times New Roman" w:hAnsi="Times New Roman" w:eastAsia="仿宋_GB2312"/>
          <w:sz w:val="28"/>
          <w:szCs w:val="28"/>
        </w:rPr>
        <w:t>202</w:t>
      </w:r>
      <w:r>
        <w:rPr>
          <w:rFonts w:hint="eastAsia" w:ascii="Times New Roman" w:hAnsi="Times New Roman" w:eastAsia="仿宋_GB2312"/>
          <w:sz w:val="28"/>
          <w:szCs w:val="28"/>
        </w:rPr>
        <w:t>4</w:t>
      </w:r>
      <w:r>
        <w:rPr>
          <w:rFonts w:ascii="Times New Roman" w:hAnsi="Times New Roman" w:eastAsia="仿宋_GB2312"/>
          <w:sz w:val="28"/>
          <w:szCs w:val="28"/>
        </w:rPr>
        <w:t>]</w:t>
      </w:r>
      <w:r>
        <w:rPr>
          <w:rFonts w:hint="eastAsia" w:ascii="Times New Roman" w:hAnsi="Times New Roman" w:eastAsia="仿宋_GB2312"/>
          <w:sz w:val="28"/>
          <w:szCs w:val="28"/>
        </w:rPr>
        <w:t>034号”财务管理情况评估报告及本次</w:t>
      </w:r>
      <w:r>
        <w:rPr>
          <w:rFonts w:hint="eastAsia" w:ascii="Times New Roman" w:hAnsi="Times New Roman" w:eastAsia="仿宋_GB2312" w:cs="Times New Roman"/>
          <w:sz w:val="28"/>
          <w:szCs w:val="28"/>
        </w:rPr>
        <w:t>2024</w:t>
      </w:r>
      <w:r>
        <w:rPr>
          <w:rFonts w:hint="eastAsia" w:ascii="Times New Roman" w:hAnsi="Times New Roman" w:eastAsia="仿宋_GB2312"/>
          <w:sz w:val="28"/>
          <w:szCs w:val="28"/>
        </w:rPr>
        <w:t>年</w:t>
      </w:r>
      <w:r>
        <w:rPr>
          <w:rFonts w:hint="eastAsia" w:ascii="Times New Roman" w:hAnsi="Times New Roman" w:eastAsia="仿宋_GB2312" w:cs="Times New Roman"/>
          <w:sz w:val="28"/>
          <w:szCs w:val="28"/>
        </w:rPr>
        <w:t>2</w:t>
      </w:r>
      <w:r>
        <w:rPr>
          <w:rFonts w:hint="eastAsia" w:ascii="Times New Roman" w:hAnsi="Times New Roman" w:eastAsia="仿宋_GB2312"/>
          <w:sz w:val="28"/>
          <w:szCs w:val="28"/>
        </w:rPr>
        <w:t>月</w:t>
      </w:r>
      <w:r>
        <w:rPr>
          <w:rFonts w:ascii="Times New Roman" w:hAnsi="Times New Roman" w:eastAsia="仿宋_GB2312" w:cs="Times New Roman"/>
          <w:sz w:val="28"/>
          <w:szCs w:val="28"/>
        </w:rPr>
        <w:t>26</w:t>
      </w:r>
      <w:r>
        <w:rPr>
          <w:rFonts w:hint="eastAsia" w:ascii="Times New Roman" w:hAnsi="Times New Roman" w:eastAsia="仿宋_GB2312"/>
          <w:sz w:val="28"/>
          <w:szCs w:val="28"/>
        </w:rPr>
        <w:t>日至</w:t>
      </w:r>
      <w:bookmarkStart w:id="12" w:name="_Hlk116167484"/>
      <w:r>
        <w:rPr>
          <w:rFonts w:hint="eastAsia" w:ascii="Times New Roman" w:hAnsi="Times New Roman" w:eastAsia="仿宋_GB2312" w:cs="Times New Roman"/>
          <w:sz w:val="28"/>
          <w:szCs w:val="28"/>
        </w:rPr>
        <w:t>2024</w:t>
      </w:r>
      <w:r>
        <w:rPr>
          <w:rFonts w:hint="eastAsia" w:ascii="Times New Roman" w:hAnsi="Times New Roman" w:eastAsia="仿宋_GB2312"/>
          <w:sz w:val="28"/>
          <w:szCs w:val="28"/>
        </w:rPr>
        <w:t>年</w:t>
      </w:r>
      <w:r>
        <w:rPr>
          <w:rFonts w:hint="eastAsia" w:ascii="Times New Roman" w:hAnsi="Times New Roman" w:eastAsia="仿宋_GB2312" w:cs="Times New Roman"/>
          <w:sz w:val="28"/>
          <w:szCs w:val="28"/>
        </w:rPr>
        <w:t>8</w:t>
      </w:r>
      <w:r>
        <w:rPr>
          <w:rFonts w:hint="eastAsia" w:ascii="Times New Roman" w:hAnsi="Times New Roman" w:eastAsia="仿宋_GB2312"/>
          <w:sz w:val="28"/>
          <w:szCs w:val="28"/>
        </w:rPr>
        <w:t>月</w:t>
      </w:r>
      <w:r>
        <w:rPr>
          <w:rFonts w:ascii="Times New Roman" w:hAnsi="Times New Roman" w:eastAsia="仿宋_GB2312" w:cs="Times New Roman"/>
          <w:sz w:val="28"/>
          <w:szCs w:val="28"/>
        </w:rPr>
        <w:t>25</w:t>
      </w:r>
      <w:r>
        <w:rPr>
          <w:rFonts w:hint="eastAsia" w:ascii="Times New Roman" w:hAnsi="Times New Roman" w:eastAsia="仿宋_GB2312"/>
          <w:sz w:val="28"/>
          <w:szCs w:val="28"/>
        </w:rPr>
        <w:t>日</w:t>
      </w:r>
      <w:bookmarkEnd w:id="12"/>
      <w:r>
        <w:rPr>
          <w:rFonts w:hint="eastAsia" w:ascii="Times New Roman" w:hAnsi="Times New Roman" w:eastAsia="仿宋_GB2312"/>
          <w:sz w:val="28"/>
          <w:szCs w:val="28"/>
        </w:rPr>
        <w:t>财务管理评估情况，</w:t>
      </w:r>
      <w:r>
        <w:rPr>
          <w:rFonts w:hint="eastAsia" w:ascii="Times New Roman" w:hAnsi="Times New Roman" w:eastAsia="仿宋_GB2312" w:cs="Times New Roman"/>
          <w:sz w:val="28"/>
          <w:szCs w:val="28"/>
        </w:rPr>
        <w:t>自2016年10月26日至2024年8月25日止，</w:t>
      </w:r>
      <w:r>
        <w:rPr>
          <w:rFonts w:hint="eastAsia" w:ascii="Times New Roman" w:hAnsi="Times New Roman" w:eastAsia="仿宋_GB2312"/>
          <w:sz w:val="28"/>
          <w:szCs w:val="28"/>
        </w:rPr>
        <w:t>东西片社工站</w:t>
      </w:r>
      <w:r>
        <w:rPr>
          <w:rFonts w:hint="eastAsia" w:ascii="Times New Roman" w:hAnsi="Times New Roman" w:eastAsia="仿宋_GB2312" w:cs="Times New Roman"/>
          <w:sz w:val="28"/>
          <w:szCs w:val="28"/>
        </w:rPr>
        <w:t>服务经费累计结余</w:t>
      </w:r>
      <w:r>
        <w:rPr>
          <w:rFonts w:ascii="Times New Roman" w:hAnsi="Times New Roman" w:eastAsia="仿宋_GB2312"/>
          <w:sz w:val="28"/>
          <w:szCs w:val="28"/>
        </w:rPr>
        <w:t>-270,297.43</w:t>
      </w:r>
      <w:r>
        <w:rPr>
          <w:rFonts w:hint="eastAsia" w:ascii="Times New Roman" w:hAnsi="Times New Roman" w:eastAsia="仿宋_GB2312" w:cs="Times New Roman"/>
          <w:sz w:val="28"/>
          <w:szCs w:val="28"/>
        </w:rPr>
        <w:t>元</w:t>
      </w:r>
      <w:r>
        <w:rPr>
          <w:rFonts w:hint="eastAsia" w:ascii="Times New Roman" w:hAnsi="Times New Roman" w:eastAsia="仿宋_GB2312" w:cs="Times New Roman"/>
          <w:spacing w:val="-6"/>
          <w:sz w:val="28"/>
          <w:szCs w:val="28"/>
        </w:rPr>
        <w:t>（不含未拨入的936</w:t>
      </w:r>
      <w:r>
        <w:rPr>
          <w:rFonts w:ascii="Times New Roman" w:hAnsi="Times New Roman" w:eastAsia="仿宋_GB2312" w:cs="Times New Roman"/>
          <w:spacing w:val="-6"/>
          <w:sz w:val="28"/>
          <w:szCs w:val="28"/>
        </w:rPr>
        <w:t>,000.00</w:t>
      </w:r>
      <w:r>
        <w:rPr>
          <w:rFonts w:hint="eastAsia" w:ascii="Times New Roman" w:hAnsi="Times New Roman" w:eastAsia="仿宋_GB2312" w:cs="Times New Roman"/>
          <w:spacing w:val="-6"/>
          <w:sz w:val="28"/>
          <w:szCs w:val="28"/>
        </w:rPr>
        <w:t>元）</w:t>
      </w:r>
      <w:r>
        <w:rPr>
          <w:rFonts w:hint="eastAsia" w:ascii="Times New Roman" w:hAnsi="Times New Roman" w:eastAsia="仿宋_GB2312" w:cs="Times New Roman"/>
          <w:sz w:val="28"/>
          <w:szCs w:val="28"/>
        </w:rPr>
        <w:t>。具体每期结余情况如下：</w:t>
      </w:r>
    </w:p>
    <w:p>
      <w:pPr>
        <w:pStyle w:val="11"/>
        <w:numPr>
          <w:ilvl w:val="0"/>
          <w:numId w:val="1"/>
        </w:numPr>
        <w:spacing w:line="610" w:lineRule="exact"/>
        <w:ind w:firstLineChars="0"/>
        <w:rPr>
          <w:rFonts w:ascii="Times New Roman" w:hAnsi="Times New Roman" w:eastAsia="仿宋_GB2312"/>
          <w:sz w:val="28"/>
          <w:szCs w:val="28"/>
        </w:rPr>
      </w:pPr>
      <w:r>
        <w:rPr>
          <w:rFonts w:hint="eastAsia" w:ascii="Times New Roman" w:hAnsi="Times New Roman" w:eastAsia="仿宋_GB2312"/>
          <w:sz w:val="28"/>
          <w:szCs w:val="28"/>
        </w:rPr>
        <w:t>东西片社工站2016年1</w:t>
      </w:r>
      <w:r>
        <w:rPr>
          <w:rFonts w:ascii="Times New Roman" w:hAnsi="Times New Roman" w:eastAsia="仿宋_GB2312"/>
          <w:sz w:val="28"/>
          <w:szCs w:val="28"/>
        </w:rPr>
        <w:t>0</w:t>
      </w:r>
      <w:r>
        <w:rPr>
          <w:rFonts w:hint="eastAsia" w:ascii="Times New Roman" w:hAnsi="Times New Roman" w:eastAsia="仿宋_GB2312"/>
          <w:sz w:val="28"/>
          <w:szCs w:val="28"/>
        </w:rPr>
        <w:t>月</w:t>
      </w:r>
      <w:r>
        <w:rPr>
          <w:rFonts w:ascii="Times New Roman" w:hAnsi="Times New Roman" w:eastAsia="仿宋_GB2312"/>
          <w:sz w:val="28"/>
          <w:szCs w:val="28"/>
        </w:rPr>
        <w:t>26</w:t>
      </w:r>
      <w:r>
        <w:rPr>
          <w:rFonts w:hint="eastAsia" w:ascii="Times New Roman" w:hAnsi="Times New Roman" w:eastAsia="仿宋_GB2312"/>
          <w:sz w:val="28"/>
          <w:szCs w:val="28"/>
        </w:rPr>
        <w:t>日至20</w:t>
      </w:r>
      <w:r>
        <w:rPr>
          <w:rFonts w:ascii="Times New Roman" w:hAnsi="Times New Roman" w:eastAsia="仿宋_GB2312"/>
          <w:sz w:val="28"/>
          <w:szCs w:val="28"/>
        </w:rPr>
        <w:t>19</w:t>
      </w:r>
      <w:r>
        <w:rPr>
          <w:rFonts w:hint="eastAsia" w:ascii="Times New Roman" w:hAnsi="Times New Roman" w:eastAsia="仿宋_GB2312"/>
          <w:sz w:val="28"/>
          <w:szCs w:val="28"/>
        </w:rPr>
        <w:t>年</w:t>
      </w:r>
      <w:r>
        <w:rPr>
          <w:rFonts w:ascii="Times New Roman" w:hAnsi="Times New Roman" w:eastAsia="仿宋_GB2312"/>
          <w:sz w:val="28"/>
          <w:szCs w:val="28"/>
        </w:rPr>
        <w:t>10</w:t>
      </w:r>
      <w:r>
        <w:rPr>
          <w:rFonts w:hint="eastAsia" w:ascii="Times New Roman" w:hAnsi="Times New Roman" w:eastAsia="仿宋_GB2312"/>
          <w:sz w:val="28"/>
          <w:szCs w:val="28"/>
        </w:rPr>
        <w:t>月</w:t>
      </w:r>
      <w:r>
        <w:rPr>
          <w:rFonts w:ascii="Times New Roman" w:hAnsi="Times New Roman" w:eastAsia="仿宋_GB2312"/>
          <w:sz w:val="28"/>
          <w:szCs w:val="28"/>
        </w:rPr>
        <w:t>25</w:t>
      </w:r>
      <w:r>
        <w:rPr>
          <w:rFonts w:hint="eastAsia" w:ascii="Times New Roman" w:hAnsi="Times New Roman" w:eastAsia="仿宋_GB2312"/>
          <w:sz w:val="28"/>
          <w:szCs w:val="28"/>
        </w:rPr>
        <w:t>日三年服务周期结束，结余资金</w:t>
      </w:r>
      <w:r>
        <w:rPr>
          <w:rFonts w:ascii="Times New Roman" w:hAnsi="Times New Roman" w:eastAsia="仿宋_GB2312"/>
          <w:sz w:val="28"/>
          <w:szCs w:val="28"/>
        </w:rPr>
        <w:t>-247,781.11</w:t>
      </w:r>
      <w:r>
        <w:rPr>
          <w:rFonts w:hint="eastAsia" w:ascii="Times New Roman" w:hAnsi="Times New Roman" w:eastAsia="仿宋_GB2312"/>
          <w:sz w:val="28"/>
          <w:szCs w:val="28"/>
        </w:rPr>
        <w:t>元（负数不结转）。</w:t>
      </w:r>
    </w:p>
    <w:p>
      <w:pPr>
        <w:spacing w:line="610" w:lineRule="exact"/>
        <w:ind w:firstLine="560"/>
        <w:rPr>
          <w:rFonts w:ascii="Times New Roman" w:hAnsi="Times New Roman" w:eastAsia="仿宋_GB2312"/>
          <w:sz w:val="28"/>
          <w:szCs w:val="28"/>
        </w:rPr>
      </w:pPr>
      <w:r>
        <w:rPr>
          <w:rFonts w:hint="eastAsia" w:ascii="Times New Roman" w:hAnsi="Times New Roman" w:eastAsia="仿宋_GB2312" w:cs="Times New Roman"/>
          <w:sz w:val="28"/>
          <w:szCs w:val="28"/>
        </w:rPr>
        <w:t>㈡</w:t>
      </w:r>
      <w:r>
        <w:rPr>
          <w:rFonts w:hint="eastAsia" w:ascii="Times New Roman" w:hAnsi="Times New Roman" w:eastAsia="仿宋_GB2312"/>
          <w:sz w:val="28"/>
          <w:szCs w:val="28"/>
        </w:rPr>
        <w:t>2019年</w:t>
      </w:r>
      <w:r>
        <w:rPr>
          <w:rFonts w:ascii="Times New Roman" w:hAnsi="Times New Roman" w:eastAsia="仿宋_GB2312"/>
          <w:sz w:val="28"/>
          <w:szCs w:val="28"/>
        </w:rPr>
        <w:t>10</w:t>
      </w:r>
      <w:r>
        <w:rPr>
          <w:rFonts w:hint="eastAsia" w:ascii="Times New Roman" w:hAnsi="Times New Roman" w:eastAsia="仿宋_GB2312"/>
          <w:sz w:val="28"/>
          <w:szCs w:val="28"/>
        </w:rPr>
        <w:t>月</w:t>
      </w:r>
      <w:r>
        <w:rPr>
          <w:rFonts w:ascii="Times New Roman" w:hAnsi="Times New Roman" w:eastAsia="仿宋_GB2312"/>
          <w:sz w:val="28"/>
          <w:szCs w:val="28"/>
        </w:rPr>
        <w:t>26</w:t>
      </w:r>
      <w:r>
        <w:rPr>
          <w:rFonts w:hint="eastAsia" w:ascii="Times New Roman" w:hAnsi="Times New Roman" w:eastAsia="仿宋_GB2312"/>
          <w:sz w:val="28"/>
          <w:szCs w:val="28"/>
        </w:rPr>
        <w:t>日至2</w:t>
      </w:r>
      <w:r>
        <w:rPr>
          <w:rFonts w:ascii="Times New Roman" w:hAnsi="Times New Roman" w:eastAsia="仿宋_GB2312"/>
          <w:sz w:val="28"/>
          <w:szCs w:val="28"/>
        </w:rPr>
        <w:t>024</w:t>
      </w:r>
      <w:r>
        <w:rPr>
          <w:rFonts w:hint="eastAsia" w:ascii="Times New Roman" w:hAnsi="Times New Roman" w:eastAsia="仿宋_GB2312"/>
          <w:sz w:val="28"/>
          <w:szCs w:val="28"/>
        </w:rPr>
        <w:t>年8月2</w:t>
      </w:r>
      <w:r>
        <w:rPr>
          <w:rFonts w:ascii="Times New Roman" w:hAnsi="Times New Roman" w:eastAsia="仿宋_GB2312"/>
          <w:sz w:val="28"/>
          <w:szCs w:val="28"/>
        </w:rPr>
        <w:t>5</w:t>
      </w:r>
      <w:r>
        <w:rPr>
          <w:rFonts w:hint="eastAsia" w:ascii="Times New Roman" w:hAnsi="Times New Roman" w:eastAsia="仿宋_GB2312"/>
          <w:sz w:val="28"/>
          <w:szCs w:val="28"/>
        </w:rPr>
        <w:t>日为东西片社工站的4年</w:t>
      </w:r>
      <w:r>
        <w:rPr>
          <w:rFonts w:ascii="Times New Roman" w:hAnsi="Times New Roman" w:eastAsia="仿宋_GB2312"/>
          <w:sz w:val="28"/>
          <w:szCs w:val="28"/>
        </w:rPr>
        <w:t>10</w:t>
      </w:r>
      <w:r>
        <w:rPr>
          <w:rFonts w:hint="eastAsia" w:ascii="Times New Roman" w:hAnsi="Times New Roman" w:eastAsia="仿宋_GB2312"/>
          <w:sz w:val="28"/>
          <w:szCs w:val="28"/>
        </w:rPr>
        <w:t>个月服务周期累计结余</w:t>
      </w:r>
      <w:r>
        <w:rPr>
          <w:rFonts w:ascii="Times New Roman" w:hAnsi="Times New Roman" w:eastAsia="仿宋_GB2312"/>
          <w:sz w:val="28"/>
          <w:szCs w:val="28"/>
        </w:rPr>
        <w:t>-270,297.43</w:t>
      </w:r>
      <w:r>
        <w:rPr>
          <w:rFonts w:hint="eastAsia" w:ascii="Times New Roman" w:hAnsi="Times New Roman" w:eastAsia="仿宋_GB2312"/>
          <w:sz w:val="28"/>
          <w:szCs w:val="28"/>
        </w:rPr>
        <w:t>元，其中：</w:t>
      </w:r>
    </w:p>
    <w:p>
      <w:pPr>
        <w:spacing w:line="610" w:lineRule="exact"/>
        <w:ind w:firstLine="512" w:firstLineChars="200"/>
        <w:rPr>
          <w:rFonts w:ascii="Times New Roman" w:hAnsi="Times New Roman" w:eastAsia="仿宋_GB2312"/>
          <w:spacing w:val="-12"/>
          <w:sz w:val="28"/>
          <w:szCs w:val="28"/>
        </w:rPr>
      </w:pPr>
      <w:r>
        <w:rPr>
          <w:rFonts w:hint="eastAsia" w:ascii="Times New Roman" w:hAnsi="Times New Roman" w:eastAsia="仿宋_GB2312"/>
          <w:spacing w:val="-12"/>
          <w:sz w:val="28"/>
          <w:szCs w:val="28"/>
        </w:rPr>
        <w:t>第一年协议期2019年</w:t>
      </w:r>
      <w:r>
        <w:rPr>
          <w:rFonts w:ascii="Times New Roman" w:hAnsi="Times New Roman" w:eastAsia="仿宋_GB2312"/>
          <w:spacing w:val="-12"/>
          <w:sz w:val="28"/>
          <w:szCs w:val="28"/>
        </w:rPr>
        <w:t>10</w:t>
      </w:r>
      <w:r>
        <w:rPr>
          <w:rFonts w:hint="eastAsia" w:ascii="Times New Roman" w:hAnsi="Times New Roman" w:eastAsia="仿宋_GB2312"/>
          <w:spacing w:val="-12"/>
          <w:sz w:val="28"/>
          <w:szCs w:val="28"/>
        </w:rPr>
        <w:t>月</w:t>
      </w:r>
      <w:r>
        <w:rPr>
          <w:rFonts w:ascii="Times New Roman" w:hAnsi="Times New Roman" w:eastAsia="仿宋_GB2312"/>
          <w:spacing w:val="-12"/>
          <w:sz w:val="28"/>
          <w:szCs w:val="28"/>
        </w:rPr>
        <w:t>26</w:t>
      </w:r>
      <w:r>
        <w:rPr>
          <w:rFonts w:hint="eastAsia" w:ascii="Times New Roman" w:hAnsi="Times New Roman" w:eastAsia="仿宋_GB2312"/>
          <w:spacing w:val="-12"/>
          <w:sz w:val="28"/>
          <w:szCs w:val="28"/>
        </w:rPr>
        <w:t>日至2020年8月</w:t>
      </w:r>
      <w:r>
        <w:rPr>
          <w:rFonts w:ascii="Times New Roman" w:hAnsi="Times New Roman" w:eastAsia="仿宋_GB2312"/>
          <w:spacing w:val="-12"/>
          <w:sz w:val="28"/>
          <w:szCs w:val="28"/>
        </w:rPr>
        <w:t>25</w:t>
      </w:r>
      <w:r>
        <w:rPr>
          <w:rFonts w:hint="eastAsia" w:ascii="Times New Roman" w:hAnsi="Times New Roman" w:eastAsia="仿宋_GB2312"/>
          <w:spacing w:val="-12"/>
          <w:sz w:val="28"/>
          <w:szCs w:val="28"/>
        </w:rPr>
        <w:t>日，结余资金</w:t>
      </w:r>
      <w:r>
        <w:rPr>
          <w:rFonts w:ascii="Times New Roman" w:hAnsi="Times New Roman" w:eastAsia="仿宋_GB2312"/>
          <w:spacing w:val="-12"/>
          <w:sz w:val="28"/>
          <w:szCs w:val="28"/>
        </w:rPr>
        <w:t>402,</w:t>
      </w:r>
      <w:r>
        <w:rPr>
          <w:rFonts w:hint="eastAsia" w:ascii="Times New Roman" w:hAnsi="Times New Roman" w:eastAsia="仿宋_GB2312"/>
          <w:spacing w:val="-12"/>
          <w:sz w:val="28"/>
          <w:szCs w:val="28"/>
        </w:rPr>
        <w:t>7</w:t>
      </w:r>
      <w:r>
        <w:rPr>
          <w:rFonts w:ascii="Times New Roman" w:hAnsi="Times New Roman" w:eastAsia="仿宋_GB2312"/>
          <w:spacing w:val="-12"/>
          <w:sz w:val="28"/>
          <w:szCs w:val="28"/>
        </w:rPr>
        <w:t>53.16</w:t>
      </w:r>
      <w:r>
        <w:rPr>
          <w:rFonts w:hint="eastAsia" w:ascii="Times New Roman" w:hAnsi="Times New Roman" w:eastAsia="仿宋_GB2312"/>
          <w:spacing w:val="-12"/>
          <w:sz w:val="28"/>
          <w:szCs w:val="28"/>
        </w:rPr>
        <w:t>元；</w:t>
      </w:r>
    </w:p>
    <w:p>
      <w:pPr>
        <w:spacing w:line="610" w:lineRule="exact"/>
        <w:ind w:firstLine="520" w:firstLineChars="200"/>
        <w:rPr>
          <w:rFonts w:ascii="Times New Roman" w:hAnsi="Times New Roman" w:eastAsia="仿宋_GB2312"/>
          <w:spacing w:val="-10"/>
          <w:sz w:val="28"/>
          <w:szCs w:val="28"/>
        </w:rPr>
      </w:pPr>
      <w:r>
        <w:rPr>
          <w:rFonts w:hint="eastAsia" w:ascii="Times New Roman" w:hAnsi="Times New Roman" w:eastAsia="仿宋_GB2312"/>
          <w:spacing w:val="-10"/>
          <w:sz w:val="28"/>
          <w:szCs w:val="28"/>
        </w:rPr>
        <w:t>第二年协议期2020年8月</w:t>
      </w:r>
      <w:r>
        <w:rPr>
          <w:rFonts w:ascii="Times New Roman" w:hAnsi="Times New Roman" w:eastAsia="仿宋_GB2312"/>
          <w:spacing w:val="-10"/>
          <w:sz w:val="28"/>
          <w:szCs w:val="28"/>
        </w:rPr>
        <w:t>26</w:t>
      </w:r>
      <w:r>
        <w:rPr>
          <w:rFonts w:hint="eastAsia" w:ascii="Times New Roman" w:hAnsi="Times New Roman" w:eastAsia="仿宋_GB2312"/>
          <w:spacing w:val="-10"/>
          <w:sz w:val="28"/>
          <w:szCs w:val="28"/>
        </w:rPr>
        <w:t>日至2021年8月</w:t>
      </w:r>
      <w:r>
        <w:rPr>
          <w:rFonts w:ascii="Times New Roman" w:hAnsi="Times New Roman" w:eastAsia="仿宋_GB2312"/>
          <w:spacing w:val="-10"/>
          <w:sz w:val="28"/>
          <w:szCs w:val="28"/>
        </w:rPr>
        <w:t>25</w:t>
      </w:r>
      <w:r>
        <w:rPr>
          <w:rFonts w:hint="eastAsia" w:ascii="Times New Roman" w:hAnsi="Times New Roman" w:eastAsia="仿宋_GB2312"/>
          <w:spacing w:val="-10"/>
          <w:sz w:val="28"/>
          <w:szCs w:val="28"/>
        </w:rPr>
        <w:t>日，结余资金</w:t>
      </w:r>
      <w:r>
        <w:rPr>
          <w:rFonts w:ascii="Times New Roman" w:hAnsi="Times New Roman" w:eastAsia="仿宋_GB2312"/>
          <w:spacing w:val="-10"/>
          <w:sz w:val="28"/>
          <w:szCs w:val="28"/>
        </w:rPr>
        <w:t>243,005.84</w:t>
      </w:r>
      <w:r>
        <w:rPr>
          <w:rFonts w:hint="eastAsia" w:ascii="Times New Roman" w:hAnsi="Times New Roman" w:eastAsia="仿宋_GB2312"/>
          <w:spacing w:val="-10"/>
          <w:sz w:val="28"/>
          <w:szCs w:val="28"/>
        </w:rPr>
        <w:t>元；</w:t>
      </w:r>
    </w:p>
    <w:p>
      <w:pPr>
        <w:spacing w:line="610" w:lineRule="exact"/>
        <w:ind w:firstLine="528" w:firstLineChars="200"/>
        <w:rPr>
          <w:rFonts w:ascii="Times New Roman" w:hAnsi="Times New Roman" w:eastAsia="仿宋_GB2312"/>
          <w:spacing w:val="-8"/>
          <w:sz w:val="28"/>
          <w:szCs w:val="28"/>
        </w:rPr>
      </w:pPr>
      <w:r>
        <w:rPr>
          <w:rFonts w:hint="eastAsia" w:ascii="Times New Roman" w:hAnsi="Times New Roman" w:eastAsia="仿宋_GB2312"/>
          <w:spacing w:val="-8"/>
          <w:sz w:val="28"/>
          <w:szCs w:val="28"/>
        </w:rPr>
        <w:t>第三年协议期202</w:t>
      </w:r>
      <w:r>
        <w:rPr>
          <w:rFonts w:ascii="Times New Roman" w:hAnsi="Times New Roman" w:eastAsia="仿宋_GB2312"/>
          <w:spacing w:val="-8"/>
          <w:sz w:val="28"/>
          <w:szCs w:val="28"/>
        </w:rPr>
        <w:t>1</w:t>
      </w:r>
      <w:r>
        <w:rPr>
          <w:rFonts w:hint="eastAsia" w:ascii="Times New Roman" w:hAnsi="Times New Roman" w:eastAsia="仿宋_GB2312"/>
          <w:spacing w:val="-8"/>
          <w:sz w:val="28"/>
          <w:szCs w:val="28"/>
        </w:rPr>
        <w:t>年8月</w:t>
      </w:r>
      <w:r>
        <w:rPr>
          <w:rFonts w:ascii="Times New Roman" w:hAnsi="Times New Roman" w:eastAsia="仿宋_GB2312"/>
          <w:spacing w:val="-8"/>
          <w:sz w:val="28"/>
          <w:szCs w:val="28"/>
        </w:rPr>
        <w:t>26</w:t>
      </w:r>
      <w:r>
        <w:rPr>
          <w:rFonts w:hint="eastAsia" w:ascii="Times New Roman" w:hAnsi="Times New Roman" w:eastAsia="仿宋_GB2312"/>
          <w:spacing w:val="-8"/>
          <w:sz w:val="28"/>
          <w:szCs w:val="28"/>
        </w:rPr>
        <w:t>日至202</w:t>
      </w:r>
      <w:r>
        <w:rPr>
          <w:rFonts w:ascii="Times New Roman" w:hAnsi="Times New Roman" w:eastAsia="仿宋_GB2312"/>
          <w:spacing w:val="-8"/>
          <w:sz w:val="28"/>
          <w:szCs w:val="28"/>
        </w:rPr>
        <w:t>2</w:t>
      </w:r>
      <w:r>
        <w:rPr>
          <w:rFonts w:hint="eastAsia" w:ascii="Times New Roman" w:hAnsi="Times New Roman" w:eastAsia="仿宋_GB2312"/>
          <w:spacing w:val="-8"/>
          <w:sz w:val="28"/>
          <w:szCs w:val="28"/>
        </w:rPr>
        <w:t>年8月</w:t>
      </w:r>
      <w:r>
        <w:rPr>
          <w:rFonts w:ascii="Times New Roman" w:hAnsi="Times New Roman" w:eastAsia="仿宋_GB2312"/>
          <w:spacing w:val="-8"/>
          <w:sz w:val="28"/>
          <w:szCs w:val="28"/>
        </w:rPr>
        <w:t>25</w:t>
      </w:r>
      <w:r>
        <w:rPr>
          <w:rFonts w:hint="eastAsia" w:ascii="Times New Roman" w:hAnsi="Times New Roman" w:eastAsia="仿宋_GB2312"/>
          <w:spacing w:val="-8"/>
          <w:sz w:val="28"/>
          <w:szCs w:val="28"/>
        </w:rPr>
        <w:t>日，结余资金</w:t>
      </w:r>
      <w:r>
        <w:rPr>
          <w:rFonts w:ascii="Times New Roman" w:hAnsi="Times New Roman" w:eastAsia="仿宋_GB2312"/>
          <w:spacing w:val="-8"/>
          <w:sz w:val="28"/>
          <w:szCs w:val="28"/>
        </w:rPr>
        <w:t>-37,865.82</w:t>
      </w:r>
      <w:r>
        <w:rPr>
          <w:rFonts w:hint="eastAsia" w:ascii="Times New Roman" w:hAnsi="Times New Roman" w:eastAsia="仿宋_GB2312"/>
          <w:spacing w:val="-8"/>
          <w:sz w:val="28"/>
          <w:szCs w:val="28"/>
        </w:rPr>
        <w:t>元。</w:t>
      </w:r>
    </w:p>
    <w:p>
      <w:pPr>
        <w:spacing w:line="610" w:lineRule="exact"/>
        <w:ind w:firstLine="520" w:firstLineChars="200"/>
        <w:rPr>
          <w:rFonts w:ascii="Times New Roman" w:hAnsi="Times New Roman" w:eastAsia="仿宋_GB2312" w:cs="Times New Roman"/>
          <w:spacing w:val="-6"/>
          <w:sz w:val="28"/>
          <w:szCs w:val="28"/>
        </w:rPr>
      </w:pPr>
      <w:r>
        <w:rPr>
          <w:rFonts w:hint="eastAsia" w:ascii="Times New Roman" w:hAnsi="Times New Roman" w:eastAsia="仿宋_GB2312"/>
          <w:spacing w:val="-10"/>
          <w:sz w:val="28"/>
          <w:szCs w:val="28"/>
        </w:rPr>
        <w:t>第四年协议期202</w:t>
      </w:r>
      <w:r>
        <w:rPr>
          <w:rFonts w:ascii="Times New Roman" w:hAnsi="Times New Roman" w:eastAsia="仿宋_GB2312"/>
          <w:spacing w:val="-10"/>
          <w:sz w:val="28"/>
          <w:szCs w:val="28"/>
        </w:rPr>
        <w:t>2</w:t>
      </w:r>
      <w:r>
        <w:rPr>
          <w:rFonts w:hint="eastAsia" w:ascii="Times New Roman" w:hAnsi="Times New Roman" w:eastAsia="仿宋_GB2312"/>
          <w:spacing w:val="-10"/>
          <w:sz w:val="28"/>
          <w:szCs w:val="28"/>
        </w:rPr>
        <w:t>年8月</w:t>
      </w:r>
      <w:r>
        <w:rPr>
          <w:rFonts w:ascii="Times New Roman" w:hAnsi="Times New Roman" w:eastAsia="仿宋_GB2312"/>
          <w:spacing w:val="-10"/>
          <w:sz w:val="28"/>
          <w:szCs w:val="28"/>
        </w:rPr>
        <w:t>26</w:t>
      </w:r>
      <w:r>
        <w:rPr>
          <w:rFonts w:hint="eastAsia" w:ascii="Times New Roman" w:hAnsi="Times New Roman" w:eastAsia="仿宋_GB2312"/>
          <w:spacing w:val="-10"/>
          <w:sz w:val="28"/>
          <w:szCs w:val="28"/>
        </w:rPr>
        <w:t>日至202</w:t>
      </w:r>
      <w:r>
        <w:rPr>
          <w:rFonts w:ascii="Times New Roman" w:hAnsi="Times New Roman" w:eastAsia="仿宋_GB2312"/>
          <w:spacing w:val="-10"/>
          <w:sz w:val="28"/>
          <w:szCs w:val="28"/>
        </w:rPr>
        <w:t>3</w:t>
      </w:r>
      <w:r>
        <w:rPr>
          <w:rFonts w:hint="eastAsia" w:ascii="Times New Roman" w:hAnsi="Times New Roman" w:eastAsia="仿宋_GB2312"/>
          <w:spacing w:val="-10"/>
          <w:sz w:val="28"/>
          <w:szCs w:val="28"/>
        </w:rPr>
        <w:t>年8月</w:t>
      </w:r>
      <w:r>
        <w:rPr>
          <w:rFonts w:ascii="Times New Roman" w:hAnsi="Times New Roman" w:eastAsia="仿宋_GB2312"/>
          <w:spacing w:val="-10"/>
          <w:sz w:val="28"/>
          <w:szCs w:val="28"/>
        </w:rPr>
        <w:t>25</w:t>
      </w:r>
      <w:r>
        <w:rPr>
          <w:rFonts w:hint="eastAsia" w:ascii="Times New Roman" w:hAnsi="Times New Roman" w:eastAsia="仿宋_GB2312"/>
          <w:spacing w:val="-10"/>
          <w:sz w:val="28"/>
          <w:szCs w:val="28"/>
        </w:rPr>
        <w:t>日</w:t>
      </w:r>
      <w:r>
        <w:rPr>
          <w:rFonts w:ascii="Times New Roman" w:hAnsi="Times New Roman" w:eastAsia="仿宋_GB2312" w:cs="Times New Roman"/>
          <w:spacing w:val="-6"/>
          <w:sz w:val="28"/>
          <w:szCs w:val="28"/>
        </w:rPr>
        <w:t>，结余资金-503,717.16元</w:t>
      </w:r>
      <w:r>
        <w:rPr>
          <w:rFonts w:hint="eastAsia" w:ascii="Times New Roman" w:hAnsi="Times New Roman" w:eastAsia="仿宋_GB2312" w:cs="Times New Roman"/>
          <w:spacing w:val="-6"/>
          <w:sz w:val="28"/>
          <w:szCs w:val="28"/>
        </w:rPr>
        <w:t>（不含未拨入的</w:t>
      </w:r>
      <w:r>
        <w:rPr>
          <w:rFonts w:ascii="Times New Roman" w:hAnsi="Times New Roman" w:eastAsia="仿宋_GB2312" w:cs="Times New Roman"/>
          <w:spacing w:val="-6"/>
          <w:sz w:val="28"/>
          <w:szCs w:val="28"/>
        </w:rPr>
        <w:t>528,000.00</w:t>
      </w:r>
      <w:r>
        <w:rPr>
          <w:rFonts w:hint="eastAsia" w:ascii="Times New Roman" w:hAnsi="Times New Roman" w:eastAsia="仿宋_GB2312" w:cs="Times New Roman"/>
          <w:spacing w:val="-6"/>
          <w:sz w:val="28"/>
          <w:szCs w:val="28"/>
        </w:rPr>
        <w:t>元）</w:t>
      </w:r>
      <w:r>
        <w:rPr>
          <w:rFonts w:ascii="Times New Roman" w:hAnsi="Times New Roman" w:eastAsia="仿宋_GB2312" w:cs="Times New Roman"/>
          <w:spacing w:val="-6"/>
          <w:sz w:val="28"/>
          <w:szCs w:val="28"/>
        </w:rPr>
        <w:t>。</w:t>
      </w:r>
    </w:p>
    <w:p>
      <w:pPr>
        <w:spacing w:line="610" w:lineRule="exact"/>
        <w:ind w:firstLine="520" w:firstLineChars="200"/>
        <w:rPr>
          <w:rFonts w:ascii="Times New Roman" w:hAnsi="Times New Roman" w:eastAsia="仿宋_GB2312"/>
          <w:spacing w:val="-6"/>
          <w:sz w:val="28"/>
          <w:szCs w:val="28"/>
        </w:rPr>
      </w:pPr>
      <w:r>
        <w:rPr>
          <w:rFonts w:hint="eastAsia" w:ascii="Times New Roman" w:hAnsi="Times New Roman" w:eastAsia="仿宋_GB2312"/>
          <w:spacing w:val="-10"/>
          <w:sz w:val="28"/>
          <w:szCs w:val="28"/>
        </w:rPr>
        <w:t>本协议期2023年8月</w:t>
      </w:r>
      <w:r>
        <w:rPr>
          <w:rFonts w:ascii="Times New Roman" w:hAnsi="Times New Roman" w:eastAsia="仿宋_GB2312"/>
          <w:spacing w:val="-10"/>
          <w:sz w:val="28"/>
          <w:szCs w:val="28"/>
        </w:rPr>
        <w:t>26</w:t>
      </w:r>
      <w:r>
        <w:rPr>
          <w:rFonts w:hint="eastAsia" w:ascii="Times New Roman" w:hAnsi="Times New Roman" w:eastAsia="仿宋_GB2312"/>
          <w:spacing w:val="-10"/>
          <w:sz w:val="28"/>
          <w:szCs w:val="28"/>
        </w:rPr>
        <w:t>日至2024年8月</w:t>
      </w:r>
      <w:r>
        <w:rPr>
          <w:rFonts w:ascii="Times New Roman" w:hAnsi="Times New Roman" w:eastAsia="仿宋_GB2312"/>
          <w:spacing w:val="-10"/>
          <w:sz w:val="28"/>
          <w:szCs w:val="28"/>
        </w:rPr>
        <w:t>25</w:t>
      </w:r>
      <w:r>
        <w:rPr>
          <w:rFonts w:hint="eastAsia" w:ascii="Times New Roman" w:hAnsi="Times New Roman" w:eastAsia="仿宋_GB2312"/>
          <w:spacing w:val="-10"/>
          <w:sz w:val="28"/>
          <w:szCs w:val="28"/>
        </w:rPr>
        <w:t>日</w:t>
      </w:r>
      <w:r>
        <w:rPr>
          <w:rFonts w:ascii="Times New Roman" w:hAnsi="Times New Roman" w:eastAsia="仿宋_GB2312" w:cs="Times New Roman"/>
          <w:spacing w:val="-6"/>
          <w:sz w:val="28"/>
          <w:szCs w:val="28"/>
        </w:rPr>
        <w:t>，结余资金-374,473.45</w:t>
      </w:r>
      <w:r>
        <w:rPr>
          <w:rFonts w:hint="eastAsia" w:ascii="Times New Roman" w:hAnsi="Times New Roman" w:eastAsia="仿宋_GB2312" w:cs="Times New Roman"/>
          <w:spacing w:val="-6"/>
          <w:sz w:val="28"/>
          <w:szCs w:val="28"/>
        </w:rPr>
        <w:t>元（不含未拨入的</w:t>
      </w:r>
      <w:r>
        <w:rPr>
          <w:rFonts w:ascii="Times New Roman" w:hAnsi="Times New Roman" w:eastAsia="仿宋_GB2312" w:cs="Times New Roman"/>
          <w:spacing w:val="-6"/>
          <w:sz w:val="28"/>
          <w:szCs w:val="28"/>
        </w:rPr>
        <w:t>408,000.00</w:t>
      </w:r>
      <w:r>
        <w:rPr>
          <w:rFonts w:hint="eastAsia" w:ascii="Times New Roman" w:hAnsi="Times New Roman" w:eastAsia="仿宋_GB2312" w:cs="Times New Roman"/>
          <w:spacing w:val="-6"/>
          <w:sz w:val="28"/>
          <w:szCs w:val="28"/>
        </w:rPr>
        <w:t>元）。</w:t>
      </w:r>
    </w:p>
    <w:p>
      <w:pPr>
        <w:spacing w:line="61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十、</w:t>
      </w:r>
      <w:r>
        <w:rPr>
          <w:rFonts w:hint="eastAsia" w:ascii="Times New Roman" w:hAnsi="Times New Roman" w:eastAsia="仿宋_GB2312" w:cs="Times New Roman"/>
          <w:b/>
          <w:sz w:val="28"/>
          <w:szCs w:val="28"/>
        </w:rPr>
        <w:t>需要关注的事项</w:t>
      </w:r>
    </w:p>
    <w:p>
      <w:pPr>
        <w:spacing w:line="610" w:lineRule="exact"/>
        <w:ind w:firstLine="528" w:firstLineChars="200"/>
        <w:rPr>
          <w:rFonts w:ascii="Times New Roman" w:hAnsi="Times New Roman" w:eastAsia="仿宋_GB2312"/>
          <w:color w:val="000000" w:themeColor="text1"/>
          <w:spacing w:val="-8"/>
          <w:sz w:val="28"/>
          <w:szCs w:val="28"/>
          <w14:textFill>
            <w14:solidFill>
              <w14:schemeClr w14:val="tx1"/>
            </w14:solidFill>
          </w14:textFill>
        </w:rPr>
      </w:pPr>
      <w:r>
        <w:rPr>
          <w:rFonts w:hint="eastAsia" w:ascii="Times New Roman" w:hAnsi="Times New Roman" w:eastAsia="仿宋_GB2312"/>
          <w:color w:val="000000" w:themeColor="text1"/>
          <w:spacing w:val="-8"/>
          <w:sz w:val="28"/>
          <w:szCs w:val="28"/>
          <w14:textFill>
            <w14:solidFill>
              <w14:schemeClr w14:val="tx1"/>
            </w14:solidFill>
          </w14:textFill>
        </w:rPr>
        <w:t>本服务协议期人员费用-工资中包含社工人员2023-2024年绩效奖励金</w:t>
      </w:r>
      <w:r>
        <w:rPr>
          <w:rFonts w:ascii="Times New Roman" w:hAnsi="Times New Roman" w:eastAsia="仿宋_GB2312" w:cs="Times New Roman"/>
          <w:sz w:val="28"/>
          <w:szCs w:val="28"/>
        </w:rPr>
        <w:t>87,470.00</w:t>
      </w:r>
      <w:r>
        <w:rPr>
          <w:rFonts w:hint="eastAsia" w:ascii="Times New Roman" w:hAnsi="Times New Roman" w:eastAsia="仿宋_GB2312" w:cs="Times New Roman"/>
          <w:sz w:val="28"/>
          <w:szCs w:val="28"/>
        </w:rPr>
        <w:t>元</w:t>
      </w:r>
      <w:r>
        <w:rPr>
          <w:rFonts w:hint="eastAsia" w:ascii="Times New Roman" w:hAnsi="Times New Roman" w:eastAsia="仿宋_GB2312"/>
          <w:color w:val="000000" w:themeColor="text1"/>
          <w:spacing w:val="-8"/>
          <w:sz w:val="28"/>
          <w:szCs w:val="28"/>
          <w14:textFill>
            <w14:solidFill>
              <w14:schemeClr w14:val="tx1"/>
            </w14:solidFill>
          </w14:textFill>
        </w:rPr>
        <w:t>，截至报告出具日，该项费用尚未支付，原因为本服务协议期尚有</w:t>
      </w:r>
      <w:r>
        <w:rPr>
          <w:rFonts w:ascii="Times New Roman" w:hAnsi="Times New Roman" w:eastAsia="仿宋_GB2312" w:cs="Times New Roman"/>
          <w:spacing w:val="-6"/>
          <w:sz w:val="28"/>
          <w:szCs w:val="28"/>
        </w:rPr>
        <w:t>408,000.00</w:t>
      </w:r>
      <w:r>
        <w:rPr>
          <w:rFonts w:hint="eastAsia" w:ascii="Times New Roman" w:hAnsi="Times New Roman" w:eastAsia="仿宋_GB2312"/>
          <w:color w:val="000000" w:themeColor="text1"/>
          <w:spacing w:val="-8"/>
          <w:sz w:val="28"/>
          <w:szCs w:val="28"/>
          <w14:textFill>
            <w14:solidFill>
              <w14:schemeClr w14:val="tx1"/>
            </w14:solidFill>
          </w14:textFill>
        </w:rPr>
        <w:t>元服务经费未拨入。如果剔除上述支出，</w:t>
      </w:r>
      <w:r>
        <w:rPr>
          <w:rFonts w:hint="eastAsia" w:ascii="Times New Roman" w:hAnsi="Times New Roman" w:eastAsia="仿宋_GB2312" w:cs="Times New Roman"/>
          <w:sz w:val="28"/>
          <w:szCs w:val="28"/>
        </w:rPr>
        <w:t>东西片</w:t>
      </w:r>
      <w:r>
        <w:rPr>
          <w:rFonts w:hint="eastAsia" w:ascii="Times New Roman" w:hAnsi="Times New Roman" w:eastAsia="仿宋_GB2312"/>
          <w:color w:val="000000" w:themeColor="text1"/>
          <w:spacing w:val="-8"/>
          <w:sz w:val="28"/>
          <w:szCs w:val="28"/>
          <w14:textFill>
            <w14:solidFill>
              <w14:schemeClr w14:val="tx1"/>
            </w14:solidFill>
          </w14:textFill>
        </w:rPr>
        <w:t>社工站本服务协议期人员费用支出为</w:t>
      </w:r>
      <w:r>
        <w:rPr>
          <w:rFonts w:ascii="Times New Roman" w:hAnsi="Times New Roman" w:eastAsia="仿宋_GB2312"/>
          <w:color w:val="000000" w:themeColor="text1"/>
          <w:spacing w:val="-8"/>
          <w:sz w:val="28"/>
          <w:szCs w:val="28"/>
          <w14:textFill>
            <w14:solidFill>
              <w14:schemeClr w14:val="tx1"/>
            </w14:solidFill>
          </w14:textFill>
        </w:rPr>
        <w:t>1,832,537.7</w:t>
      </w:r>
      <w:r>
        <w:rPr>
          <w:rFonts w:hint="eastAsia" w:ascii="Times New Roman" w:hAnsi="Times New Roman" w:eastAsia="仿宋_GB2312"/>
          <w:color w:val="000000" w:themeColor="text1"/>
          <w:spacing w:val="-8"/>
          <w:sz w:val="28"/>
          <w:szCs w:val="28"/>
          <w14:textFill>
            <w14:solidFill>
              <w14:schemeClr w14:val="tx1"/>
            </w14:solidFill>
          </w14:textFill>
        </w:rPr>
        <w:t>0元，占服务总经费的</w:t>
      </w:r>
      <w:r>
        <w:rPr>
          <w:rFonts w:ascii="Times New Roman" w:hAnsi="Times New Roman" w:eastAsia="仿宋_GB2312"/>
          <w:color w:val="000000" w:themeColor="text1"/>
          <w:spacing w:val="-8"/>
          <w:sz w:val="28"/>
          <w:szCs w:val="28"/>
          <w14:textFill>
            <w14:solidFill>
              <w14:schemeClr w14:val="tx1"/>
            </w14:solidFill>
          </w14:textFill>
        </w:rPr>
        <w:t>76.36%</w:t>
      </w:r>
      <w:r>
        <w:rPr>
          <w:rFonts w:hint="eastAsia" w:ascii="Times New Roman" w:hAnsi="Times New Roman" w:eastAsia="仿宋_GB2312"/>
          <w:color w:val="000000" w:themeColor="text1"/>
          <w:spacing w:val="-8"/>
          <w:sz w:val="28"/>
          <w:szCs w:val="28"/>
          <w14:textFill>
            <w14:solidFill>
              <w14:schemeClr w14:val="tx1"/>
            </w14:solidFill>
          </w14:textFill>
        </w:rPr>
        <w:t>，不符合管理办法中“人员费用应当不低于项目经费总额的80%”的要求。</w:t>
      </w:r>
    </w:p>
    <w:p>
      <w:pPr>
        <w:spacing w:line="60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十</w:t>
      </w:r>
      <w:r>
        <w:rPr>
          <w:rFonts w:hint="eastAsia" w:ascii="Times New Roman" w:hAnsi="Times New Roman" w:eastAsia="仿宋_GB2312" w:cs="Times New Roman"/>
          <w:b/>
          <w:sz w:val="28"/>
          <w:szCs w:val="28"/>
        </w:rPr>
        <w:t>一</w:t>
      </w:r>
      <w:r>
        <w:rPr>
          <w:rFonts w:ascii="Times New Roman" w:hAnsi="Times New Roman" w:eastAsia="仿宋_GB2312" w:cs="Times New Roman"/>
          <w:b/>
          <w:sz w:val="28"/>
          <w:szCs w:val="28"/>
        </w:rPr>
        <w:t>、评估结论</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经上述审核</w:t>
      </w:r>
      <w:r>
        <w:rPr>
          <w:rFonts w:hint="eastAsia" w:ascii="Times New Roman" w:hAnsi="Times New Roman" w:eastAsia="仿宋_GB2312" w:cs="Times New Roman"/>
          <w:sz w:val="28"/>
          <w:szCs w:val="28"/>
        </w:rPr>
        <w:t>评估</w:t>
      </w:r>
      <w:r>
        <w:rPr>
          <w:rFonts w:ascii="Times New Roman" w:hAnsi="Times New Roman" w:eastAsia="仿宋_GB2312" w:cs="Times New Roman"/>
          <w:sz w:val="28"/>
          <w:szCs w:val="28"/>
        </w:rPr>
        <w:t>，我们认为</w:t>
      </w:r>
      <w:r>
        <w:rPr>
          <w:rFonts w:hint="eastAsia" w:ascii="Times New Roman" w:hAnsi="Times New Roman" w:eastAsia="仿宋_GB2312" w:cs="Times New Roman"/>
          <w:sz w:val="28"/>
          <w:szCs w:val="28"/>
        </w:rPr>
        <w:t>广州市番禺区市桥街东西片社工服务站</w:t>
      </w:r>
      <w:r>
        <w:rPr>
          <w:rFonts w:ascii="Times New Roman" w:hAnsi="Times New Roman" w:eastAsia="仿宋_GB2312" w:cs="Times New Roman"/>
          <w:sz w:val="28"/>
          <w:szCs w:val="28"/>
        </w:rPr>
        <w:t>本次财务评估等级为：合格。</w:t>
      </w:r>
    </w:p>
    <w:p>
      <w:pPr>
        <w:spacing w:line="60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十</w:t>
      </w:r>
      <w:r>
        <w:rPr>
          <w:rFonts w:hint="eastAsia" w:ascii="Times New Roman" w:hAnsi="Times New Roman" w:eastAsia="仿宋_GB2312" w:cs="Times New Roman"/>
          <w:b/>
          <w:sz w:val="28"/>
          <w:szCs w:val="28"/>
        </w:rPr>
        <w:t>二</w:t>
      </w:r>
      <w:r>
        <w:rPr>
          <w:rFonts w:ascii="Times New Roman" w:hAnsi="Times New Roman" w:eastAsia="仿宋_GB2312" w:cs="Times New Roman"/>
          <w:b/>
          <w:sz w:val="28"/>
          <w:szCs w:val="28"/>
        </w:rPr>
        <w:t>、其他事项</w:t>
      </w:r>
    </w:p>
    <w:p>
      <w:pPr>
        <w:spacing w:line="600" w:lineRule="exact"/>
        <w:ind w:firstLine="560" w:firstLineChars="200"/>
        <w:rPr>
          <w:rFonts w:ascii="Times New Roman" w:hAnsi="Times New Roman" w:eastAsia="仿宋" w:cs="Times New Roman"/>
          <w:sz w:val="28"/>
          <w:szCs w:val="28"/>
        </w:rPr>
      </w:pPr>
      <w:r>
        <w:rPr>
          <w:rFonts w:ascii="Times New Roman" w:hAnsi="Times New Roman" w:eastAsia="仿宋" w:cs="Times New Roman"/>
          <w:color w:val="000000" w:themeColor="text1"/>
          <w:sz w:val="28"/>
          <w:szCs w:val="28"/>
          <w14:textFill>
            <w14:solidFill>
              <w14:schemeClr w14:val="tx1"/>
            </w14:solidFill>
          </w14:textFill>
        </w:rPr>
        <w:t>本报告仅供本次委托目的，即对东西片社工站财务评估使用，本事务所及本注册会计师不对运用本报告于其他目的造成的经济后果负责。</w:t>
      </w:r>
    </w:p>
    <w:p>
      <w:pPr>
        <w:spacing w:line="600" w:lineRule="exact"/>
        <w:rPr>
          <w:rFonts w:ascii="Times New Roman" w:hAnsi="Times New Roman" w:eastAsia="仿宋_GB2312" w:cs="Times New Roman"/>
          <w:sz w:val="28"/>
          <w:szCs w:val="28"/>
        </w:rPr>
      </w:pPr>
    </w:p>
    <w:p>
      <w:pPr>
        <w:spacing w:line="600" w:lineRule="exact"/>
        <w:rPr>
          <w:rFonts w:ascii="Times New Roman" w:hAnsi="Times New Roman" w:eastAsia="仿宋_GB2312" w:cs="Times New Roman"/>
          <w:sz w:val="28"/>
          <w:szCs w:val="28"/>
        </w:rPr>
      </w:pPr>
      <w:r>
        <w:rPr>
          <w:rFonts w:ascii="Times New Roman" w:hAnsi="Times New Roman" w:eastAsia="仿宋_GB2312" w:cs="Times New Roman"/>
          <w:b/>
          <w:bCs/>
          <w:sz w:val="28"/>
          <w:szCs w:val="28"/>
        </w:rPr>
        <w:t>附件：</w:t>
      </w:r>
      <w:r>
        <w:rPr>
          <w:rFonts w:hint="eastAsia" w:ascii="Times New Roman" w:hAnsi="Times New Roman" w:eastAsia="仿宋_GB2312" w:cs="Times New Roman"/>
          <w:sz w:val="28"/>
          <w:szCs w:val="28"/>
        </w:rPr>
        <w:t>广州市番禺区市桥街东西片社工服务站末期财务评估报告的附表</w:t>
      </w:r>
    </w:p>
    <w:p>
      <w:pPr>
        <w:spacing w:line="360" w:lineRule="auto"/>
        <w:ind w:left="850" w:leftChars="405"/>
        <w:rPr>
          <w:rFonts w:ascii="Times New Roman" w:hAnsi="Times New Roman" w:eastAsia="仿宋_GB2312" w:cs="Times New Roman"/>
          <w:sz w:val="28"/>
          <w:szCs w:val="28"/>
        </w:rPr>
      </w:pPr>
    </w:p>
    <w:p>
      <w:pPr>
        <w:spacing w:line="360" w:lineRule="auto"/>
        <w:ind w:left="850" w:leftChars="405"/>
        <w:rPr>
          <w:rFonts w:ascii="Times New Roman" w:hAnsi="Times New Roman" w:eastAsia="仿宋_GB2312" w:cs="Times New Roman"/>
          <w:sz w:val="28"/>
          <w:szCs w:val="28"/>
        </w:rPr>
      </w:pPr>
    </w:p>
    <w:p>
      <w:pPr>
        <w:spacing w:line="360" w:lineRule="auto"/>
        <w:ind w:left="850" w:leftChars="405"/>
        <w:rPr>
          <w:rFonts w:ascii="Times New Roman" w:hAnsi="Times New Roman" w:eastAsia="仿宋_GB2312" w:cs="Times New Roman"/>
          <w:sz w:val="28"/>
          <w:szCs w:val="28"/>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shd w:val="clear" w:color="auto" w:fill="auto"/>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hint="eastAsia" w:ascii="宋体" w:hAnsi="宋体" w:eastAsia="宋体" w:cs="宋体"/>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年</w:t>
            </w:r>
            <w:r>
              <w:rPr>
                <w:rFonts w:hint="eastAsia" w:ascii="Times New Roman" w:hAnsi="Times New Roman" w:eastAsia="华文新魏" w:cs="Times New Roman"/>
                <w:b/>
                <w:color w:val="000000" w:themeColor="text1"/>
                <w:sz w:val="28"/>
                <w14:textFill>
                  <w14:solidFill>
                    <w14:schemeClr w14:val="tx1"/>
                  </w14:solidFill>
                </w14:textFill>
              </w:rPr>
              <w:t>十一</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一</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pPr>
        <w:spacing w:line="360" w:lineRule="auto"/>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公文小&lt;">
    <w:panose1 w:val="02010609010101010101"/>
    <w:charset w:val="86"/>
    <w:family w:val="auto"/>
    <w:pitch w:val="default"/>
    <w:sig w:usb0="00000000" w:usb1="00000000" w:usb2="00000000" w:usb3="00000000" w:csb0="20160004" w:csb1="001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855839"/>
      <w:docPartObj>
        <w:docPartGallery w:val="autotext"/>
      </w:docPartObj>
    </w:sdtPr>
    <w:sdtContent>
      <w:p>
        <w:pPr>
          <w:pStyle w:val="5"/>
          <w:jc w:val="center"/>
        </w:pPr>
        <w:r>
          <w:fldChar w:fldCharType="begin"/>
        </w:r>
        <w:r>
          <w:instrText xml:space="preserve">PAGE   \* MERGEFORMAT</w:instrText>
        </w:r>
        <w:r>
          <w:fldChar w:fldCharType="separate"/>
        </w:r>
        <w:r>
          <w:rPr>
            <w:lang w:val="zh-CN"/>
          </w:rPr>
          <w:t>10</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A4373"/>
    <w:multiLevelType w:val="multilevel"/>
    <w:tmpl w:val="169A4373"/>
    <w:lvl w:ilvl="0" w:tentative="0">
      <w:start w:val="1"/>
      <w:numFmt w:val="ideographEnclosedCircle"/>
      <w:lvlText w:val="%1"/>
      <w:lvlJc w:val="left"/>
      <w:pPr>
        <w:ind w:left="920" w:hanging="360"/>
      </w:pPr>
      <w:rPr>
        <w:rFonts w:hint="default" w:cs="Times New Roman"/>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1862"/>
    <w:rsid w:val="00002AFF"/>
    <w:rsid w:val="0000408A"/>
    <w:rsid w:val="00011264"/>
    <w:rsid w:val="00011E53"/>
    <w:rsid w:val="0001668D"/>
    <w:rsid w:val="00025C31"/>
    <w:rsid w:val="0002697B"/>
    <w:rsid w:val="0002755A"/>
    <w:rsid w:val="000317CE"/>
    <w:rsid w:val="00041B6A"/>
    <w:rsid w:val="00043872"/>
    <w:rsid w:val="000456F4"/>
    <w:rsid w:val="00055B05"/>
    <w:rsid w:val="00063A4C"/>
    <w:rsid w:val="0006463F"/>
    <w:rsid w:val="00064B63"/>
    <w:rsid w:val="00065A6C"/>
    <w:rsid w:val="00071FB1"/>
    <w:rsid w:val="00073E18"/>
    <w:rsid w:val="00086152"/>
    <w:rsid w:val="00096D29"/>
    <w:rsid w:val="00097DB9"/>
    <w:rsid w:val="000A0B29"/>
    <w:rsid w:val="000B5517"/>
    <w:rsid w:val="000B62CD"/>
    <w:rsid w:val="000C10DF"/>
    <w:rsid w:val="000D2F5E"/>
    <w:rsid w:val="000F0440"/>
    <w:rsid w:val="0010135C"/>
    <w:rsid w:val="00101CED"/>
    <w:rsid w:val="00102433"/>
    <w:rsid w:val="00110769"/>
    <w:rsid w:val="001145E2"/>
    <w:rsid w:val="0012230B"/>
    <w:rsid w:val="001275AD"/>
    <w:rsid w:val="00133E77"/>
    <w:rsid w:val="001370D5"/>
    <w:rsid w:val="00141B82"/>
    <w:rsid w:val="00143887"/>
    <w:rsid w:val="0015160A"/>
    <w:rsid w:val="001524AE"/>
    <w:rsid w:val="0015779A"/>
    <w:rsid w:val="0016124C"/>
    <w:rsid w:val="00164A86"/>
    <w:rsid w:val="0016508D"/>
    <w:rsid w:val="00171040"/>
    <w:rsid w:val="00172280"/>
    <w:rsid w:val="0017382F"/>
    <w:rsid w:val="00175064"/>
    <w:rsid w:val="001839F4"/>
    <w:rsid w:val="00185C33"/>
    <w:rsid w:val="00191F3C"/>
    <w:rsid w:val="001973EB"/>
    <w:rsid w:val="001A70D8"/>
    <w:rsid w:val="001A795B"/>
    <w:rsid w:val="001B0C80"/>
    <w:rsid w:val="001B3634"/>
    <w:rsid w:val="001C27A3"/>
    <w:rsid w:val="001D2988"/>
    <w:rsid w:val="001E0431"/>
    <w:rsid w:val="001E2299"/>
    <w:rsid w:val="001E6903"/>
    <w:rsid w:val="001F2091"/>
    <w:rsid w:val="001F6520"/>
    <w:rsid w:val="00200AB0"/>
    <w:rsid w:val="002030F7"/>
    <w:rsid w:val="002046F9"/>
    <w:rsid w:val="00211E36"/>
    <w:rsid w:val="00213BB2"/>
    <w:rsid w:val="002146CD"/>
    <w:rsid w:val="002224CD"/>
    <w:rsid w:val="00223BE0"/>
    <w:rsid w:val="00225676"/>
    <w:rsid w:val="00231D71"/>
    <w:rsid w:val="00237B72"/>
    <w:rsid w:val="00262365"/>
    <w:rsid w:val="002626C2"/>
    <w:rsid w:val="00265F2A"/>
    <w:rsid w:val="00273696"/>
    <w:rsid w:val="00273BCE"/>
    <w:rsid w:val="002868E8"/>
    <w:rsid w:val="00296565"/>
    <w:rsid w:val="002A000C"/>
    <w:rsid w:val="002A12E4"/>
    <w:rsid w:val="002A1692"/>
    <w:rsid w:val="002A7C06"/>
    <w:rsid w:val="002C6261"/>
    <w:rsid w:val="002C721D"/>
    <w:rsid w:val="002E00A9"/>
    <w:rsid w:val="002E0308"/>
    <w:rsid w:val="002E1BD7"/>
    <w:rsid w:val="002E4330"/>
    <w:rsid w:val="002F43BA"/>
    <w:rsid w:val="0030480B"/>
    <w:rsid w:val="0030717C"/>
    <w:rsid w:val="00312000"/>
    <w:rsid w:val="00323877"/>
    <w:rsid w:val="003318A3"/>
    <w:rsid w:val="00331E74"/>
    <w:rsid w:val="00335E0F"/>
    <w:rsid w:val="00340B09"/>
    <w:rsid w:val="00344B95"/>
    <w:rsid w:val="00351C3A"/>
    <w:rsid w:val="0035269F"/>
    <w:rsid w:val="00357C98"/>
    <w:rsid w:val="00374A71"/>
    <w:rsid w:val="003765D8"/>
    <w:rsid w:val="00387479"/>
    <w:rsid w:val="0039097A"/>
    <w:rsid w:val="003C5C85"/>
    <w:rsid w:val="003E56B4"/>
    <w:rsid w:val="003E5EA0"/>
    <w:rsid w:val="003F2D93"/>
    <w:rsid w:val="00415C4F"/>
    <w:rsid w:val="00417C33"/>
    <w:rsid w:val="004356BB"/>
    <w:rsid w:val="004402F0"/>
    <w:rsid w:val="00441B0C"/>
    <w:rsid w:val="00446547"/>
    <w:rsid w:val="00456A81"/>
    <w:rsid w:val="00467250"/>
    <w:rsid w:val="00467F29"/>
    <w:rsid w:val="00471739"/>
    <w:rsid w:val="004727E9"/>
    <w:rsid w:val="00473792"/>
    <w:rsid w:val="00481251"/>
    <w:rsid w:val="0049737B"/>
    <w:rsid w:val="004A27D8"/>
    <w:rsid w:val="004A6785"/>
    <w:rsid w:val="004B1D29"/>
    <w:rsid w:val="004B2146"/>
    <w:rsid w:val="004B266C"/>
    <w:rsid w:val="004B69E8"/>
    <w:rsid w:val="004B7044"/>
    <w:rsid w:val="004C2255"/>
    <w:rsid w:val="004C4497"/>
    <w:rsid w:val="004C6CE1"/>
    <w:rsid w:val="004D33F0"/>
    <w:rsid w:val="004D6846"/>
    <w:rsid w:val="004E2951"/>
    <w:rsid w:val="004E3A18"/>
    <w:rsid w:val="004F3214"/>
    <w:rsid w:val="00500FC4"/>
    <w:rsid w:val="0050140C"/>
    <w:rsid w:val="005030FC"/>
    <w:rsid w:val="00510E05"/>
    <w:rsid w:val="00516189"/>
    <w:rsid w:val="00520957"/>
    <w:rsid w:val="00521B04"/>
    <w:rsid w:val="00525CAD"/>
    <w:rsid w:val="0052700D"/>
    <w:rsid w:val="005442C3"/>
    <w:rsid w:val="0054626A"/>
    <w:rsid w:val="00546E36"/>
    <w:rsid w:val="00550D9E"/>
    <w:rsid w:val="0056073F"/>
    <w:rsid w:val="00563632"/>
    <w:rsid w:val="005708A7"/>
    <w:rsid w:val="00572760"/>
    <w:rsid w:val="0057312B"/>
    <w:rsid w:val="00583524"/>
    <w:rsid w:val="005855F9"/>
    <w:rsid w:val="00590FB2"/>
    <w:rsid w:val="00594D45"/>
    <w:rsid w:val="005978DA"/>
    <w:rsid w:val="005A574D"/>
    <w:rsid w:val="005B1BE8"/>
    <w:rsid w:val="005C10D3"/>
    <w:rsid w:val="005C6036"/>
    <w:rsid w:val="005C6C0F"/>
    <w:rsid w:val="005C70B9"/>
    <w:rsid w:val="005C7CB0"/>
    <w:rsid w:val="005D2F58"/>
    <w:rsid w:val="005E06D8"/>
    <w:rsid w:val="005E48DD"/>
    <w:rsid w:val="005E774F"/>
    <w:rsid w:val="005F164C"/>
    <w:rsid w:val="005F35CE"/>
    <w:rsid w:val="005F52F8"/>
    <w:rsid w:val="005F5FE2"/>
    <w:rsid w:val="005F6D4D"/>
    <w:rsid w:val="005F74CF"/>
    <w:rsid w:val="00602725"/>
    <w:rsid w:val="00610693"/>
    <w:rsid w:val="0061453A"/>
    <w:rsid w:val="00625937"/>
    <w:rsid w:val="00632C66"/>
    <w:rsid w:val="00636218"/>
    <w:rsid w:val="006450A8"/>
    <w:rsid w:val="0064626D"/>
    <w:rsid w:val="00647D9F"/>
    <w:rsid w:val="0065176C"/>
    <w:rsid w:val="006524FF"/>
    <w:rsid w:val="00655B2F"/>
    <w:rsid w:val="00675A60"/>
    <w:rsid w:val="00682678"/>
    <w:rsid w:val="00683341"/>
    <w:rsid w:val="006845F1"/>
    <w:rsid w:val="00692A32"/>
    <w:rsid w:val="00696135"/>
    <w:rsid w:val="006B0BCE"/>
    <w:rsid w:val="006B2226"/>
    <w:rsid w:val="006C489D"/>
    <w:rsid w:val="006C652E"/>
    <w:rsid w:val="006D0434"/>
    <w:rsid w:val="006D4950"/>
    <w:rsid w:val="006E21E8"/>
    <w:rsid w:val="006E4926"/>
    <w:rsid w:val="006F3914"/>
    <w:rsid w:val="007032DF"/>
    <w:rsid w:val="0070572C"/>
    <w:rsid w:val="00707133"/>
    <w:rsid w:val="00710A61"/>
    <w:rsid w:val="007141F9"/>
    <w:rsid w:val="007173BB"/>
    <w:rsid w:val="0071777D"/>
    <w:rsid w:val="007340D0"/>
    <w:rsid w:val="0073489C"/>
    <w:rsid w:val="0074347B"/>
    <w:rsid w:val="00745A2F"/>
    <w:rsid w:val="00746338"/>
    <w:rsid w:val="00747433"/>
    <w:rsid w:val="0075737E"/>
    <w:rsid w:val="00764487"/>
    <w:rsid w:val="00765553"/>
    <w:rsid w:val="00771D21"/>
    <w:rsid w:val="007769FE"/>
    <w:rsid w:val="007827B3"/>
    <w:rsid w:val="007827E9"/>
    <w:rsid w:val="007926ED"/>
    <w:rsid w:val="007927E1"/>
    <w:rsid w:val="0079578D"/>
    <w:rsid w:val="007A047D"/>
    <w:rsid w:val="007A5A98"/>
    <w:rsid w:val="007B5343"/>
    <w:rsid w:val="007B55D9"/>
    <w:rsid w:val="007B7796"/>
    <w:rsid w:val="007D7166"/>
    <w:rsid w:val="007E372B"/>
    <w:rsid w:val="007F4DBC"/>
    <w:rsid w:val="0080471D"/>
    <w:rsid w:val="00807BA7"/>
    <w:rsid w:val="00807BE3"/>
    <w:rsid w:val="00810A07"/>
    <w:rsid w:val="00824AE7"/>
    <w:rsid w:val="008321FE"/>
    <w:rsid w:val="00832EBF"/>
    <w:rsid w:val="00840402"/>
    <w:rsid w:val="00840412"/>
    <w:rsid w:val="008443BD"/>
    <w:rsid w:val="00852D37"/>
    <w:rsid w:val="00855127"/>
    <w:rsid w:val="00856883"/>
    <w:rsid w:val="00857239"/>
    <w:rsid w:val="0086051F"/>
    <w:rsid w:val="008704C0"/>
    <w:rsid w:val="00876894"/>
    <w:rsid w:val="00883C29"/>
    <w:rsid w:val="00893815"/>
    <w:rsid w:val="008942DD"/>
    <w:rsid w:val="00896102"/>
    <w:rsid w:val="00897C30"/>
    <w:rsid w:val="00897D40"/>
    <w:rsid w:val="008A2A7D"/>
    <w:rsid w:val="008A5ADF"/>
    <w:rsid w:val="008B7EF7"/>
    <w:rsid w:val="008C3543"/>
    <w:rsid w:val="008C56DE"/>
    <w:rsid w:val="008C7615"/>
    <w:rsid w:val="008C7B77"/>
    <w:rsid w:val="008D477E"/>
    <w:rsid w:val="008D549A"/>
    <w:rsid w:val="008E6127"/>
    <w:rsid w:val="009005D9"/>
    <w:rsid w:val="00903490"/>
    <w:rsid w:val="00905374"/>
    <w:rsid w:val="009064EB"/>
    <w:rsid w:val="00926A47"/>
    <w:rsid w:val="00927C62"/>
    <w:rsid w:val="00933BAB"/>
    <w:rsid w:val="00933CB6"/>
    <w:rsid w:val="00934771"/>
    <w:rsid w:val="009367AD"/>
    <w:rsid w:val="0094449E"/>
    <w:rsid w:val="0094452E"/>
    <w:rsid w:val="009466F9"/>
    <w:rsid w:val="00950FF4"/>
    <w:rsid w:val="00952099"/>
    <w:rsid w:val="00953920"/>
    <w:rsid w:val="00953A03"/>
    <w:rsid w:val="0095423D"/>
    <w:rsid w:val="00954BA9"/>
    <w:rsid w:val="0095703D"/>
    <w:rsid w:val="009613FE"/>
    <w:rsid w:val="0096190D"/>
    <w:rsid w:val="00961F27"/>
    <w:rsid w:val="009759AE"/>
    <w:rsid w:val="009878F2"/>
    <w:rsid w:val="00993572"/>
    <w:rsid w:val="0099451A"/>
    <w:rsid w:val="00997BCF"/>
    <w:rsid w:val="009A0C80"/>
    <w:rsid w:val="009A2387"/>
    <w:rsid w:val="009A7747"/>
    <w:rsid w:val="009B35ED"/>
    <w:rsid w:val="009C04AE"/>
    <w:rsid w:val="009C3790"/>
    <w:rsid w:val="009C6946"/>
    <w:rsid w:val="009D08C8"/>
    <w:rsid w:val="009D18E4"/>
    <w:rsid w:val="009E0330"/>
    <w:rsid w:val="009E1312"/>
    <w:rsid w:val="00A02EAF"/>
    <w:rsid w:val="00A15DDD"/>
    <w:rsid w:val="00A21C64"/>
    <w:rsid w:val="00A411C8"/>
    <w:rsid w:val="00A42C96"/>
    <w:rsid w:val="00A43D5E"/>
    <w:rsid w:val="00A44649"/>
    <w:rsid w:val="00A67D24"/>
    <w:rsid w:val="00A712F8"/>
    <w:rsid w:val="00A87F93"/>
    <w:rsid w:val="00A907ED"/>
    <w:rsid w:val="00A9361A"/>
    <w:rsid w:val="00A94714"/>
    <w:rsid w:val="00AA275E"/>
    <w:rsid w:val="00AA681D"/>
    <w:rsid w:val="00AB6A4E"/>
    <w:rsid w:val="00AC58BD"/>
    <w:rsid w:val="00AC65FD"/>
    <w:rsid w:val="00AD7854"/>
    <w:rsid w:val="00AE18D0"/>
    <w:rsid w:val="00AE258D"/>
    <w:rsid w:val="00AE285D"/>
    <w:rsid w:val="00AE3E25"/>
    <w:rsid w:val="00AF0139"/>
    <w:rsid w:val="00B15C60"/>
    <w:rsid w:val="00B27A0F"/>
    <w:rsid w:val="00B3292D"/>
    <w:rsid w:val="00B37181"/>
    <w:rsid w:val="00B41E70"/>
    <w:rsid w:val="00B45DD2"/>
    <w:rsid w:val="00B45FAC"/>
    <w:rsid w:val="00B47376"/>
    <w:rsid w:val="00B55A3F"/>
    <w:rsid w:val="00B561AD"/>
    <w:rsid w:val="00B61767"/>
    <w:rsid w:val="00B62C34"/>
    <w:rsid w:val="00B634BC"/>
    <w:rsid w:val="00B63E4B"/>
    <w:rsid w:val="00B66EF3"/>
    <w:rsid w:val="00B67620"/>
    <w:rsid w:val="00B73D8A"/>
    <w:rsid w:val="00B86605"/>
    <w:rsid w:val="00B94C44"/>
    <w:rsid w:val="00BA4475"/>
    <w:rsid w:val="00BA44ED"/>
    <w:rsid w:val="00BC27F3"/>
    <w:rsid w:val="00BC46BE"/>
    <w:rsid w:val="00BC7ED9"/>
    <w:rsid w:val="00BD2F47"/>
    <w:rsid w:val="00BE22A5"/>
    <w:rsid w:val="00BE37CD"/>
    <w:rsid w:val="00BE4354"/>
    <w:rsid w:val="00BE4B22"/>
    <w:rsid w:val="00BE5EF1"/>
    <w:rsid w:val="00BE62B6"/>
    <w:rsid w:val="00BF271C"/>
    <w:rsid w:val="00C03042"/>
    <w:rsid w:val="00C033D6"/>
    <w:rsid w:val="00C0627F"/>
    <w:rsid w:val="00C10D35"/>
    <w:rsid w:val="00C14432"/>
    <w:rsid w:val="00C2086D"/>
    <w:rsid w:val="00C22583"/>
    <w:rsid w:val="00C36B0D"/>
    <w:rsid w:val="00C41DD8"/>
    <w:rsid w:val="00C46491"/>
    <w:rsid w:val="00C50F29"/>
    <w:rsid w:val="00C61DFC"/>
    <w:rsid w:val="00C73FA3"/>
    <w:rsid w:val="00C802F7"/>
    <w:rsid w:val="00C81C71"/>
    <w:rsid w:val="00CA284A"/>
    <w:rsid w:val="00CC094B"/>
    <w:rsid w:val="00CC7FC0"/>
    <w:rsid w:val="00CC7FE9"/>
    <w:rsid w:val="00CD2143"/>
    <w:rsid w:val="00CD408C"/>
    <w:rsid w:val="00CD60B2"/>
    <w:rsid w:val="00CD62D5"/>
    <w:rsid w:val="00CE08B9"/>
    <w:rsid w:val="00CE61CD"/>
    <w:rsid w:val="00CF688E"/>
    <w:rsid w:val="00D0409C"/>
    <w:rsid w:val="00D10308"/>
    <w:rsid w:val="00D144A2"/>
    <w:rsid w:val="00D15512"/>
    <w:rsid w:val="00D21D72"/>
    <w:rsid w:val="00D22C6A"/>
    <w:rsid w:val="00D24776"/>
    <w:rsid w:val="00D275F8"/>
    <w:rsid w:val="00D32C3A"/>
    <w:rsid w:val="00D348FD"/>
    <w:rsid w:val="00D40ACE"/>
    <w:rsid w:val="00D44BFD"/>
    <w:rsid w:val="00D47325"/>
    <w:rsid w:val="00D47C2A"/>
    <w:rsid w:val="00D51A02"/>
    <w:rsid w:val="00D533AC"/>
    <w:rsid w:val="00D72DA0"/>
    <w:rsid w:val="00D752C9"/>
    <w:rsid w:val="00D76704"/>
    <w:rsid w:val="00D82197"/>
    <w:rsid w:val="00D86161"/>
    <w:rsid w:val="00D867E3"/>
    <w:rsid w:val="00D93807"/>
    <w:rsid w:val="00D945A2"/>
    <w:rsid w:val="00D97736"/>
    <w:rsid w:val="00DA70AA"/>
    <w:rsid w:val="00DB02C4"/>
    <w:rsid w:val="00DC2E3C"/>
    <w:rsid w:val="00DC7CBA"/>
    <w:rsid w:val="00DD1165"/>
    <w:rsid w:val="00DD4EA7"/>
    <w:rsid w:val="00DE2776"/>
    <w:rsid w:val="00DE38B1"/>
    <w:rsid w:val="00DE69C7"/>
    <w:rsid w:val="00DE7C5E"/>
    <w:rsid w:val="00E05769"/>
    <w:rsid w:val="00E11F2D"/>
    <w:rsid w:val="00E1694E"/>
    <w:rsid w:val="00E21B1D"/>
    <w:rsid w:val="00E2471E"/>
    <w:rsid w:val="00E27762"/>
    <w:rsid w:val="00E31E66"/>
    <w:rsid w:val="00E370F4"/>
    <w:rsid w:val="00E37DD8"/>
    <w:rsid w:val="00E42764"/>
    <w:rsid w:val="00E54144"/>
    <w:rsid w:val="00E57618"/>
    <w:rsid w:val="00E57C7F"/>
    <w:rsid w:val="00E70D75"/>
    <w:rsid w:val="00E728DD"/>
    <w:rsid w:val="00E72E37"/>
    <w:rsid w:val="00E86E25"/>
    <w:rsid w:val="00E93B1E"/>
    <w:rsid w:val="00E94AA6"/>
    <w:rsid w:val="00E973E1"/>
    <w:rsid w:val="00EA6F18"/>
    <w:rsid w:val="00EC0150"/>
    <w:rsid w:val="00EC0A2B"/>
    <w:rsid w:val="00EC54BC"/>
    <w:rsid w:val="00ED03C6"/>
    <w:rsid w:val="00ED03D7"/>
    <w:rsid w:val="00ED20B4"/>
    <w:rsid w:val="00EF35A0"/>
    <w:rsid w:val="00EF7ACF"/>
    <w:rsid w:val="00F055B8"/>
    <w:rsid w:val="00F07ECC"/>
    <w:rsid w:val="00F12621"/>
    <w:rsid w:val="00F14556"/>
    <w:rsid w:val="00F16116"/>
    <w:rsid w:val="00F1624D"/>
    <w:rsid w:val="00F24B82"/>
    <w:rsid w:val="00F25686"/>
    <w:rsid w:val="00F26425"/>
    <w:rsid w:val="00F279E8"/>
    <w:rsid w:val="00F31B05"/>
    <w:rsid w:val="00F36B85"/>
    <w:rsid w:val="00F549A2"/>
    <w:rsid w:val="00F60883"/>
    <w:rsid w:val="00F66AC5"/>
    <w:rsid w:val="00F779B6"/>
    <w:rsid w:val="00F801CF"/>
    <w:rsid w:val="00F82D47"/>
    <w:rsid w:val="00F834E4"/>
    <w:rsid w:val="00FA1C78"/>
    <w:rsid w:val="00FB6DAA"/>
    <w:rsid w:val="00FB7B66"/>
    <w:rsid w:val="00FD3E88"/>
    <w:rsid w:val="00FD45C2"/>
    <w:rsid w:val="00FE3173"/>
    <w:rsid w:val="00FE3491"/>
    <w:rsid w:val="00FE7654"/>
    <w:rsid w:val="00FF0E1A"/>
    <w:rsid w:val="00FF0E4A"/>
    <w:rsid w:val="00FF5841"/>
    <w:rsid w:val="DFFFE8CB"/>
    <w:rsid w:val="E64F639A"/>
    <w:rsid w:val="F7FFF8E9"/>
    <w:rsid w:val="FFEBE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8"/>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annotation reference"/>
    <w:basedOn w:val="9"/>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页眉 字符"/>
    <w:basedOn w:val="9"/>
    <w:link w:val="6"/>
    <w:qFormat/>
    <w:uiPriority w:val="99"/>
    <w:rPr>
      <w:rFonts w:asciiTheme="minorHAnsi" w:hAnsiTheme="minorHAnsi" w:eastAsiaTheme="minorEastAsia" w:cstheme="minorBidi"/>
      <w:kern w:val="2"/>
      <w:sz w:val="18"/>
      <w:szCs w:val="18"/>
    </w:rPr>
  </w:style>
  <w:style w:type="character" w:customStyle="1" w:styleId="13">
    <w:name w:val="页脚 字符"/>
    <w:basedOn w:val="9"/>
    <w:link w:val="5"/>
    <w:qFormat/>
    <w:uiPriority w:val="99"/>
    <w:rPr>
      <w:rFonts w:asciiTheme="minorHAnsi" w:hAnsiTheme="minorHAnsi" w:eastAsiaTheme="minorEastAsia" w:cstheme="minorBidi"/>
      <w:kern w:val="2"/>
      <w:sz w:val="18"/>
      <w:szCs w:val="18"/>
    </w:rPr>
  </w:style>
  <w:style w:type="character" w:customStyle="1" w:styleId="14">
    <w:name w:val="正文文本缩进 字符"/>
    <w:basedOn w:val="9"/>
    <w:link w:val="3"/>
    <w:qFormat/>
    <w:uiPriority w:val="0"/>
    <w:rPr>
      <w:kern w:val="2"/>
      <w:sz w:val="18"/>
      <w:szCs w:val="24"/>
    </w:rPr>
  </w:style>
  <w:style w:type="character" w:customStyle="1" w:styleId="15">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7"/>
    <w:qFormat/>
    <w:uiPriority w:val="0"/>
    <w:rPr>
      <w:rFonts w:asciiTheme="minorHAnsi" w:hAnsiTheme="minorHAnsi" w:eastAsiaTheme="minorEastAsia" w:cstheme="minorBidi"/>
      <w:b/>
      <w:bCs/>
      <w:kern w:val="2"/>
      <w:sz w:val="21"/>
      <w:szCs w:val="24"/>
    </w:rPr>
  </w:style>
  <w:style w:type="paragraph" w:customStyle="1" w:styleId="17">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898</Words>
  <Characters>5123</Characters>
  <Lines>42</Lines>
  <Paragraphs>12</Paragraphs>
  <TotalTime>62</TotalTime>
  <ScaleCrop>false</ScaleCrop>
  <LinksUpToDate>false</LinksUpToDate>
  <CharactersWithSpaces>6009</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2024-10-31T08:59:00Z</dcterms:created>
  <dc:creator>Dumpling</dc:creator>
  <cp:lastModifiedBy>彭裕惠</cp:lastModifiedBy>
  <cp:lastPrinted>2024-11-02T03:51:00Z</cp:lastPrinted>
  <dcterms:modified xsi:type="dcterms:W3CDTF">2024-11-21T17:48:10Z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DBDAA557E3AB4E19815F85778EA03EFE</vt:lpwstr>
  </property>
</Properties>
</file>