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right="-156" w:hanging="180"/>
        <w:jc w:val="center"/>
        <w:rPr>
          <w:rFonts w:ascii="公文小标宋简" w:eastAsia="公文小标宋简"/>
          <w:b/>
          <w:bCs/>
          <w:smallCaps/>
          <w:snapToGrid w:val="0"/>
          <w:color w:val="auto"/>
          <w:spacing w:val="56"/>
          <w:kern w:val="0"/>
          <w:sz w:val="72"/>
          <w:szCs w:val="72"/>
        </w:rPr>
      </w:pPr>
      <w:bookmarkStart w:id="0" w:name="_GoBack"/>
      <w:bookmarkEnd w:id="0"/>
    </w:p>
    <w:p>
      <w:pPr>
        <w:keepNext w:val="0"/>
        <w:keepLines w:val="0"/>
        <w:pageBreakBefore w:val="0"/>
        <w:kinsoku/>
        <w:wordWrap w:val="0"/>
        <w:overflowPunct/>
        <w:topLinePunct w:val="0"/>
        <w:autoSpaceDE/>
        <w:autoSpaceDN/>
        <w:bidi w:val="0"/>
        <w:adjustRightInd w:val="0"/>
        <w:snapToGrid w:val="0"/>
        <w:spacing w:line="560" w:lineRule="exact"/>
        <w:ind w:firstLine="420" w:firstLineChars="200"/>
        <w:textAlignment w:val="auto"/>
        <w:rPr>
          <w:rFonts w:ascii="仿宋_GB2312"/>
          <w:color w:val="auto"/>
        </w:rPr>
      </w:pPr>
      <w:r>
        <w:rPr>
          <w:rFonts w:hint="eastAsia" w:ascii="仿宋_GB2312"/>
          <w:color w:val="auto"/>
        </w:rPr>
        <w:t xml:space="preserve">                                       </w:t>
      </w:r>
      <w:r>
        <w:rPr>
          <w:rFonts w:hint="eastAsia" w:ascii="仿宋_GB2312" w:eastAsia="仿宋_GB2312"/>
          <w:color w:val="auto"/>
          <w:sz w:val="32"/>
          <w:szCs w:val="32"/>
        </w:rPr>
        <w:t>穗环管影（番）〔202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号</w:t>
      </w:r>
    </w:p>
    <w:p>
      <w:pPr>
        <w:keepNext w:val="0"/>
        <w:keepLines w:val="0"/>
        <w:pageBreakBefore w:val="0"/>
        <w:kinsoku/>
        <w:overflowPunct/>
        <w:topLinePunct w:val="0"/>
        <w:autoSpaceDE/>
        <w:autoSpaceDN/>
        <w:bidi w:val="0"/>
        <w:spacing w:line="560" w:lineRule="exact"/>
        <w:textAlignment w:val="auto"/>
        <w:rPr>
          <w:rFonts w:ascii="黑体" w:eastAsia="黑体"/>
          <w:color w:val="auto"/>
        </w:rPr>
      </w:pPr>
    </w:p>
    <w:p>
      <w:pPr>
        <w:keepNext w:val="0"/>
        <w:keepLines w:val="0"/>
        <w:pageBreakBefore w:val="0"/>
        <w:kinsoku/>
        <w:overflowPunct/>
        <w:topLinePunct w:val="0"/>
        <w:autoSpaceDE/>
        <w:autoSpaceDN/>
        <w:bidi w:val="0"/>
        <w:adjustRightInd w:val="0"/>
        <w:snapToGrid w:val="0"/>
        <w:spacing w:line="560" w:lineRule="exact"/>
        <w:textAlignment w:val="auto"/>
        <w:rPr>
          <w:rFonts w:ascii="仿宋_GB2312"/>
          <w:color w:val="auto"/>
        </w:rPr>
      </w:pPr>
    </w:p>
    <w:p>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w w:val="90"/>
          <w:sz w:val="44"/>
          <w:szCs w:val="44"/>
        </w:rPr>
        <w:t>广州市生态环境局关于</w:t>
      </w:r>
      <w:r>
        <w:rPr>
          <w:rFonts w:hint="eastAsia" w:ascii="方正小标宋简体" w:eastAsia="方正小标宋简体"/>
          <w:color w:val="auto"/>
          <w:w w:val="90"/>
          <w:sz w:val="44"/>
          <w:szCs w:val="44"/>
          <w:lang w:eastAsia="zh-CN"/>
        </w:rPr>
        <w:t>广州顶牛塑料制品有限</w:t>
      </w:r>
      <w:r>
        <w:rPr>
          <w:rFonts w:hint="eastAsia" w:ascii="方正小标宋简体" w:eastAsia="方正小标宋简体"/>
          <w:color w:val="auto"/>
          <w:sz w:val="44"/>
          <w:szCs w:val="44"/>
          <w:lang w:eastAsia="zh-CN"/>
        </w:rPr>
        <w:t>公司年产30吨PP外壳、45吨游艺外壳、55吨</w:t>
      </w:r>
    </w:p>
    <w:p>
      <w:pPr>
        <w:keepNext w:val="0"/>
        <w:keepLines w:val="0"/>
        <w:pageBreakBefore w:val="0"/>
        <w:kinsoku/>
        <w:overflowPunct/>
        <w:topLinePunct w:val="0"/>
        <w:autoSpaceDE/>
        <w:autoSpaceDN/>
        <w:bidi w:val="0"/>
        <w:spacing w:line="56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lang w:eastAsia="zh-CN"/>
        </w:rPr>
        <w:t>医疗外壳建设项目</w:t>
      </w:r>
      <w:r>
        <w:rPr>
          <w:rFonts w:hint="eastAsia" w:ascii="方正小标宋简体" w:eastAsia="方正小标宋简体"/>
          <w:color w:val="auto"/>
          <w:sz w:val="44"/>
          <w:szCs w:val="44"/>
        </w:rPr>
        <w:t>环境影响报告表的批复</w:t>
      </w:r>
    </w:p>
    <w:p>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r>
        <w:rPr>
          <w:rFonts w:hint="eastAsia" w:ascii="仿宋_GB2312" w:eastAsia="仿宋_GB2312"/>
          <w:color w:val="auto"/>
          <w:sz w:val="32"/>
          <w:szCs w:val="32"/>
          <w:lang w:eastAsia="zh-CN"/>
        </w:rPr>
        <w:t>广州顶牛塑料制品有限公司（</w:t>
      </w:r>
      <w:r>
        <w:rPr>
          <w:rFonts w:hint="default" w:ascii="仿宋_GB2312" w:eastAsia="仿宋_GB2312"/>
          <w:color w:val="auto"/>
          <w:sz w:val="32"/>
          <w:szCs w:val="32"/>
          <w:lang w:eastAsia="zh-CN"/>
        </w:rPr>
        <w:t>91440113MAC97U9H3T</w:t>
      </w:r>
      <w:r>
        <w:rPr>
          <w:rFonts w:hint="eastAsia" w:ascii="仿宋_GB2312" w:eastAsia="仿宋_GB2312"/>
          <w:color w:val="auto"/>
          <w:sz w:val="32"/>
          <w:szCs w:val="32"/>
          <w:lang w:eastAsia="zh-CN"/>
        </w:rPr>
        <w:t>）</w:t>
      </w:r>
      <w:r>
        <w:rPr>
          <w:rFonts w:hint="eastAsia" w:ascii="仿宋_GB2312" w:eastAsia="仿宋_GB2312"/>
          <w:color w:val="auto"/>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你单位报送的《</w:t>
      </w:r>
      <w:r>
        <w:rPr>
          <w:rFonts w:hint="eastAsia" w:ascii="仿宋_GB2312" w:eastAsia="仿宋_GB2312"/>
          <w:color w:val="auto"/>
          <w:sz w:val="32"/>
          <w:szCs w:val="32"/>
          <w:lang w:eastAsia="zh-CN"/>
        </w:rPr>
        <w:t>广州顶牛塑料制品有限公司年产30吨PP外壳、45吨游艺外壳、55吨医疗外壳建设项目</w:t>
      </w:r>
      <w:r>
        <w:rPr>
          <w:rFonts w:hint="eastAsia" w:ascii="仿宋_GB2312" w:eastAsia="仿宋_GB2312"/>
          <w:color w:val="auto"/>
          <w:sz w:val="32"/>
          <w:szCs w:val="32"/>
        </w:rPr>
        <w:t>环境影响报告表》（以下简称《报告表》）及附送资料收悉。经研究，现批复如下：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s="Times New Roman"/>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广州顶牛塑料制品有限公司年产30吨PP外壳、45吨游艺外壳、55</w:t>
      </w:r>
      <w:r>
        <w:rPr>
          <w:rFonts w:hint="eastAsia" w:ascii="仿宋_GB2312" w:eastAsia="仿宋_GB2312" w:cs="Times New Roman"/>
          <w:color w:val="auto"/>
          <w:sz w:val="32"/>
          <w:szCs w:val="32"/>
          <w:lang w:eastAsia="zh-CN"/>
        </w:rPr>
        <w:t>吨医疗外壳建设项目（以下简称“该项目”）位于广州市番禺区</w:t>
      </w:r>
      <w:r>
        <w:rPr>
          <w:rFonts w:hint="eastAsia" w:ascii="仿宋_GB2312" w:eastAsia="仿宋_GB2312" w:cs="Times New Roman"/>
          <w:color w:val="auto"/>
          <w:sz w:val="32"/>
          <w:szCs w:val="32"/>
          <w:lang w:val="en-US" w:eastAsia="zh-CN"/>
        </w:rPr>
        <w:t>石基镇凌边村横骏大街5号</w:t>
      </w:r>
      <w:r>
        <w:rPr>
          <w:rFonts w:hint="eastAsia" w:ascii="仿宋_GB2312" w:eastAsia="仿宋_GB2312" w:cs="Times New Roman"/>
          <w:color w:val="auto"/>
          <w:sz w:val="32"/>
          <w:szCs w:val="32"/>
          <w:lang w:eastAsia="zh-CN"/>
        </w:rPr>
        <w:t>，申报内容为从事</w:t>
      </w:r>
      <w:r>
        <w:rPr>
          <w:rFonts w:hint="eastAsia" w:ascii="仿宋_GB2312" w:eastAsia="仿宋_GB2312" w:cs="Times New Roman"/>
          <w:color w:val="auto"/>
          <w:sz w:val="32"/>
          <w:szCs w:val="32"/>
          <w:lang w:val="en-US" w:eastAsia="zh-CN"/>
        </w:rPr>
        <w:t>塑料制品</w:t>
      </w:r>
      <w:r>
        <w:rPr>
          <w:rFonts w:hint="eastAsia" w:ascii="仿宋_GB2312" w:eastAsia="仿宋_GB2312" w:cs="Times New Roman"/>
          <w:color w:val="auto"/>
          <w:sz w:val="32"/>
          <w:szCs w:val="32"/>
          <w:lang w:eastAsia="zh-CN"/>
        </w:rPr>
        <w:t>生产，</w:t>
      </w:r>
      <w:r>
        <w:rPr>
          <w:rFonts w:hint="eastAsia" w:ascii="仿宋_GB2312" w:eastAsia="仿宋_GB2312" w:cs="Times New Roman"/>
          <w:color w:val="auto"/>
          <w:sz w:val="32"/>
          <w:szCs w:val="32"/>
          <w:lang w:val="en-US" w:eastAsia="zh-CN"/>
        </w:rPr>
        <w:t>年产30吨PP外壳、45吨游艺外壳、55吨医疗外壳</w:t>
      </w:r>
      <w:r>
        <w:rPr>
          <w:rFonts w:hint="eastAsia" w:ascii="仿宋_GB2312" w:eastAsia="仿宋_GB2312" w:cs="Times New Roman"/>
          <w:color w:val="auto"/>
          <w:sz w:val="32"/>
          <w:szCs w:val="32"/>
          <w:lang w:eastAsia="zh-CN"/>
        </w:rPr>
        <w:t>。</w:t>
      </w:r>
      <w:r>
        <w:rPr>
          <w:rFonts w:hint="eastAsia" w:ascii="仿宋_GB2312" w:eastAsia="仿宋_GB2312"/>
          <w:color w:val="auto"/>
          <w:sz w:val="32"/>
          <w:szCs w:val="32"/>
        </w:rPr>
        <w:t>该项目占地面积</w:t>
      </w:r>
      <w:r>
        <w:rPr>
          <w:rFonts w:hint="eastAsia" w:ascii="仿宋_GB2312" w:eastAsia="仿宋_GB2312"/>
          <w:color w:val="auto"/>
          <w:sz w:val="32"/>
          <w:szCs w:val="32"/>
          <w:lang w:val="en-US" w:eastAsia="zh-CN"/>
        </w:rPr>
        <w:t>2000</w:t>
      </w:r>
      <w:r>
        <w:rPr>
          <w:rFonts w:hint="eastAsia" w:ascii="仿宋_GB2312" w:eastAsia="仿宋_GB2312"/>
          <w:color w:val="auto"/>
          <w:sz w:val="32"/>
          <w:szCs w:val="32"/>
        </w:rPr>
        <w:t>平方米，总建筑面积</w:t>
      </w:r>
      <w:r>
        <w:rPr>
          <w:rFonts w:hint="eastAsia" w:ascii="仿宋_GB2312" w:eastAsia="仿宋_GB2312"/>
          <w:color w:val="auto"/>
          <w:sz w:val="32"/>
          <w:szCs w:val="32"/>
          <w:lang w:val="en-US" w:eastAsia="zh-CN"/>
        </w:rPr>
        <w:t>1800</w:t>
      </w:r>
      <w:r>
        <w:rPr>
          <w:rFonts w:hint="eastAsia" w:ascii="仿宋_GB2312" w:eastAsia="仿宋_GB2312"/>
          <w:color w:val="auto"/>
          <w:sz w:val="32"/>
          <w:szCs w:val="32"/>
        </w:rPr>
        <w:t>平</w:t>
      </w:r>
      <w:r>
        <w:rPr>
          <w:rFonts w:hint="eastAsia" w:ascii="仿宋_GB2312" w:eastAsia="仿宋_GB2312" w:cs="Times New Roman"/>
          <w:color w:val="auto"/>
          <w:sz w:val="32"/>
          <w:szCs w:val="32"/>
          <w:lang w:val="en-US" w:eastAsia="zh-CN"/>
        </w:rPr>
        <w:t>方米，租用1栋单层厂房和1栋3层办公宿舍楼；主要设备有吸塑机4台、五轴雕刻机2台、三轴雕刻机2台、烤箱3台、修边机2台、空压机2台等；</w:t>
      </w:r>
      <w:r>
        <w:rPr>
          <w:rFonts w:hint="eastAsia" w:ascii="仿宋_GB2312" w:eastAsia="仿宋_GB2312" w:cs="Times New Roman"/>
          <w:color w:val="auto"/>
          <w:sz w:val="32"/>
          <w:szCs w:val="32"/>
        </w:rPr>
        <w:t>员工</w:t>
      </w:r>
      <w:r>
        <w:rPr>
          <w:rFonts w:hint="eastAsia" w:ascii="仿宋_GB2312" w:eastAsia="仿宋_GB2312" w:cs="Times New Roman"/>
          <w:color w:val="auto"/>
          <w:sz w:val="32"/>
          <w:szCs w:val="32"/>
          <w:lang w:val="en-US" w:eastAsia="zh-CN"/>
        </w:rPr>
        <w:t>22</w:t>
      </w:r>
      <w:r>
        <w:rPr>
          <w:rFonts w:hint="eastAsia" w:ascii="仿宋_GB2312" w:eastAsia="仿宋_GB2312" w:cs="Times New Roman"/>
          <w:color w:val="auto"/>
          <w:sz w:val="32"/>
          <w:szCs w:val="32"/>
        </w:rPr>
        <w:t>名，内部安排</w:t>
      </w:r>
      <w:r>
        <w:rPr>
          <w:rFonts w:hint="eastAsia" w:ascii="仿宋_GB2312" w:eastAsia="仿宋_GB2312" w:cs="Times New Roman"/>
          <w:color w:val="auto"/>
          <w:sz w:val="32"/>
          <w:szCs w:val="32"/>
          <w:lang w:val="en-US" w:eastAsia="zh-CN"/>
        </w:rPr>
        <w:t>住宿，不设食堂；项目不使用再生塑料为原辅料</w:t>
      </w:r>
      <w:r>
        <w:rPr>
          <w:rFonts w:hint="eastAsia" w:ascii="仿宋_GB2312" w:eastAsia="仿宋_GB2312" w:cs="Times New Roman"/>
          <w:color w:val="auto"/>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按照《报告表》的评价结论，在落实各项环境保护措施后，该项目产生的污染物及不良环境影响能够得到有效控制，从环境保护角度，在现选址处建设可行。经审查，我局原则同意《报告表》评价结论。该项目应当按照《报告表》所述性质、规模、地点、生产工艺和环境保护措施进行建设。</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二、该项目各类污染物排放控制要求如下：</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水污染物</w:t>
      </w:r>
      <w:r>
        <w:rPr>
          <w:rFonts w:hint="eastAsia" w:ascii="仿宋_GB2312" w:eastAsia="仿宋_GB2312"/>
          <w:color w:val="auto"/>
          <w:sz w:val="32"/>
          <w:szCs w:val="32"/>
        </w:rPr>
        <w:t>排放执行广东省《水污染物排放限值》（DB44/26-2001）第二时段三级标准。生活污水排放量不超过</w:t>
      </w:r>
      <w:r>
        <w:rPr>
          <w:rFonts w:hint="eastAsia" w:ascii="仿宋_GB2312" w:eastAsia="仿宋_GB2312"/>
          <w:color w:val="auto"/>
          <w:sz w:val="32"/>
          <w:szCs w:val="32"/>
          <w:lang w:val="en-US" w:eastAsia="zh-CN"/>
        </w:rPr>
        <w:t>297</w:t>
      </w:r>
      <w:r>
        <w:rPr>
          <w:rFonts w:hint="eastAsia" w:ascii="仿宋_GB2312" w:eastAsia="仿宋_GB2312"/>
          <w:color w:val="auto"/>
          <w:sz w:val="32"/>
          <w:szCs w:val="32"/>
        </w:rPr>
        <w:t>吨/年。</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val="en-US" w:eastAsia="zh-CN"/>
        </w:rPr>
        <w:t>颗粒物</w:t>
      </w:r>
      <w:r>
        <w:rPr>
          <w:rFonts w:hint="eastAsia" w:ascii="仿宋_GB2312" w:eastAsia="仿宋_GB2312"/>
          <w:color w:val="auto"/>
          <w:sz w:val="32"/>
          <w:szCs w:val="32"/>
        </w:rPr>
        <w:t>排放执行广东省《大气污染物排放限值》（DB44/27-2001）第二时段无组织排放监控浓度限值</w:t>
      </w:r>
      <w:r>
        <w:rPr>
          <w:rFonts w:hint="eastAsia" w:ascii="仿宋_GB2312" w:eastAsia="仿宋_GB2312"/>
          <w:color w:val="auto"/>
          <w:sz w:val="32"/>
          <w:szCs w:val="32"/>
          <w:lang w:eastAsia="zh-CN"/>
        </w:rPr>
        <w:t>；</w:t>
      </w:r>
      <w:r>
        <w:rPr>
          <w:rFonts w:hint="eastAsia" w:ascii="仿宋_GB2312" w:eastAsia="仿宋_GB2312"/>
          <w:color w:val="auto"/>
          <w:sz w:val="32"/>
          <w:szCs w:val="32"/>
        </w:rPr>
        <w:t>臭气浓度排放执行《恶臭污染物排放标准》（GB14554-93）表1厂界新扩改建二级标准限值和表2排放标准值；</w:t>
      </w:r>
      <w:r>
        <w:rPr>
          <w:rFonts w:hint="eastAsia" w:ascii="仿宋_GB2312" w:eastAsia="仿宋_GB2312" w:cs="Times New Roman"/>
          <w:color w:val="auto"/>
          <w:sz w:val="32"/>
          <w:szCs w:val="32"/>
          <w:lang w:val="en-US" w:eastAsia="zh-CN"/>
        </w:rPr>
        <w:t>非甲烷总烃、丙烯酸、丙烯酸甲酯、丙烯酸丁酯、甲基丙烯酸甲酯</w:t>
      </w:r>
      <w:r>
        <w:rPr>
          <w:rFonts w:hint="eastAsia" w:ascii="仿宋_GB2312" w:eastAsia="仿宋_GB2312"/>
          <w:color w:val="auto"/>
          <w:sz w:val="32"/>
          <w:szCs w:val="32"/>
        </w:rPr>
        <w:t>排放执行《合成树脂工业污染物排放标准》（GB31572-2015）及2024年修改单表5大气污染物特别排放限值；厂区内非甲烷总烃排放执行广东省《固定污染源挥发性有机物综合排放标准》（DB44/2367-2022）表3厂区内VOCs无组织排放限值</w:t>
      </w:r>
      <w:r>
        <w:rPr>
          <w:rFonts w:ascii="仿宋_GB2312" w:eastAsia="仿宋_GB2312"/>
          <w:color w:val="auto"/>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（三）边界噪声排放执行《工业企业厂界环境噪声排放标准》（GB12348-2008）3类区限值，即：昼间≤65</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，夜间≤55</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三、该项目应当认真落实《报告表》提出的各项环境保护措施，重点做好以下工作：</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（一）排水系统采用雨污分流。生活污水</w:t>
      </w:r>
      <w:r>
        <w:rPr>
          <w:rFonts w:hint="eastAsia" w:ascii="仿宋_GB2312" w:eastAsia="仿宋_GB2312"/>
          <w:color w:val="auto"/>
          <w:sz w:val="32"/>
          <w:szCs w:val="32"/>
          <w:lang w:eastAsia="zh-CN"/>
        </w:rPr>
        <w:t>经三级化粪池预处理后</w:t>
      </w:r>
      <w:r>
        <w:rPr>
          <w:rFonts w:hint="eastAsia" w:ascii="仿宋_GB2312" w:eastAsia="仿宋_GB2312"/>
          <w:color w:val="auto"/>
          <w:sz w:val="32"/>
          <w:szCs w:val="32"/>
        </w:rPr>
        <w:t>排入市政集污管网，送</w:t>
      </w:r>
      <w:r>
        <w:rPr>
          <w:rFonts w:hint="eastAsia" w:ascii="仿宋_GB2312" w:eastAsia="仿宋_GB2312"/>
          <w:color w:val="auto"/>
          <w:sz w:val="32"/>
          <w:szCs w:val="32"/>
          <w:lang w:val="en-US" w:eastAsia="zh-CN"/>
        </w:rPr>
        <w:t>前锋</w:t>
      </w:r>
      <w:r>
        <w:rPr>
          <w:rFonts w:hint="eastAsia" w:ascii="仿宋_GB2312" w:eastAsia="仿宋_GB2312"/>
          <w:color w:val="auto"/>
          <w:sz w:val="32"/>
          <w:szCs w:val="32"/>
        </w:rPr>
        <w:t>净水厂</w:t>
      </w:r>
      <w:r>
        <w:rPr>
          <w:rFonts w:hint="eastAsia" w:ascii="仿宋_GB2312" w:eastAsia="仿宋_GB2312"/>
          <w:color w:val="auto"/>
          <w:sz w:val="32"/>
          <w:szCs w:val="32"/>
          <w:lang w:val="en-US" w:eastAsia="zh-CN"/>
        </w:rPr>
        <w:t>集中</w:t>
      </w:r>
      <w:r>
        <w:rPr>
          <w:rFonts w:hint="eastAsia" w:ascii="仿宋_GB2312" w:eastAsia="仿宋_GB2312"/>
          <w:color w:val="auto"/>
          <w:sz w:val="32"/>
          <w:szCs w:val="32"/>
        </w:rPr>
        <w:t>处理。项目设置</w:t>
      </w:r>
      <w:r>
        <w:rPr>
          <w:rFonts w:hint="eastAsia" w:ascii="仿宋_GB2312" w:eastAsia="仿宋_GB2312"/>
          <w:color w:val="auto"/>
          <w:sz w:val="32"/>
          <w:szCs w:val="32"/>
          <w:lang w:val="en-US" w:eastAsia="zh-CN"/>
        </w:rPr>
        <w:t>生活污</w:t>
      </w:r>
      <w:r>
        <w:rPr>
          <w:rFonts w:hint="eastAsia" w:ascii="仿宋_GB2312" w:eastAsia="仿宋_GB2312"/>
          <w:color w:val="auto"/>
          <w:sz w:val="32"/>
          <w:szCs w:val="32"/>
        </w:rPr>
        <w:t>水排放口</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val="en-US" w:eastAsia="zh-CN"/>
        </w:rPr>
        <w:t>按照</w:t>
      </w:r>
      <w:r>
        <w:rPr>
          <w:rFonts w:hint="eastAsia" w:ascii="仿宋_GB2312" w:eastAsia="仿宋_GB2312"/>
          <w:color w:val="auto"/>
          <w:sz w:val="32"/>
          <w:szCs w:val="32"/>
          <w:lang w:eastAsia="zh-CN"/>
        </w:rPr>
        <w:t>广东省</w:t>
      </w:r>
      <w:r>
        <w:rPr>
          <w:rFonts w:hint="eastAsia" w:ascii="仿宋_GB2312" w:eastAsia="仿宋_GB2312"/>
          <w:color w:val="auto"/>
          <w:sz w:val="32"/>
          <w:szCs w:val="32"/>
        </w:rPr>
        <w:t>《固定污染源挥发性有机物综合排放标准》（DB44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2367-2022）的无组织排放控制要求落实相关措施</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加热成型工艺产生的废气收集至二级活性炭吸附装置处理</w:t>
      </w:r>
      <w:r>
        <w:rPr>
          <w:rFonts w:hint="eastAsia" w:ascii="仿宋_GB2312" w:eastAsia="仿宋_GB2312" w:cs="Times New Roman"/>
          <w:color w:val="auto"/>
          <w:sz w:val="32"/>
          <w:szCs w:val="32"/>
          <w:lang w:val="en-US" w:eastAsia="zh-CN"/>
        </w:rPr>
        <w:t>后通过专用管道引至所在建筑物楼顶高空排放，排放口高度不低于15米</w:t>
      </w:r>
      <w:r>
        <w:rPr>
          <w:rFonts w:hint="eastAsia" w:ascii="仿宋_GB2312" w:eastAsia="仿宋_GB2312" w:cs="Times New Roman"/>
          <w:color w:val="auto"/>
          <w:sz w:val="32"/>
          <w:szCs w:val="32"/>
        </w:rPr>
        <w:t>，项目设</w:t>
      </w:r>
      <w:r>
        <w:rPr>
          <w:rFonts w:hint="eastAsia" w:ascii="仿宋_GB2312" w:eastAsia="仿宋_GB2312"/>
          <w:color w:val="auto"/>
          <w:sz w:val="32"/>
          <w:szCs w:val="32"/>
        </w:rPr>
        <w:t>置废气排放口</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加强</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废气的监控，确保</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监控点的废气达到相应标准限值的要求，监测超标时应</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对无组织排放废气进行收集、净化处理。</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（三）选用低噪声设备，合理布设生产车间，对噪声源采取隔声、减振等措施，定期检修设备。</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（四）废机</w:t>
      </w:r>
      <w:r>
        <w:rPr>
          <w:rFonts w:hint="eastAsia" w:ascii="仿宋_GB2312" w:eastAsia="仿宋_GB2312" w:cs="Times New Roman"/>
          <w:color w:val="auto"/>
          <w:sz w:val="32"/>
          <w:szCs w:val="32"/>
        </w:rPr>
        <w:t>油、</w:t>
      </w:r>
      <w:r>
        <w:rPr>
          <w:rFonts w:hint="default" w:ascii="仿宋_GB2312" w:eastAsia="仿宋_GB2312" w:cs="Times New Roman"/>
          <w:color w:val="auto"/>
          <w:sz w:val="32"/>
          <w:szCs w:val="32"/>
          <w:lang w:val="en-US" w:eastAsia="zh-CN"/>
        </w:rPr>
        <w:t>废机油桶</w:t>
      </w:r>
      <w:r>
        <w:rPr>
          <w:rFonts w:hint="eastAsia" w:ascii="仿宋_GB2312" w:eastAsia="仿宋_GB2312" w:cs="Times New Roman"/>
          <w:color w:val="auto"/>
          <w:sz w:val="32"/>
          <w:szCs w:val="32"/>
          <w:lang w:val="en-US" w:eastAsia="zh-CN"/>
        </w:rPr>
        <w:t>、</w:t>
      </w:r>
      <w:r>
        <w:rPr>
          <w:rFonts w:hint="default" w:ascii="仿宋_GB2312" w:eastAsia="仿宋_GB2312" w:cs="Times New Roman"/>
          <w:color w:val="auto"/>
          <w:sz w:val="32"/>
          <w:szCs w:val="32"/>
          <w:lang w:val="en-US" w:eastAsia="zh-CN"/>
        </w:rPr>
        <w:t>废活性炭</w:t>
      </w:r>
      <w:r>
        <w:rPr>
          <w:rFonts w:hint="eastAsia" w:ascii="仿宋_GB2312" w:eastAsia="仿宋_GB2312" w:cs="Times New Roman"/>
          <w:color w:val="auto"/>
          <w:sz w:val="32"/>
          <w:szCs w:val="32"/>
        </w:rPr>
        <w:t>等</w:t>
      </w:r>
      <w:r>
        <w:rPr>
          <w:rFonts w:hint="eastAsia" w:ascii="仿宋_GB2312" w:eastAsia="仿宋_GB2312" w:cs="Times New Roman"/>
          <w:color w:val="auto"/>
          <w:sz w:val="32"/>
          <w:szCs w:val="32"/>
          <w:lang w:val="en-US" w:eastAsia="zh-CN"/>
        </w:rPr>
        <w:t>属于</w:t>
      </w:r>
      <w:r>
        <w:rPr>
          <w:rFonts w:hint="eastAsia" w:ascii="仿宋_GB2312" w:eastAsia="仿宋_GB2312" w:cs="Times New Roman"/>
          <w:color w:val="auto"/>
          <w:sz w:val="32"/>
          <w:szCs w:val="32"/>
        </w:rPr>
        <w:t>危险</w:t>
      </w:r>
      <w:r>
        <w:rPr>
          <w:rFonts w:hint="eastAsia" w:ascii="仿宋_GB2312" w:eastAsia="仿宋_GB2312"/>
          <w:color w:val="auto"/>
          <w:sz w:val="32"/>
          <w:szCs w:val="32"/>
        </w:rPr>
        <w:t>废物</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须设置符合《危险废物贮存污染控制标准》（GB18597-20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）要求的专用贮存场所存放并委托具备危险废物处理资质的机构处理。</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四、该项目的性质、规模、地点、采用的生产工艺或者防治污染、防止生态破坏的措施发生重大变动的，你单位应当重新报批环境影响评价文件。</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五</w:t>
      </w:r>
      <w:r>
        <w:rPr>
          <w:rFonts w:hint="eastAsia" w:ascii="仿宋_GB2312" w:eastAsia="仿宋_GB2312"/>
          <w:color w:val="auto"/>
          <w:sz w:val="32"/>
          <w:szCs w:val="32"/>
        </w:rPr>
        <w:t>、该项目建设应严格执行配套建设的环境保护设施与主体工程同时设计、同时施工、同时投产使用的环境保护“三同时”制度，具体要求如下：</w:t>
      </w:r>
    </w:p>
    <w:p>
      <w:pPr>
        <w:keepNext w:val="0"/>
        <w:keepLines w:val="0"/>
        <w:pageBreakBefore w:val="0"/>
        <w:widowControl/>
        <w:tabs>
          <w:tab w:val="left" w:pos="1418"/>
        </w:tabs>
        <w:kinsoku/>
        <w:overflowPunct/>
        <w:topLinePunct w:val="0"/>
        <w:autoSpaceDE/>
        <w:autoSpaceDN/>
        <w:bidi w:val="0"/>
        <w:spacing w:line="56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（一）项目竣工后，你单位应按规定申请取得排污许可证或填报排污登记表，并按照规定的标准、程序和时限，对配套建设的环境保护设施进行验收，编制验收报告，依法向社会公开。</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（二）项目配套建设的环境保护设施经验收合格后，方可投入生产或者使用。</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六</w:t>
      </w:r>
      <w:r>
        <w:rPr>
          <w:rFonts w:hint="eastAsia" w:ascii="仿宋_GB2312" w:eastAsia="仿宋_GB2312"/>
          <w:color w:val="auto"/>
          <w:sz w:val="32"/>
          <w:szCs w:val="32"/>
        </w:rPr>
        <w:t>、该项目建设和运行过程中如涉及规划、土地利用、建设、水务、消防、安全等问题，应遵照相关法律法规要求到相应的行政主管部门办理有关手续。</w:t>
      </w:r>
    </w:p>
    <w:p>
      <w:pPr>
        <w:pStyle w:val="18"/>
        <w:ind w:firstLine="636"/>
        <w:rPr>
          <w:rFonts w:hint="eastAsia" w:eastAsia="仿宋_GB2312"/>
          <w:color w:val="auto"/>
          <w:sz w:val="32"/>
          <w:szCs w:val="32"/>
        </w:rPr>
      </w:pPr>
      <w:r>
        <w:rPr>
          <w:rFonts w:hint="eastAsia" w:ascii="仿宋_GB2312" w:eastAsia="仿宋_GB2312"/>
          <w:color w:val="auto"/>
          <w:sz w:val="32"/>
          <w:szCs w:val="32"/>
          <w:lang w:val="en-US" w:eastAsia="zh-CN"/>
        </w:rPr>
        <w:t>七</w:t>
      </w:r>
      <w:r>
        <w:rPr>
          <w:rFonts w:hint="eastAsia" w:ascii="仿宋_GB2312" w:eastAsia="仿宋_GB2312"/>
          <w:color w:val="auto"/>
          <w:sz w:val="32"/>
          <w:szCs w:val="32"/>
        </w:rPr>
        <w:t>、</w:t>
      </w:r>
      <w:r>
        <w:rPr>
          <w:rFonts w:hint="eastAsia" w:ascii="仿宋_GB2312" w:hAnsi="仿宋" w:eastAsia="仿宋_GB2312"/>
          <w:color w:val="auto"/>
          <w:sz w:val="32"/>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的，不停止本决定的执行。</w:t>
      </w:r>
    </w:p>
    <w:p>
      <w:pPr>
        <w:pStyle w:val="18"/>
        <w:keepNext w:val="0"/>
        <w:keepLines w:val="0"/>
        <w:pageBreakBefore w:val="0"/>
        <w:kinsoku/>
        <w:overflowPunct/>
        <w:topLinePunct w:val="0"/>
        <w:autoSpaceDE/>
        <w:autoSpaceDN/>
        <w:bidi w:val="0"/>
        <w:spacing w:line="560" w:lineRule="exact"/>
        <w:textAlignment w:val="auto"/>
        <w:rPr>
          <w:rFonts w:hint="eastAsia" w:ascii="仿宋_GB2312" w:hAnsi="仿宋" w:eastAsia="仿宋_GB2312"/>
          <w:color w:val="auto"/>
          <w:sz w:val="32"/>
        </w:rPr>
      </w:pP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pPr>
        <w:keepNext w:val="0"/>
        <w:keepLines w:val="0"/>
        <w:pageBreakBefore w:val="0"/>
        <w:kinsoku/>
        <w:overflowPunct/>
        <w:topLinePunct w:val="0"/>
        <w:autoSpaceDE/>
        <w:autoSpaceDN/>
        <w:bidi w:val="0"/>
        <w:spacing w:line="560" w:lineRule="exact"/>
        <w:jc w:val="center"/>
        <w:textAlignment w:val="auto"/>
        <w:rPr>
          <w:rFonts w:ascii="仿宋_GB2312" w:eastAsia="仿宋_GB2312"/>
          <w:color w:val="auto"/>
          <w:sz w:val="32"/>
          <w:szCs w:val="32"/>
        </w:rPr>
      </w:pPr>
      <w:r>
        <w:rPr>
          <w:rFonts w:hint="eastAsia" w:ascii="仿宋_GB2312" w:eastAsia="仿宋_GB2312"/>
          <w:color w:val="auto"/>
          <w:sz w:val="32"/>
          <w:szCs w:val="32"/>
        </w:rPr>
        <w:t xml:space="preserve">                        广州市生态环境局</w:t>
      </w:r>
    </w:p>
    <w:p>
      <w:pPr>
        <w:keepNext w:val="0"/>
        <w:keepLines w:val="0"/>
        <w:pageBreakBefore w:val="0"/>
        <w:kinsoku/>
        <w:overflowPunct/>
        <w:topLinePunct w:val="0"/>
        <w:autoSpaceDE/>
        <w:autoSpaceDN/>
        <w:bidi w:val="0"/>
        <w:spacing w:line="560" w:lineRule="exact"/>
        <w:ind w:right="4" w:rightChars="0" w:firstLine="5120" w:firstLineChars="1600"/>
        <w:textAlignment w:val="auto"/>
        <w:rPr>
          <w:rFonts w:ascii="仿宋_GB2312"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日</w:t>
      </w:r>
    </w:p>
    <w:p>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r>
        <w:rPr>
          <w:rFonts w:hint="eastAsia" w:ascii="黑体" w:eastAsia="黑体"/>
          <w:color w:val="auto"/>
          <w:sz w:val="32"/>
          <w:szCs w:val="32"/>
        </w:rPr>
        <w:t>公开方式：</w:t>
      </w:r>
      <w:r>
        <w:rPr>
          <w:rFonts w:hint="eastAsia" w:ascii="仿宋_GB2312" w:eastAsia="仿宋_GB2312"/>
          <w:color w:val="auto"/>
          <w:sz w:val="32"/>
          <w:szCs w:val="32"/>
        </w:rPr>
        <w:t>主动公开</w:t>
      </w:r>
    </w:p>
    <w:p>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pPr>
        <w:keepNext w:val="0"/>
        <w:keepLines w:val="0"/>
        <w:pageBreakBefore w:val="0"/>
        <w:kinsoku/>
        <w:overflowPunct/>
        <w:topLinePunct w:val="0"/>
        <w:autoSpaceDE/>
        <w:autoSpaceDN/>
        <w:bidi w:val="0"/>
        <w:spacing w:line="560" w:lineRule="exact"/>
        <w:ind w:left="1133" w:leftChars="201" w:hanging="711" w:hangingChars="254"/>
        <w:textAlignment w:val="auto"/>
        <w:rPr>
          <w:rFonts w:hint="eastAsia" w:ascii="仿宋_GB2312" w:eastAsia="仿宋_GB2312"/>
          <w:color w:val="auto"/>
          <w:sz w:val="28"/>
          <w:szCs w:val="28"/>
        </w:rPr>
      </w:pPr>
      <w:r>
        <w:rPr>
          <w:rFonts w:hint="eastAsia" w:ascii="仿宋_GB2312" w:eastAsia="仿宋_GB2312"/>
          <w:color w:val="auto"/>
          <w:sz w:val="28"/>
          <w:szCs w:val="28"/>
        </w:rPr>
        <w:t>抄送：广州市生态环境局番禺分局执法</w:t>
      </w:r>
      <w:r>
        <w:rPr>
          <w:rFonts w:hint="eastAsia" w:ascii="仿宋_GB2312" w:eastAsia="仿宋_GB2312"/>
          <w:color w:val="auto"/>
          <w:sz w:val="28"/>
          <w:szCs w:val="28"/>
          <w:lang w:val="en-US" w:eastAsia="zh-CN"/>
        </w:rPr>
        <w:t>二</w:t>
      </w:r>
      <w:r>
        <w:rPr>
          <w:rFonts w:hint="eastAsia" w:ascii="仿宋_GB2312" w:eastAsia="仿宋_GB2312"/>
          <w:color w:val="auto"/>
          <w:sz w:val="28"/>
          <w:szCs w:val="28"/>
        </w:rPr>
        <w:t>科、</w:t>
      </w:r>
      <w:r>
        <w:rPr>
          <w:rFonts w:hint="eastAsia" w:ascii="仿宋_GB2312" w:eastAsia="仿宋_GB2312"/>
          <w:color w:val="auto"/>
          <w:sz w:val="28"/>
          <w:szCs w:val="28"/>
          <w:lang w:eastAsia="zh-CN"/>
        </w:rPr>
        <w:t>番禺</w:t>
      </w:r>
      <w:r>
        <w:rPr>
          <w:rFonts w:hint="eastAsia" w:ascii="仿宋_GB2312" w:eastAsia="仿宋_GB2312"/>
          <w:color w:val="auto"/>
          <w:sz w:val="28"/>
          <w:szCs w:val="28"/>
        </w:rPr>
        <w:t>第</w:t>
      </w:r>
      <w:r>
        <w:rPr>
          <w:rFonts w:hint="eastAsia" w:ascii="仿宋_GB2312" w:eastAsia="仿宋_GB2312"/>
          <w:color w:val="auto"/>
          <w:sz w:val="28"/>
          <w:szCs w:val="28"/>
          <w:lang w:val="en-US" w:eastAsia="zh-CN"/>
        </w:rPr>
        <w:t>四</w:t>
      </w:r>
      <w:r>
        <w:rPr>
          <w:rFonts w:hint="eastAsia" w:ascii="仿宋_GB2312" w:eastAsia="仿宋_GB2312"/>
          <w:color w:val="auto"/>
          <w:sz w:val="28"/>
          <w:szCs w:val="28"/>
        </w:rPr>
        <w:t>环保所，广州泓扬环保科技有限公司。</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微软雅黑"/>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3</w:t>
    </w:r>
    <w:r>
      <w:rPr>
        <w:rStyle w:val="9"/>
        <w:rFonts w:ascii="宋体" w:hAnsi="宋体"/>
        <w:sz w:val="28"/>
        <w:szCs w:val="28"/>
      </w:rPr>
      <w:fldChar w:fldCharType="end"/>
    </w:r>
    <w:r>
      <w:rPr>
        <w:rStyle w:val="9"/>
        <w:rFonts w:hint="eastAsia" w:ascii="宋体" w:hAnsi="宋体"/>
        <w:sz w:val="28"/>
        <w:szCs w:val="28"/>
      </w:rPr>
      <w:t xml:space="preserve"> —</w:t>
    </w:r>
  </w:p>
  <w:p>
    <w:pPr>
      <w:pStyle w:val="4"/>
      <w:ind w:right="360" w:firstLine="360"/>
      <w:jc w:val="center"/>
      <w:rPr>
        <w:rFonts w:ascii="Times New Roman" w:hAnsi="Times New Roman"/>
        <w:sz w:val="28"/>
        <w:szCs w:val="28"/>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420"/>
  <w:drawingGridHorizontalSpacing w:val="158"/>
  <w:drawingGridVerticalSpacing w:val="6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ZGFmMGVmYWFiODk5YTFiNTc2ZWNlODI1MTcyOTMifQ=="/>
  </w:docVars>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20C3600"/>
    <w:rsid w:val="02E1011B"/>
    <w:rsid w:val="039E0DF7"/>
    <w:rsid w:val="066024F3"/>
    <w:rsid w:val="066B64C2"/>
    <w:rsid w:val="06726916"/>
    <w:rsid w:val="07732911"/>
    <w:rsid w:val="083A5863"/>
    <w:rsid w:val="091574A4"/>
    <w:rsid w:val="0B121B28"/>
    <w:rsid w:val="0B1F3303"/>
    <w:rsid w:val="0B424565"/>
    <w:rsid w:val="0C7516B2"/>
    <w:rsid w:val="0DAC3A89"/>
    <w:rsid w:val="0DE36B99"/>
    <w:rsid w:val="0F196653"/>
    <w:rsid w:val="10BF38FB"/>
    <w:rsid w:val="110B37E7"/>
    <w:rsid w:val="11B62D57"/>
    <w:rsid w:val="124961A8"/>
    <w:rsid w:val="12737E91"/>
    <w:rsid w:val="12C5439C"/>
    <w:rsid w:val="12DA5DA1"/>
    <w:rsid w:val="152575A0"/>
    <w:rsid w:val="157D650A"/>
    <w:rsid w:val="185B61F9"/>
    <w:rsid w:val="19374E24"/>
    <w:rsid w:val="19382F18"/>
    <w:rsid w:val="1BC528C4"/>
    <w:rsid w:val="1C5F52EE"/>
    <w:rsid w:val="1D4266B3"/>
    <w:rsid w:val="1D911ED7"/>
    <w:rsid w:val="1E537B54"/>
    <w:rsid w:val="1EDB4549"/>
    <w:rsid w:val="1F4D7EC7"/>
    <w:rsid w:val="20CF4E76"/>
    <w:rsid w:val="221365B8"/>
    <w:rsid w:val="227120BD"/>
    <w:rsid w:val="24284691"/>
    <w:rsid w:val="257563D7"/>
    <w:rsid w:val="25CA0F3D"/>
    <w:rsid w:val="26A72692"/>
    <w:rsid w:val="26B164C1"/>
    <w:rsid w:val="279B07E5"/>
    <w:rsid w:val="28AE5DA0"/>
    <w:rsid w:val="2B750098"/>
    <w:rsid w:val="2DA94248"/>
    <w:rsid w:val="2F4E137F"/>
    <w:rsid w:val="307C5365"/>
    <w:rsid w:val="30A22B85"/>
    <w:rsid w:val="32607E7E"/>
    <w:rsid w:val="333A6ECF"/>
    <w:rsid w:val="33BC5B2D"/>
    <w:rsid w:val="34A100EE"/>
    <w:rsid w:val="35D37D9D"/>
    <w:rsid w:val="36452A44"/>
    <w:rsid w:val="37C76958"/>
    <w:rsid w:val="383C4E66"/>
    <w:rsid w:val="38731D66"/>
    <w:rsid w:val="38732FD7"/>
    <w:rsid w:val="38EB77CC"/>
    <w:rsid w:val="398E397C"/>
    <w:rsid w:val="3A1D0EF5"/>
    <w:rsid w:val="3AA44A54"/>
    <w:rsid w:val="3AA81A33"/>
    <w:rsid w:val="3AE822E0"/>
    <w:rsid w:val="3B417C26"/>
    <w:rsid w:val="3C8B0C00"/>
    <w:rsid w:val="3CC7607D"/>
    <w:rsid w:val="3CCA53AD"/>
    <w:rsid w:val="3CF81873"/>
    <w:rsid w:val="3E4A638D"/>
    <w:rsid w:val="3EEA5570"/>
    <w:rsid w:val="3F571BAD"/>
    <w:rsid w:val="40B437BA"/>
    <w:rsid w:val="41171C7F"/>
    <w:rsid w:val="43B10219"/>
    <w:rsid w:val="450F1F75"/>
    <w:rsid w:val="453C3F01"/>
    <w:rsid w:val="454015B0"/>
    <w:rsid w:val="463E2961"/>
    <w:rsid w:val="480842E5"/>
    <w:rsid w:val="49376C9C"/>
    <w:rsid w:val="4ACF10EA"/>
    <w:rsid w:val="4AE22D88"/>
    <w:rsid w:val="4B621286"/>
    <w:rsid w:val="4CDB6B18"/>
    <w:rsid w:val="4D1D2609"/>
    <w:rsid w:val="4E305A20"/>
    <w:rsid w:val="4E571F3F"/>
    <w:rsid w:val="4EB11A7C"/>
    <w:rsid w:val="4F3431EA"/>
    <w:rsid w:val="4F586ABA"/>
    <w:rsid w:val="4F9C166D"/>
    <w:rsid w:val="513447DA"/>
    <w:rsid w:val="51FE4BD5"/>
    <w:rsid w:val="53406164"/>
    <w:rsid w:val="54846885"/>
    <w:rsid w:val="567E16A6"/>
    <w:rsid w:val="58272CFA"/>
    <w:rsid w:val="594470C0"/>
    <w:rsid w:val="596879A6"/>
    <w:rsid w:val="59F57B8E"/>
    <w:rsid w:val="5B7E4A72"/>
    <w:rsid w:val="5D5D358E"/>
    <w:rsid w:val="5E811B87"/>
    <w:rsid w:val="60394C7F"/>
    <w:rsid w:val="621D302E"/>
    <w:rsid w:val="62731178"/>
    <w:rsid w:val="62973EAF"/>
    <w:rsid w:val="62BE08BB"/>
    <w:rsid w:val="654F3592"/>
    <w:rsid w:val="665205F6"/>
    <w:rsid w:val="66D37837"/>
    <w:rsid w:val="670A7A3E"/>
    <w:rsid w:val="68590DD2"/>
    <w:rsid w:val="68864639"/>
    <w:rsid w:val="68AF6B5C"/>
    <w:rsid w:val="6950560B"/>
    <w:rsid w:val="69EF3DF1"/>
    <w:rsid w:val="6AB55DE3"/>
    <w:rsid w:val="6B2F71CC"/>
    <w:rsid w:val="6B445899"/>
    <w:rsid w:val="6BD453D0"/>
    <w:rsid w:val="6CE2428F"/>
    <w:rsid w:val="6D8B22BF"/>
    <w:rsid w:val="6F832D9F"/>
    <w:rsid w:val="7157703C"/>
    <w:rsid w:val="71B07D92"/>
    <w:rsid w:val="72127C25"/>
    <w:rsid w:val="73006EB1"/>
    <w:rsid w:val="731A2309"/>
    <w:rsid w:val="73417714"/>
    <w:rsid w:val="73CA353A"/>
    <w:rsid w:val="75A46934"/>
    <w:rsid w:val="762C5749"/>
    <w:rsid w:val="765C5FCF"/>
    <w:rsid w:val="76A20503"/>
    <w:rsid w:val="777B22BA"/>
    <w:rsid w:val="77A5337F"/>
    <w:rsid w:val="78824C27"/>
    <w:rsid w:val="79442D41"/>
    <w:rsid w:val="7983312D"/>
    <w:rsid w:val="7B331FDF"/>
    <w:rsid w:val="7BA515D0"/>
    <w:rsid w:val="7D796BC4"/>
    <w:rsid w:val="7E4F6A23"/>
    <w:rsid w:val="7EDF2FBD"/>
    <w:rsid w:val="7F080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qFormat/>
    <w:uiPriority w:val="99"/>
    <w:rPr>
      <w:kern w:val="2"/>
      <w:sz w:val="18"/>
      <w:szCs w:val="18"/>
    </w:rPr>
  </w:style>
  <w:style w:type="paragraph" w:customStyle="1" w:styleId="13">
    <w:name w:val="Char1"/>
    <w:basedOn w:val="1"/>
    <w:qFormat/>
    <w:uiPriority w:val="0"/>
    <w:pPr>
      <w:tabs>
        <w:tab w:val="left" w:pos="840"/>
      </w:tabs>
      <w:ind w:left="840" w:hanging="420"/>
    </w:pPr>
    <w:rPr>
      <w:rFonts w:ascii="Times New Roman" w:hAnsi="Times New Roman"/>
      <w:sz w:val="24"/>
      <w:szCs w:val="24"/>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kern w:val="2"/>
      <w:sz w:val="18"/>
      <w:szCs w:val="18"/>
    </w:rPr>
  </w:style>
  <w:style w:type="paragraph" w:customStyle="1" w:styleId="17">
    <w:name w:val="Revision"/>
    <w:hidden/>
    <w:semiHidden/>
    <w:qFormat/>
    <w:uiPriority w:val="99"/>
    <w:rPr>
      <w:rFonts w:ascii="Calibri" w:hAnsi="Calibri"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30880F-0172-4367-9D41-5B93968F3B74}">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4</Pages>
  <Words>1110</Words>
  <Characters>1247</Characters>
  <Lines>19</Lines>
  <Paragraphs>5</Paragraphs>
  <TotalTime>4</TotalTime>
  <ScaleCrop>false</ScaleCrop>
  <LinksUpToDate>false</LinksUpToDate>
  <CharactersWithSpaces>1286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2019-11-22T08:14:00Z</dcterms:created>
  <dc:creator>Panyu EPB</dc:creator>
  <cp:lastModifiedBy>1</cp:lastModifiedBy>
  <cp:lastPrinted>2025-01-06T07:18:00Z</cp:lastPrinted>
  <dcterms:modified xsi:type="dcterms:W3CDTF">2025-01-07T01:46:26Z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2052-11.8.2.10393</vt:lpwstr>
  </property>
  <property fmtid="{D5CDD505-2E9C-101B-9397-08002B2CF9AE}" pid="4" name="ICV">
    <vt:lpwstr>6041BDC2B0E142F3A1DAD7D9FF3C8327_13</vt:lpwstr>
  </property>
</Properties>
</file>