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681062">
      <w:pPr>
        <w:spacing w:line="560" w:lineRule="exact"/>
        <w:jc w:val="center"/>
        <w:rPr>
          <w:rFonts w:hint="eastAsia" w:ascii="黑体" w:eastAsia="黑体"/>
          <w:sz w:val="36"/>
          <w:szCs w:val="36"/>
        </w:rPr>
      </w:pPr>
      <w:r>
        <w:rPr>
          <w:rFonts w:hint="eastAsia" w:ascii="黑体" w:eastAsia="黑体"/>
          <w:sz w:val="36"/>
          <w:szCs w:val="36"/>
          <w:lang w:val="en-US" w:eastAsia="zh-CN"/>
        </w:rPr>
        <w:t xml:space="preserve"> </w:t>
      </w:r>
      <w:r>
        <w:rPr>
          <w:rFonts w:hint="eastAsia" w:ascii="黑体" w:eastAsia="黑体"/>
          <w:sz w:val="36"/>
          <w:szCs w:val="36"/>
        </w:rPr>
        <w:t>消防安全重点单位申报备案登记表</w:t>
      </w:r>
    </w:p>
    <w:p w14:paraId="6A359955">
      <w:pPr>
        <w:spacing w:line="560" w:lineRule="exact"/>
        <w:jc w:val="center"/>
        <w:rPr>
          <w:rFonts w:hint="eastAsia" w:ascii="黑体" w:eastAsia="黑体"/>
          <w:sz w:val="36"/>
          <w:szCs w:val="36"/>
        </w:rPr>
      </w:pPr>
    </w:p>
    <w:tbl>
      <w:tblPr>
        <w:tblStyle w:val="8"/>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135"/>
        <w:gridCol w:w="1324"/>
        <w:gridCol w:w="943"/>
        <w:gridCol w:w="9"/>
        <w:gridCol w:w="1314"/>
        <w:gridCol w:w="1957"/>
        <w:gridCol w:w="1634"/>
        <w:gridCol w:w="1891"/>
      </w:tblGrid>
      <w:tr w14:paraId="1839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7481C1CA">
            <w:pPr>
              <w:spacing w:line="360" w:lineRule="auto"/>
              <w:jc w:val="center"/>
              <w:rPr>
                <w:sz w:val="21"/>
                <w:szCs w:val="21"/>
              </w:rPr>
            </w:pPr>
            <w:r>
              <w:rPr>
                <w:rFonts w:hint="eastAsia"/>
                <w:sz w:val="21"/>
                <w:szCs w:val="21"/>
              </w:rPr>
              <w:t>单位名称</w:t>
            </w:r>
          </w:p>
        </w:tc>
        <w:tc>
          <w:tcPr>
            <w:tcW w:w="5547" w:type="dxa"/>
            <w:gridSpan w:val="5"/>
            <w:tcBorders>
              <w:top w:val="single" w:color="auto" w:sz="4" w:space="0"/>
              <w:left w:val="single" w:color="auto" w:sz="4" w:space="0"/>
              <w:bottom w:val="single" w:color="auto" w:sz="4" w:space="0"/>
              <w:right w:val="single" w:color="auto" w:sz="4" w:space="0"/>
            </w:tcBorders>
            <w:noWrap w:val="0"/>
            <w:vAlign w:val="center"/>
          </w:tcPr>
          <w:p w14:paraId="7C6825A6">
            <w:pPr>
              <w:spacing w:line="360" w:lineRule="auto"/>
              <w:jc w:val="center"/>
              <w:rPr>
                <w:sz w:val="21"/>
                <w:szCs w:val="21"/>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2351D34D">
            <w:pPr>
              <w:spacing w:line="360" w:lineRule="auto"/>
              <w:jc w:val="center"/>
              <w:rPr>
                <w:sz w:val="21"/>
                <w:szCs w:val="21"/>
              </w:rPr>
            </w:pPr>
            <w:r>
              <w:rPr>
                <w:rFonts w:hint="eastAsia"/>
                <w:sz w:val="21"/>
                <w:szCs w:val="21"/>
              </w:rPr>
              <w:t>联系电话</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41165EB1">
            <w:pPr>
              <w:spacing w:line="360" w:lineRule="auto"/>
              <w:jc w:val="center"/>
              <w:rPr>
                <w:sz w:val="21"/>
                <w:szCs w:val="21"/>
              </w:rPr>
            </w:pPr>
          </w:p>
        </w:tc>
      </w:tr>
      <w:tr w14:paraId="13B6B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4C46824">
            <w:pPr>
              <w:spacing w:line="360" w:lineRule="auto"/>
              <w:jc w:val="center"/>
              <w:rPr>
                <w:sz w:val="21"/>
                <w:szCs w:val="21"/>
              </w:rPr>
            </w:pPr>
            <w:r>
              <w:rPr>
                <w:rFonts w:hint="eastAsia"/>
                <w:sz w:val="21"/>
                <w:szCs w:val="21"/>
              </w:rPr>
              <w:t>地址</w:t>
            </w:r>
          </w:p>
        </w:tc>
        <w:tc>
          <w:tcPr>
            <w:tcW w:w="5547" w:type="dxa"/>
            <w:gridSpan w:val="5"/>
            <w:tcBorders>
              <w:top w:val="single" w:color="auto" w:sz="4" w:space="0"/>
              <w:left w:val="single" w:color="auto" w:sz="4" w:space="0"/>
              <w:bottom w:val="single" w:color="auto" w:sz="4" w:space="0"/>
              <w:right w:val="single" w:color="auto" w:sz="4" w:space="0"/>
            </w:tcBorders>
            <w:noWrap w:val="0"/>
            <w:vAlign w:val="center"/>
          </w:tcPr>
          <w:p w14:paraId="6AEDE4E5">
            <w:pPr>
              <w:spacing w:line="360" w:lineRule="auto"/>
              <w:jc w:val="center"/>
              <w:rPr>
                <w:sz w:val="21"/>
                <w:szCs w:val="21"/>
              </w:rPr>
            </w:pPr>
            <w:r>
              <w:rPr>
                <w:rFonts w:hint="eastAsia"/>
                <w:sz w:val="21"/>
                <w:szCs w:val="21"/>
              </w:rPr>
              <w:t>市</w:t>
            </w:r>
            <w:r>
              <w:rPr>
                <w:sz w:val="21"/>
                <w:szCs w:val="21"/>
              </w:rPr>
              <w:t xml:space="preserve">      </w:t>
            </w:r>
            <w:r>
              <w:rPr>
                <w:rFonts w:hint="eastAsia"/>
                <w:sz w:val="21"/>
                <w:szCs w:val="21"/>
              </w:rPr>
              <w:t>区（县）</w:t>
            </w:r>
            <w:r>
              <w:rPr>
                <w:sz w:val="21"/>
                <w:szCs w:val="21"/>
              </w:rPr>
              <w:t xml:space="preserve">      </w:t>
            </w:r>
            <w:r>
              <w:rPr>
                <w:rFonts w:hint="eastAsia"/>
                <w:sz w:val="21"/>
                <w:szCs w:val="21"/>
              </w:rPr>
              <w:t>路（乡、镇）</w:t>
            </w:r>
            <w:r>
              <w:rPr>
                <w:sz w:val="21"/>
                <w:szCs w:val="21"/>
              </w:rPr>
              <w:t xml:space="preserve">     </w:t>
            </w:r>
            <w:r>
              <w:rPr>
                <w:rFonts w:hint="eastAsia"/>
                <w:sz w:val="21"/>
                <w:szCs w:val="21"/>
              </w:rPr>
              <w:t>号</w:t>
            </w:r>
          </w:p>
        </w:tc>
        <w:tc>
          <w:tcPr>
            <w:tcW w:w="1634" w:type="dxa"/>
            <w:tcBorders>
              <w:top w:val="single" w:color="auto" w:sz="4" w:space="0"/>
              <w:left w:val="single" w:color="auto" w:sz="4" w:space="0"/>
              <w:bottom w:val="single" w:color="auto" w:sz="4" w:space="0"/>
              <w:right w:val="single" w:color="auto" w:sz="4" w:space="0"/>
            </w:tcBorders>
            <w:noWrap w:val="0"/>
            <w:vAlign w:val="center"/>
          </w:tcPr>
          <w:p w14:paraId="1B76DAD2">
            <w:pPr>
              <w:spacing w:line="360" w:lineRule="auto"/>
              <w:jc w:val="center"/>
              <w:rPr>
                <w:sz w:val="21"/>
                <w:szCs w:val="21"/>
              </w:rPr>
            </w:pPr>
            <w:r>
              <w:rPr>
                <w:rFonts w:hint="eastAsia"/>
                <w:sz w:val="21"/>
                <w:szCs w:val="21"/>
              </w:rPr>
              <w:t>邮编</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7D4EFE06">
            <w:pPr>
              <w:spacing w:line="360" w:lineRule="auto"/>
              <w:jc w:val="center"/>
              <w:rPr>
                <w:sz w:val="21"/>
                <w:szCs w:val="21"/>
              </w:rPr>
            </w:pPr>
          </w:p>
        </w:tc>
      </w:tr>
      <w:tr w14:paraId="694E7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226A4D01">
            <w:pPr>
              <w:spacing w:line="240" w:lineRule="exact"/>
              <w:jc w:val="center"/>
              <w:rPr>
                <w:sz w:val="21"/>
                <w:szCs w:val="21"/>
              </w:rPr>
            </w:pPr>
            <w:r>
              <w:rPr>
                <w:rFonts w:hint="eastAsia"/>
                <w:sz w:val="21"/>
                <w:szCs w:val="21"/>
              </w:rPr>
              <w:t>法定代表人或</w:t>
            </w:r>
            <w:r>
              <w:rPr>
                <w:rFonts w:hint="eastAsia"/>
                <w:sz w:val="21"/>
                <w:szCs w:val="21"/>
                <w:lang w:val="en-US" w:eastAsia="zh-CN"/>
              </w:rPr>
              <w:t xml:space="preserve"> </w:t>
            </w:r>
            <w:r>
              <w:rPr>
                <w:rFonts w:hint="eastAsia"/>
                <w:sz w:val="21"/>
                <w:szCs w:val="21"/>
              </w:rPr>
              <w:t>主要负责人</w:t>
            </w:r>
          </w:p>
        </w:tc>
        <w:tc>
          <w:tcPr>
            <w:tcW w:w="2267" w:type="dxa"/>
            <w:gridSpan w:val="2"/>
            <w:tcBorders>
              <w:top w:val="single" w:color="auto" w:sz="4" w:space="0"/>
              <w:left w:val="single" w:color="auto" w:sz="4" w:space="0"/>
              <w:bottom w:val="single" w:color="auto" w:sz="4" w:space="0"/>
              <w:right w:val="single" w:color="auto" w:sz="4" w:space="0"/>
            </w:tcBorders>
            <w:noWrap w:val="0"/>
            <w:vAlign w:val="center"/>
          </w:tcPr>
          <w:p w14:paraId="6573D80E">
            <w:pPr>
              <w:jc w:val="center"/>
              <w:rPr>
                <w:sz w:val="21"/>
                <w:szCs w:val="21"/>
              </w:rPr>
            </w:pPr>
          </w:p>
        </w:tc>
        <w:tc>
          <w:tcPr>
            <w:tcW w:w="1323" w:type="dxa"/>
            <w:gridSpan w:val="2"/>
            <w:tcBorders>
              <w:top w:val="single" w:color="auto" w:sz="4" w:space="0"/>
              <w:left w:val="single" w:color="auto" w:sz="4" w:space="0"/>
              <w:bottom w:val="single" w:color="auto" w:sz="4" w:space="0"/>
              <w:right w:val="single" w:color="auto" w:sz="4" w:space="0"/>
            </w:tcBorders>
            <w:noWrap w:val="0"/>
            <w:vAlign w:val="center"/>
          </w:tcPr>
          <w:p w14:paraId="37B5CF32">
            <w:pPr>
              <w:spacing w:line="240" w:lineRule="exact"/>
              <w:jc w:val="center"/>
              <w:rPr>
                <w:sz w:val="21"/>
                <w:szCs w:val="21"/>
              </w:rPr>
            </w:pPr>
            <w:r>
              <w:rPr>
                <w:rFonts w:hint="eastAsia"/>
                <w:sz w:val="21"/>
                <w:szCs w:val="21"/>
              </w:rPr>
              <w:t>消防安全</w:t>
            </w:r>
          </w:p>
          <w:p w14:paraId="698AA52F">
            <w:pPr>
              <w:spacing w:line="240" w:lineRule="exact"/>
              <w:jc w:val="center"/>
              <w:rPr>
                <w:sz w:val="21"/>
                <w:szCs w:val="21"/>
              </w:rPr>
            </w:pPr>
            <w:r>
              <w:rPr>
                <w:rFonts w:hint="eastAsia"/>
                <w:sz w:val="21"/>
                <w:szCs w:val="21"/>
              </w:rPr>
              <w:t>管理人</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28FBA55">
            <w:pPr>
              <w:jc w:val="center"/>
              <w:rPr>
                <w:sz w:val="21"/>
                <w:szCs w:val="21"/>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27B173C3">
            <w:pPr>
              <w:spacing w:line="240" w:lineRule="exact"/>
              <w:jc w:val="center"/>
              <w:rPr>
                <w:sz w:val="21"/>
                <w:szCs w:val="21"/>
              </w:rPr>
            </w:pPr>
            <w:r>
              <w:rPr>
                <w:rFonts w:hint="eastAsia"/>
                <w:sz w:val="21"/>
                <w:szCs w:val="21"/>
              </w:rPr>
              <w:t>职工人数（人）</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2F27BF8A">
            <w:pPr>
              <w:jc w:val="center"/>
              <w:rPr>
                <w:sz w:val="21"/>
                <w:szCs w:val="21"/>
              </w:rPr>
            </w:pPr>
          </w:p>
        </w:tc>
      </w:tr>
      <w:tr w14:paraId="2501A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700" w:type="dxa"/>
            <w:gridSpan w:val="2"/>
            <w:tcBorders>
              <w:top w:val="single" w:color="auto" w:sz="4" w:space="0"/>
              <w:left w:val="single" w:color="auto" w:sz="4" w:space="0"/>
              <w:bottom w:val="single" w:color="auto" w:sz="4" w:space="0"/>
              <w:right w:val="single" w:color="auto" w:sz="4" w:space="0"/>
            </w:tcBorders>
            <w:noWrap w:val="0"/>
            <w:vAlign w:val="center"/>
          </w:tcPr>
          <w:p w14:paraId="40119F2F">
            <w:pPr>
              <w:spacing w:line="240" w:lineRule="exact"/>
              <w:jc w:val="center"/>
              <w:rPr>
                <w:sz w:val="21"/>
                <w:szCs w:val="21"/>
              </w:rPr>
            </w:pPr>
            <w:r>
              <w:rPr>
                <w:rFonts w:hint="eastAsia"/>
                <w:sz w:val="21"/>
                <w:szCs w:val="21"/>
              </w:rPr>
              <w:t>有无自动</w:t>
            </w:r>
          </w:p>
          <w:p w14:paraId="6B86920F">
            <w:pPr>
              <w:spacing w:line="240" w:lineRule="exact"/>
              <w:jc w:val="center"/>
              <w:rPr>
                <w:sz w:val="21"/>
                <w:szCs w:val="21"/>
              </w:rPr>
            </w:pPr>
            <w:r>
              <w:rPr>
                <w:rFonts w:hint="eastAsia"/>
                <w:sz w:val="21"/>
                <w:szCs w:val="21"/>
              </w:rPr>
              <w:t>消防设施</w:t>
            </w:r>
          </w:p>
        </w:tc>
        <w:tc>
          <w:tcPr>
            <w:tcW w:w="2276" w:type="dxa"/>
            <w:gridSpan w:val="3"/>
            <w:tcBorders>
              <w:top w:val="single" w:color="auto" w:sz="4" w:space="0"/>
              <w:left w:val="single" w:color="auto" w:sz="4" w:space="0"/>
              <w:bottom w:val="single" w:color="auto" w:sz="4" w:space="0"/>
              <w:right w:val="single" w:color="auto" w:sz="4" w:space="0"/>
            </w:tcBorders>
            <w:noWrap w:val="0"/>
            <w:vAlign w:val="center"/>
          </w:tcPr>
          <w:p w14:paraId="30E889F8">
            <w:pPr>
              <w:spacing w:line="480" w:lineRule="auto"/>
              <w:jc w:val="center"/>
              <w:rPr>
                <w:sz w:val="21"/>
                <w:szCs w:val="21"/>
              </w:rPr>
            </w:pPr>
            <w:r>
              <w:rPr>
                <w:rFonts w:hint="eastAsia"/>
                <w:sz w:val="21"/>
                <w:szCs w:val="21"/>
              </w:rPr>
              <w:t>□有</w:t>
            </w:r>
            <w:r>
              <w:rPr>
                <w:sz w:val="21"/>
                <w:szCs w:val="21"/>
              </w:rPr>
              <w:t xml:space="preserve">  </w:t>
            </w:r>
            <w:r>
              <w:rPr>
                <w:rFonts w:hint="eastAsia" w:ascii="宋体" w:hAnsi="宋体"/>
                <w:sz w:val="21"/>
                <w:szCs w:val="21"/>
              </w:rPr>
              <w:t xml:space="preserve"> □无</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56DB7D41">
            <w:pPr>
              <w:spacing w:line="240" w:lineRule="exact"/>
              <w:jc w:val="center"/>
              <w:rPr>
                <w:sz w:val="21"/>
                <w:szCs w:val="21"/>
              </w:rPr>
            </w:pPr>
            <w:r>
              <w:rPr>
                <w:rFonts w:hint="eastAsia"/>
                <w:sz w:val="21"/>
                <w:szCs w:val="21"/>
              </w:rPr>
              <w:t>固定资产（万元）</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537E4A76">
            <w:pPr>
              <w:jc w:val="center"/>
              <w:rPr>
                <w:sz w:val="21"/>
                <w:szCs w:val="21"/>
              </w:rPr>
            </w:pPr>
          </w:p>
        </w:tc>
        <w:tc>
          <w:tcPr>
            <w:tcW w:w="1634" w:type="dxa"/>
            <w:tcBorders>
              <w:top w:val="single" w:color="auto" w:sz="4" w:space="0"/>
              <w:left w:val="single" w:color="auto" w:sz="4" w:space="0"/>
              <w:bottom w:val="single" w:color="auto" w:sz="4" w:space="0"/>
              <w:right w:val="single" w:color="auto" w:sz="4" w:space="0"/>
            </w:tcBorders>
            <w:noWrap w:val="0"/>
            <w:vAlign w:val="center"/>
          </w:tcPr>
          <w:p w14:paraId="5AD3BF8F">
            <w:pPr>
              <w:spacing w:line="240" w:lineRule="exact"/>
              <w:jc w:val="center"/>
              <w:rPr>
                <w:sz w:val="21"/>
                <w:szCs w:val="21"/>
              </w:rPr>
            </w:pPr>
            <w:r>
              <w:rPr>
                <w:rFonts w:hint="eastAsia"/>
                <w:sz w:val="21"/>
                <w:szCs w:val="21"/>
              </w:rPr>
              <w:t>建筑面积（</w:t>
            </w:r>
            <w:r>
              <w:rPr>
                <w:rFonts w:hint="eastAsia" w:ascii="宋体" w:hAnsi="宋体" w:eastAsia="宋体" w:cs="宋体"/>
                <w:sz w:val="21"/>
                <w:szCs w:val="21"/>
              </w:rPr>
              <w:t>㎡</w:t>
            </w:r>
            <w:r>
              <w:rPr>
                <w:rFonts w:hint="eastAsia" w:ascii="仿宋_GB2312" w:hAnsi="仿宋_GB2312" w:cs="仿宋_GB2312"/>
                <w:sz w:val="21"/>
                <w:szCs w:val="21"/>
              </w:rPr>
              <w:t>）</w:t>
            </w:r>
          </w:p>
        </w:tc>
        <w:tc>
          <w:tcPr>
            <w:tcW w:w="1891" w:type="dxa"/>
            <w:tcBorders>
              <w:top w:val="single" w:color="auto" w:sz="4" w:space="0"/>
              <w:left w:val="single" w:color="auto" w:sz="4" w:space="0"/>
              <w:bottom w:val="single" w:color="auto" w:sz="4" w:space="0"/>
              <w:right w:val="single" w:color="auto" w:sz="4" w:space="0"/>
            </w:tcBorders>
            <w:noWrap w:val="0"/>
            <w:vAlign w:val="center"/>
          </w:tcPr>
          <w:p w14:paraId="2C9E01F2">
            <w:pPr>
              <w:jc w:val="center"/>
              <w:rPr>
                <w:sz w:val="21"/>
                <w:szCs w:val="21"/>
              </w:rPr>
            </w:pPr>
          </w:p>
        </w:tc>
      </w:tr>
      <w:tr w14:paraId="52BE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700" w:type="dxa"/>
            <w:gridSpan w:val="2"/>
            <w:tcBorders>
              <w:top w:val="single" w:color="auto" w:sz="4" w:space="0"/>
              <w:left w:val="single" w:color="auto" w:sz="4" w:space="0"/>
              <w:bottom w:val="single" w:color="auto" w:sz="4" w:space="0"/>
              <w:right w:val="single" w:color="auto" w:sz="4" w:space="0"/>
            </w:tcBorders>
            <w:noWrap w:val="0"/>
            <w:vAlign w:val="top"/>
          </w:tcPr>
          <w:p w14:paraId="207700CD">
            <w:pPr>
              <w:spacing w:line="480" w:lineRule="auto"/>
              <w:jc w:val="center"/>
              <w:rPr>
                <w:sz w:val="21"/>
                <w:szCs w:val="21"/>
              </w:rPr>
            </w:pPr>
            <w:r>
              <w:rPr>
                <w:rFonts w:hint="eastAsia"/>
                <w:sz w:val="21"/>
                <w:szCs w:val="21"/>
              </w:rPr>
              <w:t>单位性质</w:t>
            </w:r>
          </w:p>
        </w:tc>
        <w:tc>
          <w:tcPr>
            <w:tcW w:w="9072" w:type="dxa"/>
            <w:gridSpan w:val="7"/>
            <w:tcBorders>
              <w:top w:val="single" w:color="auto" w:sz="4" w:space="0"/>
              <w:left w:val="single" w:color="auto" w:sz="4" w:space="0"/>
              <w:bottom w:val="single" w:color="auto" w:sz="4" w:space="0"/>
              <w:right w:val="single" w:color="auto" w:sz="4" w:space="0"/>
            </w:tcBorders>
            <w:noWrap w:val="0"/>
            <w:vAlign w:val="top"/>
          </w:tcPr>
          <w:p w14:paraId="32B60EDB">
            <w:pPr>
              <w:ind w:firstLine="210" w:firstLineChars="100"/>
              <w:rPr>
                <w:sz w:val="21"/>
                <w:szCs w:val="21"/>
              </w:rPr>
            </w:pPr>
            <w:r>
              <w:rPr>
                <w:rFonts w:hint="eastAsia"/>
                <w:sz w:val="21"/>
                <w:szCs w:val="21"/>
              </w:rPr>
              <w:t>□机关</w:t>
            </w:r>
            <w:r>
              <w:rPr>
                <w:sz w:val="21"/>
                <w:szCs w:val="21"/>
              </w:rPr>
              <w:t xml:space="preserve">      </w:t>
            </w:r>
            <w:r>
              <w:rPr>
                <w:rFonts w:hint="eastAsia"/>
                <w:sz w:val="21"/>
                <w:szCs w:val="21"/>
              </w:rPr>
              <w:t>□团体</w:t>
            </w:r>
            <w:r>
              <w:rPr>
                <w:sz w:val="21"/>
                <w:szCs w:val="21"/>
              </w:rPr>
              <w:t xml:space="preserve">       </w:t>
            </w:r>
            <w:r>
              <w:rPr>
                <w:rFonts w:hint="eastAsia"/>
                <w:sz w:val="21"/>
                <w:szCs w:val="21"/>
              </w:rPr>
              <w:t>□事业</w:t>
            </w:r>
            <w:r>
              <w:rPr>
                <w:sz w:val="21"/>
                <w:szCs w:val="21"/>
              </w:rPr>
              <w:t xml:space="preserve">      </w:t>
            </w:r>
            <w:r>
              <w:rPr>
                <w:rFonts w:hint="eastAsia"/>
                <w:sz w:val="21"/>
                <w:szCs w:val="21"/>
              </w:rPr>
              <w:t>□国有企业</w:t>
            </w:r>
            <w:r>
              <w:rPr>
                <w:sz w:val="21"/>
                <w:szCs w:val="21"/>
              </w:rPr>
              <w:t xml:space="preserve">     </w:t>
            </w:r>
            <w:r>
              <w:rPr>
                <w:rFonts w:hint="eastAsia"/>
                <w:sz w:val="21"/>
                <w:szCs w:val="21"/>
              </w:rPr>
              <w:t>□集体企业</w:t>
            </w:r>
            <w:r>
              <w:rPr>
                <w:sz w:val="21"/>
                <w:szCs w:val="21"/>
              </w:rPr>
              <w:t xml:space="preserve">     </w:t>
            </w:r>
            <w:r>
              <w:rPr>
                <w:rFonts w:hint="eastAsia"/>
                <w:sz w:val="21"/>
                <w:szCs w:val="21"/>
              </w:rPr>
              <w:t>□私营企业</w:t>
            </w:r>
          </w:p>
          <w:p w14:paraId="087AD8F8">
            <w:pPr>
              <w:ind w:firstLine="210" w:firstLineChars="100"/>
              <w:rPr>
                <w:sz w:val="21"/>
                <w:szCs w:val="21"/>
              </w:rPr>
            </w:pPr>
            <w:r>
              <w:rPr>
                <w:rFonts w:hint="eastAsia"/>
                <w:sz w:val="21"/>
                <w:szCs w:val="21"/>
              </w:rPr>
              <w:t>□联营企业</w:t>
            </w:r>
            <w:r>
              <w:rPr>
                <w:sz w:val="21"/>
                <w:szCs w:val="21"/>
              </w:rPr>
              <w:t xml:space="preserve">  </w:t>
            </w:r>
            <w:r>
              <w:rPr>
                <w:rFonts w:hint="eastAsia"/>
                <w:sz w:val="21"/>
                <w:szCs w:val="21"/>
              </w:rPr>
              <w:t>□股份制企业</w:t>
            </w:r>
            <w:r>
              <w:rPr>
                <w:sz w:val="21"/>
                <w:szCs w:val="21"/>
              </w:rPr>
              <w:t xml:space="preserve">    </w:t>
            </w:r>
            <w:r>
              <w:rPr>
                <w:rFonts w:hint="eastAsia"/>
                <w:sz w:val="21"/>
                <w:szCs w:val="21"/>
              </w:rPr>
              <w:t>□外商投资企业</w:t>
            </w:r>
            <w:r>
              <w:rPr>
                <w:sz w:val="21"/>
                <w:szCs w:val="21"/>
              </w:rPr>
              <w:t xml:space="preserve">     </w:t>
            </w:r>
            <w:r>
              <w:rPr>
                <w:rFonts w:hint="eastAsia"/>
                <w:sz w:val="21"/>
                <w:szCs w:val="21"/>
              </w:rPr>
              <w:t>□港澳台投资企业</w:t>
            </w:r>
          </w:p>
        </w:tc>
      </w:tr>
      <w:tr w14:paraId="63B2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565" w:type="dxa"/>
            <w:vMerge w:val="restart"/>
            <w:tcBorders>
              <w:top w:val="single" w:color="auto" w:sz="4" w:space="0"/>
              <w:left w:val="single" w:color="auto" w:sz="4" w:space="0"/>
              <w:bottom w:val="single" w:color="auto" w:sz="4" w:space="0"/>
              <w:right w:val="single" w:color="auto" w:sz="4" w:space="0"/>
            </w:tcBorders>
            <w:noWrap w:val="0"/>
            <w:vAlign w:val="top"/>
          </w:tcPr>
          <w:p w14:paraId="07697996">
            <w:pPr>
              <w:jc w:val="center"/>
              <w:rPr>
                <w:sz w:val="21"/>
                <w:szCs w:val="21"/>
              </w:rPr>
            </w:pPr>
          </w:p>
          <w:p w14:paraId="0354A39F">
            <w:pPr>
              <w:jc w:val="center"/>
              <w:rPr>
                <w:sz w:val="21"/>
                <w:szCs w:val="21"/>
              </w:rPr>
            </w:pPr>
          </w:p>
          <w:p w14:paraId="7ACBA7A8">
            <w:pPr>
              <w:jc w:val="center"/>
              <w:rPr>
                <w:sz w:val="21"/>
                <w:szCs w:val="21"/>
              </w:rPr>
            </w:pPr>
          </w:p>
          <w:p w14:paraId="18175930">
            <w:pPr>
              <w:rPr>
                <w:sz w:val="21"/>
                <w:szCs w:val="21"/>
              </w:rPr>
            </w:pPr>
          </w:p>
          <w:p w14:paraId="4E088273">
            <w:pPr>
              <w:jc w:val="center"/>
              <w:rPr>
                <w:sz w:val="21"/>
                <w:szCs w:val="21"/>
              </w:rPr>
            </w:pPr>
            <w:r>
              <w:rPr>
                <w:rFonts w:hint="eastAsia"/>
                <w:sz w:val="21"/>
                <w:szCs w:val="21"/>
              </w:rPr>
              <w:t>申</w:t>
            </w:r>
          </w:p>
          <w:p w14:paraId="251A034F">
            <w:pPr>
              <w:jc w:val="center"/>
              <w:rPr>
                <w:sz w:val="21"/>
                <w:szCs w:val="21"/>
              </w:rPr>
            </w:pPr>
          </w:p>
          <w:p w14:paraId="2F464D3F">
            <w:pPr>
              <w:jc w:val="center"/>
              <w:rPr>
                <w:sz w:val="21"/>
                <w:szCs w:val="21"/>
              </w:rPr>
            </w:pPr>
          </w:p>
          <w:p w14:paraId="3C4C9B7E">
            <w:pPr>
              <w:jc w:val="center"/>
              <w:rPr>
                <w:sz w:val="21"/>
                <w:szCs w:val="21"/>
              </w:rPr>
            </w:pPr>
          </w:p>
          <w:p w14:paraId="07FA83E0">
            <w:pPr>
              <w:jc w:val="center"/>
              <w:rPr>
                <w:sz w:val="21"/>
                <w:szCs w:val="21"/>
              </w:rPr>
            </w:pPr>
            <w:r>
              <w:rPr>
                <w:rFonts w:hint="eastAsia"/>
                <w:sz w:val="21"/>
                <w:szCs w:val="21"/>
              </w:rPr>
              <w:t>报</w:t>
            </w:r>
          </w:p>
          <w:p w14:paraId="57A4CC7A">
            <w:pPr>
              <w:jc w:val="center"/>
              <w:rPr>
                <w:sz w:val="21"/>
                <w:szCs w:val="21"/>
              </w:rPr>
            </w:pPr>
          </w:p>
          <w:p w14:paraId="0A598D37">
            <w:pPr>
              <w:jc w:val="center"/>
              <w:rPr>
                <w:sz w:val="21"/>
                <w:szCs w:val="21"/>
              </w:rPr>
            </w:pPr>
          </w:p>
          <w:p w14:paraId="473D7988">
            <w:pPr>
              <w:jc w:val="center"/>
              <w:rPr>
                <w:sz w:val="21"/>
                <w:szCs w:val="21"/>
              </w:rPr>
            </w:pPr>
          </w:p>
          <w:p w14:paraId="22387319">
            <w:pPr>
              <w:jc w:val="center"/>
              <w:rPr>
                <w:sz w:val="21"/>
                <w:szCs w:val="21"/>
              </w:rPr>
            </w:pPr>
            <w:r>
              <w:rPr>
                <w:rFonts w:hint="eastAsia"/>
                <w:sz w:val="21"/>
                <w:szCs w:val="21"/>
              </w:rPr>
              <w:t>单</w:t>
            </w:r>
          </w:p>
          <w:p w14:paraId="702289C4">
            <w:pPr>
              <w:jc w:val="center"/>
              <w:rPr>
                <w:sz w:val="21"/>
                <w:szCs w:val="21"/>
              </w:rPr>
            </w:pPr>
          </w:p>
          <w:p w14:paraId="420C1172">
            <w:pPr>
              <w:jc w:val="center"/>
              <w:rPr>
                <w:sz w:val="21"/>
                <w:szCs w:val="21"/>
              </w:rPr>
            </w:pPr>
          </w:p>
          <w:p w14:paraId="055229B7">
            <w:pPr>
              <w:jc w:val="center"/>
              <w:rPr>
                <w:sz w:val="21"/>
                <w:szCs w:val="21"/>
              </w:rPr>
            </w:pPr>
          </w:p>
          <w:p w14:paraId="331F4742">
            <w:pPr>
              <w:jc w:val="center"/>
              <w:rPr>
                <w:sz w:val="21"/>
                <w:szCs w:val="21"/>
              </w:rPr>
            </w:pPr>
            <w:r>
              <w:rPr>
                <w:rFonts w:hint="eastAsia"/>
                <w:sz w:val="21"/>
                <w:szCs w:val="21"/>
              </w:rPr>
              <w:t>位</w:t>
            </w:r>
          </w:p>
          <w:p w14:paraId="63686759">
            <w:pPr>
              <w:jc w:val="center"/>
              <w:rPr>
                <w:sz w:val="21"/>
                <w:szCs w:val="21"/>
              </w:rPr>
            </w:pPr>
          </w:p>
          <w:p w14:paraId="2C174B7F">
            <w:pPr>
              <w:jc w:val="center"/>
              <w:rPr>
                <w:sz w:val="21"/>
                <w:szCs w:val="21"/>
              </w:rPr>
            </w:pPr>
          </w:p>
          <w:p w14:paraId="3803D849">
            <w:pPr>
              <w:jc w:val="center"/>
              <w:rPr>
                <w:sz w:val="21"/>
                <w:szCs w:val="21"/>
              </w:rPr>
            </w:pPr>
          </w:p>
          <w:p w14:paraId="091F0249">
            <w:pPr>
              <w:jc w:val="center"/>
              <w:rPr>
                <w:sz w:val="21"/>
                <w:szCs w:val="21"/>
              </w:rPr>
            </w:pPr>
            <w:r>
              <w:rPr>
                <w:rFonts w:hint="eastAsia"/>
                <w:sz w:val="21"/>
                <w:szCs w:val="21"/>
              </w:rPr>
              <w:t>类</w:t>
            </w:r>
          </w:p>
          <w:p w14:paraId="0EE53C3A">
            <w:pPr>
              <w:jc w:val="center"/>
              <w:rPr>
                <w:sz w:val="21"/>
                <w:szCs w:val="21"/>
              </w:rPr>
            </w:pPr>
          </w:p>
          <w:p w14:paraId="730FD846">
            <w:pPr>
              <w:jc w:val="center"/>
              <w:rPr>
                <w:sz w:val="21"/>
                <w:szCs w:val="21"/>
              </w:rPr>
            </w:pPr>
          </w:p>
          <w:p w14:paraId="13A12172">
            <w:pPr>
              <w:jc w:val="center"/>
              <w:rPr>
                <w:sz w:val="21"/>
                <w:szCs w:val="21"/>
              </w:rPr>
            </w:pPr>
          </w:p>
          <w:p w14:paraId="14AD80E1">
            <w:pPr>
              <w:jc w:val="center"/>
              <w:rPr>
                <w:sz w:val="21"/>
                <w:szCs w:val="21"/>
              </w:rPr>
            </w:pPr>
            <w:r>
              <w:rPr>
                <w:rFonts w:hint="eastAsia"/>
                <w:sz w:val="21"/>
                <w:szCs w:val="21"/>
              </w:rPr>
              <w:t>别</w:t>
            </w:r>
          </w:p>
        </w:tc>
        <w:tc>
          <w:tcPr>
            <w:tcW w:w="2459" w:type="dxa"/>
            <w:gridSpan w:val="2"/>
            <w:tcBorders>
              <w:top w:val="single" w:color="auto" w:sz="4" w:space="0"/>
              <w:left w:val="single" w:color="auto" w:sz="4" w:space="0"/>
              <w:bottom w:val="single" w:color="auto" w:sz="4" w:space="0"/>
              <w:right w:val="single" w:color="auto" w:sz="4" w:space="0"/>
            </w:tcBorders>
            <w:noWrap w:val="0"/>
            <w:vAlign w:val="center"/>
          </w:tcPr>
          <w:p w14:paraId="0C96041D">
            <w:pPr>
              <w:spacing w:line="360" w:lineRule="auto"/>
              <w:jc w:val="center"/>
              <w:rPr>
                <w:sz w:val="21"/>
                <w:szCs w:val="21"/>
              </w:rPr>
            </w:pPr>
            <w:r>
              <w:rPr>
                <w:rFonts w:hint="eastAsia"/>
                <w:sz w:val="21"/>
                <w:szCs w:val="21"/>
              </w:rPr>
              <w:t>主</w:t>
            </w:r>
            <w:r>
              <w:rPr>
                <w:sz w:val="21"/>
                <w:szCs w:val="21"/>
              </w:rPr>
              <w:t xml:space="preserve"> </w:t>
            </w:r>
            <w:r>
              <w:rPr>
                <w:rFonts w:hint="eastAsia"/>
                <w:sz w:val="21"/>
                <w:szCs w:val="21"/>
              </w:rPr>
              <w:t>类</w:t>
            </w:r>
          </w:p>
        </w:tc>
        <w:tc>
          <w:tcPr>
            <w:tcW w:w="7748" w:type="dxa"/>
            <w:gridSpan w:val="6"/>
            <w:tcBorders>
              <w:top w:val="single" w:color="auto" w:sz="4" w:space="0"/>
              <w:left w:val="single" w:color="auto" w:sz="4" w:space="0"/>
              <w:bottom w:val="single" w:color="auto" w:sz="4" w:space="0"/>
              <w:right w:val="single" w:color="auto" w:sz="4" w:space="0"/>
            </w:tcBorders>
            <w:noWrap w:val="0"/>
            <w:vAlign w:val="center"/>
          </w:tcPr>
          <w:p w14:paraId="11F551FD">
            <w:pPr>
              <w:spacing w:line="360" w:lineRule="auto"/>
              <w:jc w:val="center"/>
              <w:rPr>
                <w:sz w:val="21"/>
                <w:szCs w:val="21"/>
              </w:rPr>
            </w:pPr>
            <w:r>
              <w:rPr>
                <w:rFonts w:hint="eastAsia"/>
                <w:sz w:val="21"/>
                <w:szCs w:val="21"/>
              </w:rPr>
              <w:t>分</w:t>
            </w:r>
            <w:r>
              <w:rPr>
                <w:sz w:val="21"/>
                <w:szCs w:val="21"/>
              </w:rPr>
              <w:t xml:space="preserve">      </w:t>
            </w:r>
            <w:r>
              <w:rPr>
                <w:rFonts w:hint="eastAsia"/>
                <w:sz w:val="21"/>
                <w:szCs w:val="21"/>
              </w:rPr>
              <w:t>类</w:t>
            </w:r>
          </w:p>
        </w:tc>
      </w:tr>
      <w:tr w14:paraId="28308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57D15D03">
            <w:pPr>
              <w:widowControl/>
              <w:jc w:val="left"/>
              <w:rPr>
                <w:sz w:val="21"/>
                <w:szCs w:val="21"/>
              </w:rPr>
            </w:pPr>
          </w:p>
        </w:tc>
        <w:tc>
          <w:tcPr>
            <w:tcW w:w="2459" w:type="dxa"/>
            <w:gridSpan w:val="2"/>
            <w:vMerge w:val="restart"/>
            <w:tcBorders>
              <w:top w:val="single" w:color="auto" w:sz="4" w:space="0"/>
              <w:left w:val="single" w:color="auto" w:sz="4" w:space="0"/>
              <w:right w:val="single" w:color="auto" w:sz="4" w:space="0"/>
            </w:tcBorders>
            <w:noWrap w:val="0"/>
            <w:vAlign w:val="center"/>
          </w:tcPr>
          <w:p w14:paraId="4B5802F1">
            <w:pPr>
              <w:jc w:val="center"/>
              <w:rPr>
                <w:sz w:val="21"/>
                <w:szCs w:val="21"/>
              </w:rPr>
            </w:pPr>
          </w:p>
          <w:p w14:paraId="3D04F02D">
            <w:pPr>
              <w:spacing w:line="288" w:lineRule="auto"/>
              <w:jc w:val="center"/>
              <w:rPr>
                <w:sz w:val="21"/>
                <w:szCs w:val="21"/>
              </w:rPr>
            </w:pPr>
            <w:r>
              <w:rPr>
                <w:rFonts w:hint="eastAsia"/>
                <w:sz w:val="21"/>
                <w:szCs w:val="21"/>
              </w:rPr>
              <w:t>□</w:t>
            </w:r>
            <w:r>
              <w:rPr>
                <w:sz w:val="21"/>
                <w:szCs w:val="21"/>
              </w:rPr>
              <w:t xml:space="preserve"> 1</w:t>
            </w:r>
            <w:r>
              <w:rPr>
                <w:rFonts w:hint="eastAsia"/>
                <w:sz w:val="21"/>
                <w:szCs w:val="21"/>
              </w:rPr>
              <w:t>、重要公共建筑</w:t>
            </w: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78B45DBC">
            <w:pPr>
              <w:rPr>
                <w:sz w:val="21"/>
                <w:szCs w:val="21"/>
              </w:rPr>
            </w:pPr>
            <w:r>
              <w:rPr>
                <w:rFonts w:hint="eastAsia"/>
                <w:sz w:val="21"/>
                <w:szCs w:val="21"/>
              </w:rPr>
              <w:t>□</w:t>
            </w:r>
            <w:r>
              <w:rPr>
                <w:sz w:val="21"/>
                <w:szCs w:val="21"/>
              </w:rPr>
              <w:t xml:space="preserve"> </w:t>
            </w:r>
            <w:r>
              <w:rPr>
                <w:rFonts w:hint="eastAsia"/>
                <w:sz w:val="21"/>
                <w:szCs w:val="21"/>
                <w:lang w:val="en-US" w:eastAsia="zh-CN"/>
              </w:rPr>
              <w:t>1.1</w:t>
            </w:r>
            <w:r>
              <w:rPr>
                <w:sz w:val="21"/>
                <w:szCs w:val="21"/>
              </w:rPr>
              <w:t xml:space="preserve"> </w:t>
            </w:r>
            <w:r>
              <w:rPr>
                <w:rFonts w:hint="eastAsia"/>
                <w:sz w:val="21"/>
                <w:szCs w:val="21"/>
              </w:rPr>
              <w:t>地市级及以上的党委、人大、政府、政协、人民检察院、人民法院</w:t>
            </w:r>
          </w:p>
        </w:tc>
      </w:tr>
      <w:tr w14:paraId="5CEF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3412ECF7">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35569922">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0234F17A">
            <w:pPr>
              <w:rPr>
                <w:sz w:val="21"/>
                <w:szCs w:val="21"/>
              </w:rPr>
            </w:pPr>
            <w:r>
              <w:rPr>
                <w:rFonts w:hint="eastAsia"/>
                <w:sz w:val="21"/>
                <w:szCs w:val="21"/>
              </w:rPr>
              <w:t xml:space="preserve">□ </w:t>
            </w:r>
            <w:r>
              <w:rPr>
                <w:rFonts w:hint="eastAsia"/>
                <w:sz w:val="21"/>
                <w:szCs w:val="21"/>
                <w:lang w:val="en-US" w:eastAsia="zh-CN"/>
              </w:rPr>
              <w:t>1.2</w:t>
            </w:r>
            <w:r>
              <w:rPr>
                <w:sz w:val="21"/>
                <w:szCs w:val="21"/>
              </w:rPr>
              <w:t xml:space="preserve"> </w:t>
            </w:r>
            <w:r>
              <w:rPr>
                <w:rFonts w:hint="eastAsia"/>
                <w:sz w:val="21"/>
                <w:szCs w:val="21"/>
              </w:rPr>
              <w:t>设计使用人数或座位数超过1500 人（座）的体育馆、会堂、影剧院、公共娱乐场所、证券交易所等公共室内场所</w:t>
            </w:r>
          </w:p>
        </w:tc>
      </w:tr>
      <w:tr w14:paraId="31FE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480C6877">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16FBD5E3">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2D7EE8F7">
            <w:pPr>
              <w:rPr>
                <w:sz w:val="21"/>
                <w:szCs w:val="21"/>
              </w:rPr>
            </w:pPr>
            <w:r>
              <w:rPr>
                <w:rFonts w:hint="eastAsia"/>
                <w:sz w:val="21"/>
                <w:szCs w:val="21"/>
              </w:rPr>
              <w:t>□</w:t>
            </w:r>
            <w:r>
              <w:rPr>
                <w:sz w:val="21"/>
                <w:szCs w:val="21"/>
              </w:rPr>
              <w:t xml:space="preserve"> 1</w:t>
            </w:r>
            <w:r>
              <w:rPr>
                <w:rFonts w:hint="eastAsia"/>
                <w:sz w:val="21"/>
                <w:szCs w:val="21"/>
                <w:lang w:val="en-US" w:eastAsia="zh-CN"/>
              </w:rPr>
              <w:t>.3</w:t>
            </w:r>
            <w:r>
              <w:rPr>
                <w:sz w:val="21"/>
                <w:szCs w:val="21"/>
              </w:rPr>
              <w:t xml:space="preserve"> </w:t>
            </w:r>
            <w:r>
              <w:rPr>
                <w:rFonts w:hint="eastAsia"/>
                <w:sz w:val="21"/>
                <w:szCs w:val="21"/>
              </w:rPr>
              <w:t>藏书量超过50万册的图书馆</w:t>
            </w:r>
          </w:p>
        </w:tc>
      </w:tr>
      <w:tr w14:paraId="5E7F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79372EE6">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35B7FEE5">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05C42C74">
            <w:pPr>
              <w:rPr>
                <w:sz w:val="21"/>
                <w:szCs w:val="21"/>
              </w:rPr>
            </w:pPr>
            <w:r>
              <w:rPr>
                <w:rFonts w:hint="eastAsia"/>
                <w:sz w:val="21"/>
                <w:szCs w:val="21"/>
              </w:rPr>
              <w:t xml:space="preserve">□ </w:t>
            </w:r>
            <w:r>
              <w:rPr>
                <w:sz w:val="21"/>
                <w:szCs w:val="21"/>
              </w:rPr>
              <w:t>1</w:t>
            </w:r>
            <w:r>
              <w:rPr>
                <w:rFonts w:hint="eastAsia"/>
                <w:sz w:val="21"/>
                <w:szCs w:val="21"/>
                <w:lang w:val="en-US" w:eastAsia="zh-CN"/>
              </w:rPr>
              <w:t>.4</w:t>
            </w:r>
            <w:r>
              <w:rPr>
                <w:sz w:val="21"/>
                <w:szCs w:val="21"/>
              </w:rPr>
              <w:t xml:space="preserve"> </w:t>
            </w:r>
            <w:r>
              <w:rPr>
                <w:rFonts w:hint="eastAsia"/>
                <w:sz w:val="21"/>
                <w:szCs w:val="21"/>
              </w:rPr>
              <w:t>地市级及以上，且设有不可移动建筑物的文物保护单位</w:t>
            </w:r>
          </w:p>
        </w:tc>
      </w:tr>
      <w:tr w14:paraId="4AE4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006648C2">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0E193725">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5C1FFD55">
            <w:pPr>
              <w:rPr>
                <w:sz w:val="21"/>
                <w:szCs w:val="21"/>
              </w:rPr>
            </w:pPr>
            <w:r>
              <w:rPr>
                <w:rFonts w:hint="eastAsia"/>
                <w:sz w:val="21"/>
                <w:szCs w:val="21"/>
              </w:rPr>
              <w:t>□</w:t>
            </w:r>
            <w:r>
              <w:rPr>
                <w:sz w:val="21"/>
                <w:szCs w:val="21"/>
              </w:rPr>
              <w:t xml:space="preserve"> 1</w:t>
            </w:r>
            <w:r>
              <w:rPr>
                <w:rFonts w:hint="eastAsia"/>
                <w:sz w:val="21"/>
                <w:szCs w:val="21"/>
                <w:lang w:val="en-US" w:eastAsia="zh-CN"/>
              </w:rPr>
              <w:t xml:space="preserve">.5 </w:t>
            </w:r>
            <w:r>
              <w:rPr>
                <w:rFonts w:hint="eastAsia"/>
                <w:sz w:val="21"/>
                <w:szCs w:val="21"/>
              </w:rPr>
              <w:t>地市级及以上博物馆、展览馆、档案馆</w:t>
            </w:r>
          </w:p>
        </w:tc>
      </w:tr>
      <w:tr w14:paraId="4EEF9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09CF02EE">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48982B97">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1E817094">
            <w:pPr>
              <w:rPr>
                <w:sz w:val="21"/>
                <w:szCs w:val="21"/>
              </w:rPr>
            </w:pPr>
            <w:r>
              <w:rPr>
                <w:rFonts w:hint="eastAsia"/>
                <w:sz w:val="21"/>
                <w:szCs w:val="21"/>
              </w:rPr>
              <w:t>□</w:t>
            </w:r>
            <w:r>
              <w:rPr>
                <w:sz w:val="21"/>
                <w:szCs w:val="21"/>
              </w:rPr>
              <w:t xml:space="preserve"> 1</w:t>
            </w:r>
            <w:r>
              <w:rPr>
                <w:rFonts w:hint="eastAsia"/>
                <w:sz w:val="21"/>
                <w:szCs w:val="21"/>
                <w:lang w:val="en-US" w:eastAsia="zh-CN"/>
              </w:rPr>
              <w:t>.6</w:t>
            </w:r>
            <w:r>
              <w:rPr>
                <w:sz w:val="21"/>
                <w:szCs w:val="21"/>
              </w:rPr>
              <w:t xml:space="preserve"> </w:t>
            </w:r>
            <w:r>
              <w:rPr>
                <w:rFonts w:hint="eastAsia"/>
                <w:sz w:val="21"/>
                <w:szCs w:val="21"/>
              </w:rPr>
              <w:t>省级及以上的银行等金融机构</w:t>
            </w:r>
          </w:p>
        </w:tc>
      </w:tr>
      <w:tr w14:paraId="7893A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55749572">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15B8A953">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1EC6EE1E">
            <w:pPr>
              <w:rPr>
                <w:sz w:val="21"/>
                <w:szCs w:val="21"/>
              </w:rPr>
            </w:pPr>
            <w:r>
              <w:rPr>
                <w:rFonts w:hint="eastAsia"/>
                <w:sz w:val="21"/>
                <w:szCs w:val="21"/>
              </w:rPr>
              <w:t>□</w:t>
            </w:r>
            <w:r>
              <w:rPr>
                <w:sz w:val="21"/>
                <w:szCs w:val="21"/>
              </w:rPr>
              <w:t xml:space="preserve"> 1</w:t>
            </w:r>
            <w:r>
              <w:rPr>
                <w:rFonts w:hint="eastAsia"/>
                <w:sz w:val="21"/>
                <w:szCs w:val="21"/>
                <w:lang w:val="en-US" w:eastAsia="zh-CN"/>
              </w:rPr>
              <w:t>.</w:t>
            </w:r>
            <w:r>
              <w:rPr>
                <w:sz w:val="21"/>
                <w:szCs w:val="21"/>
              </w:rPr>
              <w:t xml:space="preserve">7 </w:t>
            </w:r>
            <w:r>
              <w:rPr>
                <w:rFonts w:hint="eastAsia"/>
                <w:sz w:val="21"/>
                <w:szCs w:val="21"/>
              </w:rPr>
              <w:t>省级及以上的广播电视台</w:t>
            </w:r>
          </w:p>
        </w:tc>
      </w:tr>
      <w:tr w14:paraId="2E9D5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59671E80">
            <w:pPr>
              <w:widowControl/>
              <w:jc w:val="left"/>
              <w:rPr>
                <w:sz w:val="21"/>
                <w:szCs w:val="21"/>
              </w:rPr>
            </w:pPr>
          </w:p>
        </w:tc>
        <w:tc>
          <w:tcPr>
            <w:tcW w:w="2459" w:type="dxa"/>
            <w:gridSpan w:val="2"/>
            <w:vMerge w:val="continue"/>
            <w:tcBorders>
              <w:left w:val="single" w:color="auto" w:sz="4" w:space="0"/>
              <w:right w:val="single" w:color="auto" w:sz="4" w:space="0"/>
            </w:tcBorders>
            <w:noWrap w:val="0"/>
            <w:vAlign w:val="top"/>
          </w:tcPr>
          <w:p w14:paraId="1ADDF14B">
            <w:pPr>
              <w:spacing w:line="288" w:lineRule="auto"/>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4EB9BD4E">
            <w:pPr>
              <w:rPr>
                <w:rFonts w:hint="default" w:eastAsia="仿宋_GB2312"/>
                <w:sz w:val="21"/>
                <w:szCs w:val="21"/>
                <w:lang w:val="en-US" w:eastAsia="zh-CN"/>
              </w:rPr>
            </w:pPr>
            <w:r>
              <w:rPr>
                <w:rFonts w:hint="eastAsia"/>
                <w:sz w:val="21"/>
                <w:szCs w:val="21"/>
              </w:rPr>
              <w:t>□</w:t>
            </w:r>
            <w:r>
              <w:rPr>
                <w:sz w:val="21"/>
                <w:szCs w:val="21"/>
              </w:rPr>
              <w:t xml:space="preserve"> </w:t>
            </w:r>
            <w:r>
              <w:rPr>
                <w:rFonts w:hint="eastAsia"/>
                <w:sz w:val="21"/>
                <w:szCs w:val="21"/>
                <w:lang w:val="en-US" w:eastAsia="zh-CN"/>
              </w:rPr>
              <w:t>1.8 住宿人数超过500人的寄宿制学校</w:t>
            </w:r>
          </w:p>
        </w:tc>
      </w:tr>
      <w:tr w14:paraId="47BE0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2A98BA51">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6B9C4CDD">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579C076B">
            <w:pPr>
              <w:rPr>
                <w:sz w:val="21"/>
                <w:szCs w:val="21"/>
              </w:rPr>
            </w:pPr>
            <w:r>
              <w:rPr>
                <w:rFonts w:hint="eastAsia"/>
                <w:sz w:val="21"/>
                <w:szCs w:val="21"/>
              </w:rPr>
              <w:t>□</w:t>
            </w:r>
            <w:r>
              <w:rPr>
                <w:sz w:val="21"/>
                <w:szCs w:val="21"/>
              </w:rPr>
              <w:t xml:space="preserve"> </w:t>
            </w:r>
            <w:r>
              <w:rPr>
                <w:rFonts w:hint="eastAsia"/>
                <w:sz w:val="21"/>
                <w:szCs w:val="21"/>
                <w:lang w:val="en-US" w:eastAsia="zh-CN"/>
              </w:rPr>
              <w:t>1.9</w:t>
            </w:r>
            <w:r>
              <w:rPr>
                <w:sz w:val="21"/>
                <w:szCs w:val="21"/>
              </w:rPr>
              <w:t xml:space="preserve"> </w:t>
            </w:r>
            <w:r>
              <w:rPr>
                <w:rFonts w:hint="eastAsia"/>
                <w:sz w:val="21"/>
                <w:szCs w:val="21"/>
              </w:rPr>
              <w:t>使用人数超过200人的幼儿园、托儿所、残障人员康复设施</w:t>
            </w:r>
          </w:p>
        </w:tc>
      </w:tr>
      <w:tr w14:paraId="4E63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4D3DE847">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4A11CCDF">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6F8E1F4A">
            <w:pPr>
              <w:rPr>
                <w:sz w:val="21"/>
                <w:szCs w:val="21"/>
              </w:rPr>
            </w:pPr>
            <w:r>
              <w:rPr>
                <w:rFonts w:hint="eastAsia"/>
                <w:sz w:val="21"/>
                <w:szCs w:val="21"/>
              </w:rPr>
              <w:t>□</w:t>
            </w:r>
            <w:r>
              <w:rPr>
                <w:sz w:val="21"/>
                <w:szCs w:val="21"/>
              </w:rPr>
              <w:t xml:space="preserve"> </w:t>
            </w:r>
            <w:r>
              <w:rPr>
                <w:rFonts w:hint="eastAsia"/>
                <w:sz w:val="21"/>
                <w:szCs w:val="21"/>
                <w:lang w:val="en-US" w:eastAsia="zh-CN"/>
              </w:rPr>
              <w:t>1.10</w:t>
            </w:r>
            <w:r>
              <w:rPr>
                <w:sz w:val="21"/>
                <w:szCs w:val="21"/>
              </w:rPr>
              <w:t xml:space="preserve"> </w:t>
            </w:r>
            <w:r>
              <w:rPr>
                <w:rFonts w:hint="eastAsia"/>
                <w:sz w:val="21"/>
                <w:szCs w:val="21"/>
              </w:rPr>
              <w:t>150张床位及以上的医院、老年人照料设施</w:t>
            </w:r>
          </w:p>
        </w:tc>
      </w:tr>
      <w:tr w14:paraId="3B970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2B42F780">
            <w:pPr>
              <w:widowControl/>
              <w:jc w:val="left"/>
              <w:rPr>
                <w:sz w:val="21"/>
                <w:szCs w:val="21"/>
              </w:rPr>
            </w:pPr>
          </w:p>
        </w:tc>
        <w:tc>
          <w:tcPr>
            <w:tcW w:w="2459" w:type="dxa"/>
            <w:gridSpan w:val="2"/>
            <w:vMerge w:val="continue"/>
            <w:tcBorders>
              <w:left w:val="single" w:color="auto" w:sz="4" w:space="0"/>
              <w:bottom w:val="single" w:color="auto" w:sz="4" w:space="0"/>
              <w:right w:val="single" w:color="auto" w:sz="4" w:space="0"/>
            </w:tcBorders>
            <w:noWrap w:val="0"/>
            <w:vAlign w:val="center"/>
          </w:tcPr>
          <w:p w14:paraId="6CAE33D4">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60E1DE9C">
            <w:pPr>
              <w:rPr>
                <w:sz w:val="21"/>
                <w:szCs w:val="21"/>
              </w:rPr>
            </w:pPr>
            <w:r>
              <w:rPr>
                <w:rFonts w:hint="eastAsia"/>
                <w:sz w:val="21"/>
                <w:szCs w:val="21"/>
              </w:rPr>
              <w:t>□</w:t>
            </w:r>
            <w:r>
              <w:rPr>
                <w:sz w:val="21"/>
                <w:szCs w:val="21"/>
              </w:rPr>
              <w:t xml:space="preserve"> </w:t>
            </w:r>
            <w:r>
              <w:rPr>
                <w:rFonts w:hint="eastAsia"/>
                <w:sz w:val="21"/>
                <w:szCs w:val="21"/>
                <w:lang w:val="en-US" w:eastAsia="zh-CN"/>
              </w:rPr>
              <w:t>1.11</w:t>
            </w:r>
            <w:r>
              <w:rPr>
                <w:sz w:val="21"/>
                <w:szCs w:val="21"/>
              </w:rPr>
              <w:t xml:space="preserve"> </w:t>
            </w:r>
            <w:r>
              <w:rPr>
                <w:rFonts w:hint="eastAsia"/>
                <w:sz w:val="21"/>
                <w:szCs w:val="21"/>
              </w:rPr>
              <w:t>地下轨道交通车辆段、基地、控制中心和2条线路及以上的换乘枢纽站点</w:t>
            </w:r>
          </w:p>
        </w:tc>
      </w:tr>
      <w:tr w14:paraId="2845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0A19E481">
            <w:pPr>
              <w:widowControl/>
              <w:jc w:val="left"/>
              <w:rPr>
                <w:sz w:val="21"/>
                <w:szCs w:val="21"/>
              </w:rPr>
            </w:pPr>
          </w:p>
        </w:tc>
        <w:tc>
          <w:tcPr>
            <w:tcW w:w="2459" w:type="dxa"/>
            <w:gridSpan w:val="2"/>
            <w:vMerge w:val="restart"/>
            <w:tcBorders>
              <w:top w:val="single" w:color="auto" w:sz="4" w:space="0"/>
              <w:left w:val="single" w:color="auto" w:sz="4" w:space="0"/>
              <w:right w:val="single" w:color="auto" w:sz="4" w:space="0"/>
            </w:tcBorders>
            <w:noWrap w:val="0"/>
            <w:vAlign w:val="center"/>
          </w:tcPr>
          <w:p w14:paraId="2654B2E4">
            <w:pPr>
              <w:spacing w:line="480" w:lineRule="auto"/>
              <w:jc w:val="center"/>
              <w:rPr>
                <w:sz w:val="21"/>
                <w:szCs w:val="21"/>
              </w:rPr>
            </w:pPr>
            <w:r>
              <w:rPr>
                <w:rFonts w:hint="eastAsia"/>
                <w:sz w:val="21"/>
                <w:szCs w:val="21"/>
              </w:rPr>
              <w:t>□</w:t>
            </w:r>
            <w:r>
              <w:rPr>
                <w:sz w:val="21"/>
                <w:szCs w:val="21"/>
              </w:rPr>
              <w:t xml:space="preserve"> </w:t>
            </w:r>
            <w:r>
              <w:rPr>
                <w:rFonts w:hint="eastAsia"/>
                <w:sz w:val="21"/>
                <w:szCs w:val="21"/>
                <w:lang w:val="en-US" w:eastAsia="zh-CN"/>
              </w:rPr>
              <w:t>2</w:t>
            </w:r>
            <w:r>
              <w:rPr>
                <w:rFonts w:hint="eastAsia"/>
                <w:sz w:val="21"/>
                <w:szCs w:val="21"/>
              </w:rPr>
              <w:t>、其他公共建筑</w:t>
            </w: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1CF3B789">
            <w:pPr>
              <w:rPr>
                <w:sz w:val="21"/>
                <w:szCs w:val="21"/>
              </w:rPr>
            </w:pPr>
            <w:r>
              <w:rPr>
                <w:rFonts w:hint="eastAsia"/>
                <w:sz w:val="21"/>
                <w:szCs w:val="21"/>
              </w:rPr>
              <w:t>□</w:t>
            </w:r>
            <w:r>
              <w:rPr>
                <w:sz w:val="21"/>
                <w:szCs w:val="21"/>
              </w:rPr>
              <w:t xml:space="preserve"> </w:t>
            </w:r>
            <w:r>
              <w:rPr>
                <w:rFonts w:hint="eastAsia"/>
                <w:sz w:val="21"/>
                <w:szCs w:val="21"/>
                <w:lang w:val="en-US" w:eastAsia="zh-CN"/>
              </w:rPr>
              <w:t>2.1</w:t>
            </w:r>
            <w:r>
              <w:rPr>
                <w:sz w:val="21"/>
                <w:szCs w:val="21"/>
              </w:rPr>
              <w:t xml:space="preserve"> </w:t>
            </w:r>
            <w:r>
              <w:rPr>
                <w:rFonts w:hint="eastAsia"/>
                <w:sz w:val="21"/>
                <w:szCs w:val="21"/>
              </w:rPr>
              <w:t>一类高层公共建筑</w:t>
            </w:r>
          </w:p>
        </w:tc>
      </w:tr>
      <w:tr w14:paraId="5D662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3685034B">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34F99184">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78A0D403">
            <w:pPr>
              <w:rPr>
                <w:sz w:val="21"/>
                <w:szCs w:val="21"/>
              </w:rPr>
            </w:pPr>
            <w:r>
              <w:rPr>
                <w:rFonts w:hint="eastAsia"/>
                <w:sz w:val="21"/>
                <w:szCs w:val="21"/>
              </w:rPr>
              <w:t>□</w:t>
            </w:r>
            <w:r>
              <w:rPr>
                <w:sz w:val="21"/>
                <w:szCs w:val="21"/>
              </w:rPr>
              <w:t xml:space="preserve"> </w:t>
            </w:r>
            <w:r>
              <w:rPr>
                <w:rFonts w:hint="eastAsia"/>
                <w:sz w:val="21"/>
                <w:szCs w:val="21"/>
                <w:lang w:val="en-US" w:eastAsia="zh-CN"/>
              </w:rPr>
              <w:t>2.2</w:t>
            </w:r>
            <w:r>
              <w:rPr>
                <w:sz w:val="21"/>
                <w:szCs w:val="21"/>
              </w:rPr>
              <w:t xml:space="preserve"> </w:t>
            </w:r>
            <w:r>
              <w:rPr>
                <w:rFonts w:hint="eastAsia"/>
                <w:sz w:val="21"/>
                <w:szCs w:val="21"/>
              </w:rPr>
              <w:t>任一层建筑面积大于1500平方米或总建筑面积大于3000平方米的商店（商场）建筑（包含但不限于商业综合体、步行街、商店、市场、商业综合楼等）</w:t>
            </w:r>
          </w:p>
        </w:tc>
      </w:tr>
      <w:tr w14:paraId="37898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35F999DE">
            <w:pPr>
              <w:widowControl/>
              <w:jc w:val="left"/>
              <w:rPr>
                <w:sz w:val="21"/>
                <w:szCs w:val="21"/>
              </w:rPr>
            </w:pPr>
          </w:p>
        </w:tc>
        <w:tc>
          <w:tcPr>
            <w:tcW w:w="2459" w:type="dxa"/>
            <w:gridSpan w:val="2"/>
            <w:vMerge w:val="continue"/>
            <w:tcBorders>
              <w:left w:val="single" w:color="auto" w:sz="4" w:space="0"/>
              <w:right w:val="single" w:color="auto" w:sz="4" w:space="0"/>
            </w:tcBorders>
            <w:noWrap w:val="0"/>
            <w:vAlign w:val="top"/>
          </w:tcPr>
          <w:p w14:paraId="63C96598">
            <w:pPr>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12FF2DD4">
            <w:pPr>
              <w:rPr>
                <w:sz w:val="21"/>
                <w:szCs w:val="21"/>
              </w:rPr>
            </w:pPr>
            <w:r>
              <w:rPr>
                <w:rFonts w:hint="eastAsia"/>
                <w:sz w:val="21"/>
                <w:szCs w:val="21"/>
              </w:rPr>
              <w:t>□</w:t>
            </w:r>
            <w:r>
              <w:rPr>
                <w:sz w:val="21"/>
                <w:szCs w:val="21"/>
              </w:rPr>
              <w:t xml:space="preserve"> </w:t>
            </w:r>
            <w:r>
              <w:rPr>
                <w:rFonts w:hint="eastAsia"/>
                <w:sz w:val="21"/>
                <w:szCs w:val="21"/>
                <w:lang w:val="en-US" w:eastAsia="zh-CN"/>
              </w:rPr>
              <w:t>2.3</w:t>
            </w:r>
            <w:r>
              <w:rPr>
                <w:sz w:val="21"/>
                <w:szCs w:val="21"/>
              </w:rPr>
              <w:t xml:space="preserve"> </w:t>
            </w:r>
            <w:r>
              <w:rPr>
                <w:rFonts w:hint="eastAsia"/>
                <w:sz w:val="21"/>
                <w:szCs w:val="21"/>
              </w:rPr>
              <w:t>任一层建筑面积大于1500平方米或总面积大于3000平方米的宾馆</w:t>
            </w:r>
          </w:p>
        </w:tc>
      </w:tr>
      <w:tr w14:paraId="245C7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424D59B8">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2B670639">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1C89B775">
            <w:pPr>
              <w:rPr>
                <w:sz w:val="21"/>
                <w:szCs w:val="21"/>
              </w:rPr>
            </w:pPr>
            <w:r>
              <w:rPr>
                <w:rFonts w:hint="eastAsia"/>
                <w:sz w:val="21"/>
                <w:szCs w:val="21"/>
              </w:rPr>
              <w:t>□</w:t>
            </w:r>
            <w:r>
              <w:rPr>
                <w:sz w:val="21"/>
                <w:szCs w:val="21"/>
              </w:rPr>
              <w:t xml:space="preserve"> </w:t>
            </w:r>
            <w:r>
              <w:rPr>
                <w:rFonts w:hint="eastAsia"/>
                <w:sz w:val="21"/>
                <w:szCs w:val="21"/>
                <w:lang w:val="en-US" w:eastAsia="zh-CN"/>
              </w:rPr>
              <w:t>2.4</w:t>
            </w:r>
            <w:r>
              <w:rPr>
                <w:sz w:val="21"/>
                <w:szCs w:val="21"/>
              </w:rPr>
              <w:t xml:space="preserve"> </w:t>
            </w:r>
            <w:r>
              <w:rPr>
                <w:rFonts w:hint="eastAsia"/>
                <w:sz w:val="21"/>
                <w:szCs w:val="21"/>
              </w:rPr>
              <w:t>任一层建筑面积大于 1500 平方米或总建筑面积大于3000平方米的餐饮场所（饭店）</w:t>
            </w:r>
          </w:p>
        </w:tc>
      </w:tr>
      <w:tr w14:paraId="131A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625F3439">
            <w:pPr>
              <w:widowControl/>
              <w:jc w:val="left"/>
              <w:rPr>
                <w:sz w:val="21"/>
                <w:szCs w:val="21"/>
              </w:rPr>
            </w:pPr>
          </w:p>
        </w:tc>
        <w:tc>
          <w:tcPr>
            <w:tcW w:w="2459" w:type="dxa"/>
            <w:gridSpan w:val="2"/>
            <w:vMerge w:val="continue"/>
            <w:tcBorders>
              <w:left w:val="single" w:color="auto" w:sz="4" w:space="0"/>
              <w:right w:val="single" w:color="auto" w:sz="4" w:space="0"/>
            </w:tcBorders>
            <w:noWrap w:val="0"/>
            <w:vAlign w:val="top"/>
          </w:tcPr>
          <w:p w14:paraId="5330E418">
            <w:pPr>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6AD47917">
            <w:pPr>
              <w:rPr>
                <w:rFonts w:hint="eastAsia" w:eastAsia="仿宋_GB2312"/>
                <w:sz w:val="21"/>
                <w:szCs w:val="21"/>
                <w:lang w:val="en-US" w:eastAsia="zh-CN"/>
              </w:rPr>
            </w:pPr>
            <w:r>
              <w:rPr>
                <w:rFonts w:hint="eastAsia"/>
                <w:sz w:val="21"/>
                <w:szCs w:val="21"/>
              </w:rPr>
              <w:t>□</w:t>
            </w:r>
            <w:r>
              <w:rPr>
                <w:rFonts w:hint="eastAsia"/>
                <w:sz w:val="21"/>
                <w:szCs w:val="21"/>
                <w:lang w:val="en-US" w:eastAsia="zh-CN"/>
              </w:rPr>
              <w:t xml:space="preserve"> 2.5</w:t>
            </w:r>
            <w:r>
              <w:rPr>
                <w:sz w:val="21"/>
                <w:szCs w:val="21"/>
              </w:rPr>
              <w:t xml:space="preserve"> </w:t>
            </w:r>
            <w:r>
              <w:rPr>
                <w:rFonts w:hint="eastAsia"/>
                <w:sz w:val="21"/>
                <w:szCs w:val="21"/>
              </w:rPr>
              <w:t>候车厅、候船厅任一层建筑面积大于1500平方米或总建筑面积大于3000平方米的客运车站和客运码头</w:t>
            </w:r>
          </w:p>
        </w:tc>
      </w:tr>
      <w:tr w14:paraId="04268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0ECF9BD4">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75CB13ED">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58B5B3B2">
            <w:pPr>
              <w:rPr>
                <w:rFonts w:hint="eastAsia" w:eastAsia="仿宋_GB2312"/>
                <w:sz w:val="21"/>
                <w:szCs w:val="21"/>
                <w:lang w:eastAsia="zh-CN"/>
              </w:rPr>
            </w:pPr>
            <w:r>
              <w:rPr>
                <w:rFonts w:hint="eastAsia"/>
                <w:sz w:val="21"/>
                <w:szCs w:val="21"/>
              </w:rPr>
              <w:t>□</w:t>
            </w:r>
            <w:r>
              <w:rPr>
                <w:sz w:val="21"/>
                <w:szCs w:val="21"/>
              </w:rPr>
              <w:t xml:space="preserve"> </w:t>
            </w:r>
            <w:r>
              <w:rPr>
                <w:rFonts w:hint="eastAsia"/>
                <w:sz w:val="21"/>
                <w:szCs w:val="21"/>
                <w:lang w:val="en-US" w:eastAsia="zh-CN"/>
              </w:rPr>
              <w:t>2.6</w:t>
            </w:r>
            <w:r>
              <w:rPr>
                <w:sz w:val="21"/>
                <w:szCs w:val="21"/>
              </w:rPr>
              <w:t xml:space="preserve"> </w:t>
            </w:r>
            <w:r>
              <w:rPr>
                <w:rFonts w:hint="eastAsia"/>
                <w:sz w:val="21"/>
                <w:szCs w:val="21"/>
              </w:rPr>
              <w:t>民用机场</w:t>
            </w:r>
          </w:p>
        </w:tc>
      </w:tr>
      <w:tr w14:paraId="590F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627F307A">
            <w:pPr>
              <w:widowControl/>
              <w:jc w:val="left"/>
              <w:rPr>
                <w:sz w:val="21"/>
                <w:szCs w:val="21"/>
              </w:rPr>
            </w:pPr>
          </w:p>
        </w:tc>
        <w:tc>
          <w:tcPr>
            <w:tcW w:w="2459" w:type="dxa"/>
            <w:gridSpan w:val="2"/>
            <w:vMerge w:val="continue"/>
            <w:tcBorders>
              <w:left w:val="single" w:color="auto" w:sz="4" w:space="0"/>
              <w:right w:val="single" w:color="auto" w:sz="4" w:space="0"/>
            </w:tcBorders>
            <w:noWrap w:val="0"/>
            <w:vAlign w:val="top"/>
          </w:tcPr>
          <w:p w14:paraId="2EBED3F4">
            <w:pPr>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1E003FDC">
            <w:pPr>
              <w:spacing w:line="312" w:lineRule="auto"/>
              <w:rPr>
                <w:sz w:val="21"/>
                <w:szCs w:val="21"/>
              </w:rPr>
            </w:pPr>
            <w:r>
              <w:rPr>
                <w:rFonts w:hint="eastAsia"/>
                <w:sz w:val="21"/>
                <w:szCs w:val="21"/>
              </w:rPr>
              <w:t>□</w:t>
            </w:r>
            <w:r>
              <w:rPr>
                <w:sz w:val="21"/>
                <w:szCs w:val="21"/>
              </w:rPr>
              <w:t xml:space="preserve"> </w:t>
            </w:r>
            <w:r>
              <w:rPr>
                <w:rFonts w:hint="eastAsia"/>
                <w:sz w:val="21"/>
                <w:szCs w:val="21"/>
                <w:lang w:val="en-US" w:eastAsia="zh-CN"/>
              </w:rPr>
              <w:t>2.7</w:t>
            </w:r>
            <w:r>
              <w:rPr>
                <w:sz w:val="21"/>
                <w:szCs w:val="21"/>
              </w:rPr>
              <w:t xml:space="preserve"> </w:t>
            </w:r>
            <w:r>
              <w:rPr>
                <w:rFonts w:hint="eastAsia"/>
                <w:sz w:val="21"/>
                <w:szCs w:val="21"/>
              </w:rPr>
              <w:t>建筑面积大于1500平方米的城镇邮政、通信枢纽单位</w:t>
            </w:r>
          </w:p>
        </w:tc>
      </w:tr>
      <w:tr w14:paraId="7F27B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1C815C5F">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7E599632">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58EAF0F0">
            <w:pPr>
              <w:spacing w:line="312" w:lineRule="auto"/>
              <w:rPr>
                <w:sz w:val="21"/>
                <w:szCs w:val="21"/>
              </w:rPr>
            </w:pPr>
            <w:r>
              <w:rPr>
                <w:rFonts w:hint="eastAsia"/>
                <w:sz w:val="21"/>
                <w:szCs w:val="21"/>
              </w:rPr>
              <w:t>□</w:t>
            </w:r>
            <w:r>
              <w:rPr>
                <w:sz w:val="21"/>
                <w:szCs w:val="21"/>
              </w:rPr>
              <w:t xml:space="preserve"> </w:t>
            </w:r>
            <w:r>
              <w:rPr>
                <w:rFonts w:hint="eastAsia"/>
                <w:sz w:val="21"/>
                <w:szCs w:val="21"/>
                <w:lang w:val="en-US" w:eastAsia="zh-CN"/>
              </w:rPr>
              <w:t>2.8</w:t>
            </w:r>
            <w:r>
              <w:rPr>
                <w:sz w:val="21"/>
                <w:szCs w:val="21"/>
              </w:rPr>
              <w:t xml:space="preserve"> </w:t>
            </w:r>
            <w:r>
              <w:rPr>
                <w:rFonts w:hint="eastAsia"/>
                <w:sz w:val="21"/>
                <w:szCs w:val="21"/>
              </w:rPr>
              <w:t>国家和省级重点工程施工现场</w:t>
            </w:r>
          </w:p>
        </w:tc>
      </w:tr>
      <w:tr w14:paraId="3C3B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0E80A87F">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5B185EEA">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518A2ADA">
            <w:pPr>
              <w:spacing w:line="312" w:lineRule="auto"/>
              <w:rPr>
                <w:rFonts w:hint="eastAsia" w:eastAsia="仿宋_GB2312"/>
                <w:sz w:val="21"/>
                <w:szCs w:val="21"/>
                <w:lang w:eastAsia="zh-CN"/>
              </w:rPr>
            </w:pPr>
            <w:r>
              <w:rPr>
                <w:rFonts w:hint="eastAsia"/>
                <w:sz w:val="21"/>
                <w:szCs w:val="21"/>
              </w:rPr>
              <w:t>□</w:t>
            </w:r>
            <w:r>
              <w:rPr>
                <w:sz w:val="21"/>
                <w:szCs w:val="21"/>
              </w:rPr>
              <w:t xml:space="preserve"> </w:t>
            </w:r>
            <w:r>
              <w:rPr>
                <w:rFonts w:hint="eastAsia"/>
                <w:sz w:val="21"/>
                <w:szCs w:val="21"/>
                <w:lang w:val="en-US" w:eastAsia="zh-CN"/>
              </w:rPr>
              <w:t>2.9</w:t>
            </w:r>
            <w:r>
              <w:rPr>
                <w:sz w:val="21"/>
                <w:szCs w:val="21"/>
              </w:rPr>
              <w:t xml:space="preserve"> </w:t>
            </w:r>
            <w:r>
              <w:rPr>
                <w:rFonts w:hint="eastAsia"/>
                <w:sz w:val="21"/>
                <w:szCs w:val="21"/>
              </w:rPr>
              <w:t>部属、省属科研单位</w:t>
            </w:r>
          </w:p>
        </w:tc>
      </w:tr>
      <w:tr w14:paraId="497E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3031B341">
            <w:pPr>
              <w:widowControl/>
              <w:jc w:val="left"/>
              <w:rPr>
                <w:sz w:val="21"/>
                <w:szCs w:val="21"/>
              </w:rPr>
            </w:pPr>
          </w:p>
        </w:tc>
        <w:tc>
          <w:tcPr>
            <w:tcW w:w="2459" w:type="dxa"/>
            <w:gridSpan w:val="2"/>
            <w:vMerge w:val="continue"/>
            <w:tcBorders>
              <w:left w:val="single" w:color="auto" w:sz="4" w:space="0"/>
              <w:right w:val="single" w:color="auto" w:sz="4" w:space="0"/>
            </w:tcBorders>
            <w:noWrap w:val="0"/>
            <w:vAlign w:val="top"/>
          </w:tcPr>
          <w:p w14:paraId="2BC1D357">
            <w:pPr>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4327B431">
            <w:pPr>
              <w:rPr>
                <w:rFonts w:hint="eastAsia" w:eastAsia="仿宋_GB2312"/>
                <w:sz w:val="21"/>
                <w:szCs w:val="21"/>
                <w:lang w:eastAsia="zh-CN"/>
              </w:rPr>
            </w:pPr>
            <w:r>
              <w:rPr>
                <w:rFonts w:hint="eastAsia"/>
                <w:sz w:val="21"/>
                <w:szCs w:val="21"/>
              </w:rPr>
              <w:t>□</w:t>
            </w:r>
            <w:r>
              <w:rPr>
                <w:sz w:val="21"/>
                <w:szCs w:val="21"/>
              </w:rPr>
              <w:t xml:space="preserve"> </w:t>
            </w:r>
            <w:r>
              <w:rPr>
                <w:rFonts w:hint="eastAsia"/>
                <w:sz w:val="21"/>
                <w:szCs w:val="21"/>
                <w:lang w:val="en-US" w:eastAsia="zh-CN"/>
              </w:rPr>
              <w:t>2.10</w:t>
            </w:r>
            <w:r>
              <w:rPr>
                <w:sz w:val="21"/>
                <w:szCs w:val="21"/>
              </w:rPr>
              <w:t xml:space="preserve"> </w:t>
            </w:r>
            <w:r>
              <w:rPr>
                <w:rFonts w:hint="eastAsia"/>
                <w:sz w:val="21"/>
                <w:szCs w:val="21"/>
              </w:rPr>
              <w:t>建筑面积在3000平方米以上的大型游客服务中心、大型高速公路服务区</w:t>
            </w:r>
          </w:p>
        </w:tc>
      </w:tr>
      <w:tr w14:paraId="17B9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5" w:type="dxa"/>
            <w:vMerge w:val="continue"/>
            <w:tcBorders>
              <w:top w:val="single" w:color="auto" w:sz="4" w:space="0"/>
              <w:left w:val="single" w:color="auto" w:sz="4" w:space="0"/>
              <w:bottom w:val="single" w:color="auto" w:sz="4" w:space="0"/>
              <w:right w:val="single" w:color="auto" w:sz="4" w:space="0"/>
            </w:tcBorders>
            <w:noWrap w:val="0"/>
            <w:vAlign w:val="center"/>
          </w:tcPr>
          <w:p w14:paraId="43687B63">
            <w:pPr>
              <w:widowControl/>
              <w:jc w:val="left"/>
              <w:rPr>
                <w:sz w:val="21"/>
                <w:szCs w:val="21"/>
              </w:rPr>
            </w:pPr>
          </w:p>
        </w:tc>
        <w:tc>
          <w:tcPr>
            <w:tcW w:w="2459" w:type="dxa"/>
            <w:gridSpan w:val="2"/>
            <w:vMerge w:val="continue"/>
            <w:tcBorders>
              <w:left w:val="single" w:color="auto" w:sz="4" w:space="0"/>
              <w:bottom w:val="single" w:color="auto" w:sz="4" w:space="0"/>
              <w:right w:val="single" w:color="auto" w:sz="4" w:space="0"/>
            </w:tcBorders>
            <w:noWrap w:val="0"/>
            <w:vAlign w:val="center"/>
          </w:tcPr>
          <w:p w14:paraId="29098CA1">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3C7D66A1">
            <w:pPr>
              <w:rPr>
                <w:sz w:val="21"/>
                <w:szCs w:val="21"/>
              </w:rPr>
            </w:pPr>
            <w:r>
              <w:rPr>
                <w:rFonts w:hint="eastAsia"/>
                <w:sz w:val="21"/>
                <w:szCs w:val="21"/>
              </w:rPr>
              <w:t>□</w:t>
            </w:r>
            <w:r>
              <w:rPr>
                <w:sz w:val="21"/>
                <w:szCs w:val="21"/>
              </w:rPr>
              <w:t xml:space="preserve"> </w:t>
            </w:r>
            <w:r>
              <w:rPr>
                <w:rFonts w:hint="eastAsia"/>
                <w:sz w:val="21"/>
                <w:szCs w:val="21"/>
                <w:lang w:val="en-US" w:eastAsia="zh-CN"/>
              </w:rPr>
              <w:t>2.11</w:t>
            </w:r>
            <w:r>
              <w:rPr>
                <w:sz w:val="21"/>
                <w:szCs w:val="21"/>
              </w:rPr>
              <w:t xml:space="preserve"> </w:t>
            </w:r>
            <w:r>
              <w:rPr>
                <w:rFonts w:hint="eastAsia"/>
                <w:sz w:val="21"/>
                <w:szCs w:val="21"/>
              </w:rPr>
              <w:t>监狱和司法行政戒毒所</w:t>
            </w:r>
          </w:p>
        </w:tc>
      </w:tr>
      <w:tr w14:paraId="216C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65" w:type="dxa"/>
            <w:vMerge w:val="restart"/>
            <w:tcBorders>
              <w:top w:val="single" w:color="auto" w:sz="4" w:space="0"/>
              <w:left w:val="single" w:color="auto" w:sz="4" w:space="0"/>
              <w:right w:val="single" w:color="auto" w:sz="4" w:space="0"/>
            </w:tcBorders>
            <w:noWrap w:val="0"/>
            <w:vAlign w:val="center"/>
          </w:tcPr>
          <w:p w14:paraId="0D1392D6">
            <w:pPr>
              <w:jc w:val="center"/>
              <w:rPr>
                <w:sz w:val="21"/>
                <w:szCs w:val="21"/>
              </w:rPr>
            </w:pPr>
            <w:r>
              <w:rPr>
                <w:rFonts w:hint="eastAsia"/>
                <w:sz w:val="21"/>
                <w:szCs w:val="21"/>
              </w:rPr>
              <w:t>申</w:t>
            </w:r>
          </w:p>
          <w:p w14:paraId="352D6A9A">
            <w:pPr>
              <w:jc w:val="center"/>
              <w:rPr>
                <w:sz w:val="21"/>
                <w:szCs w:val="21"/>
              </w:rPr>
            </w:pPr>
          </w:p>
          <w:p w14:paraId="1063E7A0">
            <w:pPr>
              <w:jc w:val="center"/>
              <w:rPr>
                <w:sz w:val="21"/>
                <w:szCs w:val="21"/>
              </w:rPr>
            </w:pPr>
            <w:r>
              <w:rPr>
                <w:rFonts w:hint="eastAsia"/>
                <w:sz w:val="21"/>
                <w:szCs w:val="21"/>
              </w:rPr>
              <w:t>报</w:t>
            </w:r>
          </w:p>
          <w:p w14:paraId="700787FB">
            <w:pPr>
              <w:jc w:val="center"/>
              <w:rPr>
                <w:sz w:val="21"/>
                <w:szCs w:val="21"/>
              </w:rPr>
            </w:pPr>
          </w:p>
          <w:p w14:paraId="698E8ED1">
            <w:pPr>
              <w:jc w:val="center"/>
              <w:rPr>
                <w:sz w:val="21"/>
                <w:szCs w:val="21"/>
              </w:rPr>
            </w:pPr>
            <w:r>
              <w:rPr>
                <w:rFonts w:hint="eastAsia"/>
                <w:sz w:val="21"/>
                <w:szCs w:val="21"/>
              </w:rPr>
              <w:t>单</w:t>
            </w:r>
          </w:p>
          <w:p w14:paraId="7ACCE28B">
            <w:pPr>
              <w:jc w:val="center"/>
              <w:rPr>
                <w:sz w:val="21"/>
                <w:szCs w:val="21"/>
              </w:rPr>
            </w:pPr>
          </w:p>
          <w:p w14:paraId="364F1E28">
            <w:pPr>
              <w:jc w:val="center"/>
              <w:rPr>
                <w:sz w:val="21"/>
                <w:szCs w:val="21"/>
              </w:rPr>
            </w:pPr>
            <w:r>
              <w:rPr>
                <w:rFonts w:hint="eastAsia"/>
                <w:sz w:val="21"/>
                <w:szCs w:val="21"/>
              </w:rPr>
              <w:t>位</w:t>
            </w:r>
          </w:p>
          <w:p w14:paraId="6AC41CA9">
            <w:pPr>
              <w:jc w:val="center"/>
              <w:rPr>
                <w:sz w:val="21"/>
                <w:szCs w:val="21"/>
              </w:rPr>
            </w:pPr>
          </w:p>
          <w:p w14:paraId="3C5C7F44">
            <w:pPr>
              <w:jc w:val="center"/>
              <w:rPr>
                <w:sz w:val="21"/>
                <w:szCs w:val="21"/>
              </w:rPr>
            </w:pPr>
            <w:r>
              <w:rPr>
                <w:rFonts w:hint="eastAsia"/>
                <w:sz w:val="21"/>
                <w:szCs w:val="21"/>
              </w:rPr>
              <w:t>类</w:t>
            </w:r>
          </w:p>
          <w:p w14:paraId="319FF59C">
            <w:pPr>
              <w:jc w:val="center"/>
              <w:rPr>
                <w:sz w:val="21"/>
                <w:szCs w:val="21"/>
              </w:rPr>
            </w:pPr>
          </w:p>
          <w:p w14:paraId="461A3692">
            <w:pPr>
              <w:widowControl/>
              <w:jc w:val="left"/>
              <w:rPr>
                <w:rFonts w:hint="eastAsia"/>
                <w:sz w:val="21"/>
                <w:szCs w:val="21"/>
              </w:rPr>
            </w:pPr>
            <w:r>
              <w:rPr>
                <w:rFonts w:hint="eastAsia"/>
                <w:sz w:val="21"/>
                <w:szCs w:val="21"/>
              </w:rPr>
              <w:t>别</w:t>
            </w:r>
          </w:p>
        </w:tc>
        <w:tc>
          <w:tcPr>
            <w:tcW w:w="2459" w:type="dxa"/>
            <w:gridSpan w:val="2"/>
            <w:vMerge w:val="restart"/>
            <w:tcBorders>
              <w:top w:val="single" w:color="auto" w:sz="4" w:space="0"/>
              <w:left w:val="single" w:color="auto" w:sz="4" w:space="0"/>
              <w:right w:val="single" w:color="auto" w:sz="4" w:space="0"/>
            </w:tcBorders>
            <w:noWrap w:val="0"/>
            <w:vAlign w:val="center"/>
          </w:tcPr>
          <w:p w14:paraId="6426FDB4">
            <w:pPr>
              <w:jc w:val="center"/>
              <w:rPr>
                <w:sz w:val="21"/>
                <w:szCs w:val="21"/>
              </w:rPr>
            </w:pPr>
            <w:r>
              <w:rPr>
                <w:rFonts w:hint="eastAsia"/>
                <w:sz w:val="21"/>
                <w:szCs w:val="21"/>
                <w:lang w:eastAsia="zh-CN"/>
              </w:rPr>
              <w:t>□</w:t>
            </w:r>
            <w:r>
              <w:rPr>
                <w:sz w:val="21"/>
                <w:szCs w:val="21"/>
              </w:rPr>
              <w:t xml:space="preserve"> </w:t>
            </w:r>
            <w:r>
              <w:rPr>
                <w:rFonts w:hint="eastAsia"/>
                <w:sz w:val="21"/>
                <w:szCs w:val="21"/>
                <w:lang w:val="en-US" w:eastAsia="zh-CN"/>
              </w:rPr>
              <w:t>3</w:t>
            </w:r>
            <w:r>
              <w:rPr>
                <w:rFonts w:hint="eastAsia"/>
                <w:sz w:val="21"/>
                <w:szCs w:val="21"/>
              </w:rPr>
              <w:t>、工业建筑</w:t>
            </w: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5FD791D3">
            <w:pPr>
              <w:rPr>
                <w:sz w:val="21"/>
                <w:szCs w:val="21"/>
              </w:rPr>
            </w:pPr>
            <w:r>
              <w:rPr>
                <w:rFonts w:hint="eastAsia"/>
                <w:sz w:val="21"/>
                <w:szCs w:val="21"/>
              </w:rPr>
              <w:t>□</w:t>
            </w:r>
            <w:r>
              <w:rPr>
                <w:sz w:val="21"/>
                <w:szCs w:val="21"/>
              </w:rPr>
              <w:t xml:space="preserve"> </w:t>
            </w:r>
            <w:r>
              <w:rPr>
                <w:rFonts w:hint="eastAsia"/>
                <w:sz w:val="21"/>
                <w:szCs w:val="21"/>
                <w:lang w:val="en-US" w:eastAsia="zh-CN"/>
              </w:rPr>
              <w:t>3.1</w:t>
            </w:r>
            <w:r>
              <w:rPr>
                <w:sz w:val="21"/>
                <w:szCs w:val="21"/>
              </w:rPr>
              <w:t xml:space="preserve"> </w:t>
            </w:r>
            <w:r>
              <w:rPr>
                <w:rFonts w:hint="eastAsia"/>
                <w:sz w:val="21"/>
                <w:szCs w:val="21"/>
              </w:rPr>
              <w:t>装机容量200MW以上的火力发电厂，电压220kv以上的地区变电站、换流站，二级以上国家电网公司，设区的市级以上电力调度中心</w:t>
            </w:r>
          </w:p>
        </w:tc>
      </w:tr>
      <w:tr w14:paraId="164C6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 w:hRule="atLeast"/>
          <w:jc w:val="center"/>
        </w:trPr>
        <w:tc>
          <w:tcPr>
            <w:tcW w:w="565" w:type="dxa"/>
            <w:vMerge w:val="continue"/>
            <w:tcBorders>
              <w:left w:val="single" w:color="auto" w:sz="4" w:space="0"/>
              <w:right w:val="single" w:color="auto" w:sz="4" w:space="0"/>
            </w:tcBorders>
            <w:noWrap w:val="0"/>
            <w:vAlign w:val="center"/>
          </w:tcPr>
          <w:p w14:paraId="036E00F8">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28F35978">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center"/>
          </w:tcPr>
          <w:p w14:paraId="4F7D87D1">
            <w:pPr>
              <w:jc w:val="both"/>
              <w:rPr>
                <w:sz w:val="21"/>
                <w:szCs w:val="21"/>
              </w:rPr>
            </w:pPr>
            <w:r>
              <w:rPr>
                <w:rFonts w:hint="eastAsia"/>
                <w:sz w:val="21"/>
                <w:szCs w:val="21"/>
                <w:lang w:eastAsia="zh-CN"/>
              </w:rPr>
              <w:t>□</w:t>
            </w:r>
            <w:r>
              <w:rPr>
                <w:sz w:val="21"/>
                <w:szCs w:val="21"/>
              </w:rPr>
              <w:t xml:space="preserve"> </w:t>
            </w:r>
            <w:r>
              <w:rPr>
                <w:rFonts w:hint="eastAsia"/>
                <w:sz w:val="21"/>
                <w:szCs w:val="21"/>
                <w:lang w:val="en-US" w:eastAsia="zh-CN"/>
              </w:rPr>
              <w:t>3.2</w:t>
            </w:r>
            <w:r>
              <w:rPr>
                <w:sz w:val="21"/>
                <w:szCs w:val="21"/>
              </w:rPr>
              <w:t xml:space="preserve"> </w:t>
            </w:r>
            <w:r>
              <w:rPr>
                <w:rFonts w:hint="eastAsia"/>
                <w:sz w:val="21"/>
                <w:szCs w:val="21"/>
              </w:rPr>
              <w:t>设有单体建筑面积大于2000平方米的甲类厂房，或者单体建筑面积大于 6000平方米的乙类厂房，或者单体建筑面积大于3000平方米乙类高层厂房的企业</w:t>
            </w:r>
          </w:p>
        </w:tc>
      </w:tr>
      <w:tr w14:paraId="1891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565" w:type="dxa"/>
            <w:vMerge w:val="continue"/>
            <w:tcBorders>
              <w:left w:val="single" w:color="auto" w:sz="4" w:space="0"/>
              <w:right w:val="single" w:color="auto" w:sz="4" w:space="0"/>
            </w:tcBorders>
            <w:noWrap w:val="0"/>
            <w:vAlign w:val="center"/>
          </w:tcPr>
          <w:p w14:paraId="4302FF57">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089441F1">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center"/>
          </w:tcPr>
          <w:p w14:paraId="3EE75771">
            <w:pPr>
              <w:jc w:val="left"/>
              <w:rPr>
                <w:sz w:val="21"/>
                <w:szCs w:val="21"/>
              </w:rPr>
            </w:pPr>
            <w:r>
              <w:rPr>
                <w:rFonts w:hint="eastAsia"/>
                <w:sz w:val="21"/>
                <w:szCs w:val="21"/>
              </w:rPr>
              <w:t>□</w:t>
            </w:r>
            <w:r>
              <w:rPr>
                <w:sz w:val="21"/>
                <w:szCs w:val="21"/>
              </w:rPr>
              <w:t xml:space="preserve"> </w:t>
            </w:r>
            <w:r>
              <w:rPr>
                <w:rFonts w:hint="eastAsia"/>
                <w:sz w:val="21"/>
                <w:szCs w:val="21"/>
                <w:lang w:val="en-US" w:eastAsia="zh-CN"/>
              </w:rPr>
              <w:t>3.3</w:t>
            </w:r>
            <w:r>
              <w:rPr>
                <w:sz w:val="21"/>
                <w:szCs w:val="21"/>
              </w:rPr>
              <w:t xml:space="preserve"> </w:t>
            </w:r>
            <w:r>
              <w:rPr>
                <w:rFonts w:hint="eastAsia"/>
                <w:sz w:val="21"/>
                <w:szCs w:val="21"/>
              </w:rPr>
              <w:t>日装瓶数量大于3000瓶的液化石油气储配站</w:t>
            </w:r>
          </w:p>
        </w:tc>
      </w:tr>
      <w:tr w14:paraId="3CD7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565" w:type="dxa"/>
            <w:vMerge w:val="continue"/>
            <w:tcBorders>
              <w:left w:val="single" w:color="auto" w:sz="4" w:space="0"/>
              <w:right w:val="single" w:color="auto" w:sz="4" w:space="0"/>
            </w:tcBorders>
            <w:noWrap w:val="0"/>
            <w:vAlign w:val="center"/>
          </w:tcPr>
          <w:p w14:paraId="59841D22">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3C77A683">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center"/>
          </w:tcPr>
          <w:p w14:paraId="1CC708D3">
            <w:pPr>
              <w:jc w:val="left"/>
              <w:rPr>
                <w:sz w:val="21"/>
                <w:szCs w:val="21"/>
              </w:rPr>
            </w:pPr>
            <w:r>
              <w:rPr>
                <w:rFonts w:hint="eastAsia"/>
                <w:sz w:val="21"/>
                <w:szCs w:val="21"/>
              </w:rPr>
              <w:t>□</w:t>
            </w:r>
            <w:r>
              <w:rPr>
                <w:sz w:val="21"/>
                <w:szCs w:val="21"/>
              </w:rPr>
              <w:t xml:space="preserve"> </w:t>
            </w:r>
            <w:r>
              <w:rPr>
                <w:rFonts w:hint="eastAsia"/>
                <w:sz w:val="21"/>
                <w:szCs w:val="21"/>
                <w:lang w:val="en-US" w:eastAsia="zh-CN"/>
              </w:rPr>
              <w:t>3.4</w:t>
            </w:r>
            <w:r>
              <w:rPr>
                <w:sz w:val="21"/>
                <w:szCs w:val="21"/>
              </w:rPr>
              <w:t xml:space="preserve"> </w:t>
            </w:r>
            <w:r>
              <w:rPr>
                <w:rFonts w:hint="eastAsia"/>
                <w:sz w:val="21"/>
                <w:szCs w:val="21"/>
              </w:rPr>
              <w:t>设有占地面积大于300平方米的甲、乙类仓库，占地面积大于1500平方米或者总建筑面积大于3000平方米丙类仓库的企业</w:t>
            </w:r>
          </w:p>
        </w:tc>
      </w:tr>
      <w:tr w14:paraId="3609D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5" w:type="dxa"/>
            <w:vMerge w:val="continue"/>
            <w:tcBorders>
              <w:left w:val="single" w:color="auto" w:sz="4" w:space="0"/>
              <w:right w:val="single" w:color="auto" w:sz="4" w:space="0"/>
            </w:tcBorders>
            <w:noWrap w:val="0"/>
            <w:vAlign w:val="center"/>
          </w:tcPr>
          <w:p w14:paraId="7D47BDF1">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3030B5AF">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36305703">
            <w:pPr>
              <w:rPr>
                <w:sz w:val="21"/>
                <w:szCs w:val="21"/>
              </w:rPr>
            </w:pPr>
            <w:r>
              <w:rPr>
                <w:rFonts w:hint="eastAsia"/>
                <w:sz w:val="21"/>
                <w:szCs w:val="21"/>
              </w:rPr>
              <w:t>□</w:t>
            </w:r>
            <w:r>
              <w:rPr>
                <w:sz w:val="21"/>
                <w:szCs w:val="21"/>
              </w:rPr>
              <w:t xml:space="preserve"> </w:t>
            </w:r>
            <w:r>
              <w:rPr>
                <w:rFonts w:hint="eastAsia"/>
                <w:sz w:val="21"/>
                <w:szCs w:val="21"/>
                <w:lang w:val="en-US" w:eastAsia="zh-CN"/>
              </w:rPr>
              <w:t xml:space="preserve">3.5 </w:t>
            </w:r>
            <w:r>
              <w:rPr>
                <w:rFonts w:hint="eastAsia"/>
                <w:sz w:val="21"/>
                <w:szCs w:val="21"/>
              </w:rPr>
              <w:t>装置设备、罐区、建筑区占地面积大于10000平方米的易燃易爆化学物品生产、充装、储存、供应、销售企业</w:t>
            </w:r>
          </w:p>
        </w:tc>
      </w:tr>
      <w:tr w14:paraId="41AC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5" w:type="dxa"/>
            <w:vMerge w:val="continue"/>
            <w:tcBorders>
              <w:left w:val="single" w:color="auto" w:sz="4" w:space="0"/>
              <w:right w:val="single" w:color="auto" w:sz="4" w:space="0"/>
            </w:tcBorders>
            <w:noWrap w:val="0"/>
            <w:vAlign w:val="center"/>
          </w:tcPr>
          <w:p w14:paraId="1C6401B7">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46F3E2E6">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7BC448D5">
            <w:pPr>
              <w:rPr>
                <w:rFonts w:hint="default" w:eastAsia="仿宋_GB2312"/>
                <w:sz w:val="21"/>
                <w:szCs w:val="21"/>
                <w:lang w:val="en-US" w:eastAsia="zh-CN"/>
              </w:rPr>
            </w:pPr>
            <w:r>
              <w:rPr>
                <w:rFonts w:hint="eastAsia"/>
                <w:sz w:val="21"/>
                <w:szCs w:val="21"/>
              </w:rPr>
              <w:t>□</w:t>
            </w:r>
            <w:r>
              <w:rPr>
                <w:sz w:val="21"/>
                <w:szCs w:val="21"/>
              </w:rPr>
              <w:t xml:space="preserve"> </w:t>
            </w:r>
            <w:r>
              <w:rPr>
                <w:rFonts w:hint="eastAsia"/>
                <w:sz w:val="21"/>
                <w:szCs w:val="21"/>
                <w:lang w:val="en-US" w:eastAsia="zh-CN"/>
              </w:rPr>
              <w:t>3</w:t>
            </w:r>
            <w:r>
              <w:rPr>
                <w:sz w:val="21"/>
                <w:szCs w:val="21"/>
              </w:rPr>
              <w:t>.</w:t>
            </w:r>
            <w:r>
              <w:rPr>
                <w:rFonts w:hint="eastAsia"/>
                <w:sz w:val="21"/>
                <w:szCs w:val="21"/>
                <w:lang w:val="en-US" w:eastAsia="zh-CN"/>
              </w:rPr>
              <w:t>6 同一建筑内员工在100人以上的服装、鞋帽、玩 具、食品加工、电子生产、医药、家具、电镀等劳动密集型生产、加工企业</w:t>
            </w:r>
          </w:p>
        </w:tc>
      </w:tr>
      <w:tr w14:paraId="391F3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5" w:type="dxa"/>
            <w:vMerge w:val="continue"/>
            <w:tcBorders>
              <w:left w:val="single" w:color="auto" w:sz="4" w:space="0"/>
              <w:right w:val="single" w:color="auto" w:sz="4" w:space="0"/>
            </w:tcBorders>
            <w:noWrap w:val="0"/>
            <w:vAlign w:val="center"/>
          </w:tcPr>
          <w:p w14:paraId="4093DCE5">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7117237B">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4FB18905">
            <w:pPr>
              <w:rPr>
                <w:rFonts w:hint="default" w:eastAsia="仿宋_GB2312"/>
                <w:sz w:val="21"/>
                <w:szCs w:val="21"/>
                <w:lang w:val="en-US" w:eastAsia="zh-CN"/>
              </w:rPr>
            </w:pPr>
            <w:r>
              <w:rPr>
                <w:rFonts w:hint="eastAsia"/>
                <w:sz w:val="21"/>
                <w:szCs w:val="21"/>
              </w:rPr>
              <w:t>□</w:t>
            </w:r>
            <w:r>
              <w:rPr>
                <w:sz w:val="21"/>
                <w:szCs w:val="21"/>
              </w:rPr>
              <w:t xml:space="preserve"> </w:t>
            </w:r>
            <w:r>
              <w:rPr>
                <w:rFonts w:hint="eastAsia"/>
                <w:sz w:val="21"/>
                <w:szCs w:val="21"/>
                <w:lang w:val="en-US" w:eastAsia="zh-CN"/>
              </w:rPr>
              <w:t>3.7 国家储备粮库、总储量在10000吨以上的其他粮库</w:t>
            </w:r>
          </w:p>
        </w:tc>
      </w:tr>
      <w:tr w14:paraId="20D7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5" w:type="dxa"/>
            <w:vMerge w:val="continue"/>
            <w:tcBorders>
              <w:left w:val="single" w:color="auto" w:sz="4" w:space="0"/>
              <w:right w:val="single" w:color="auto" w:sz="4" w:space="0"/>
            </w:tcBorders>
            <w:noWrap w:val="0"/>
            <w:vAlign w:val="center"/>
          </w:tcPr>
          <w:p w14:paraId="6D479DCA">
            <w:pPr>
              <w:widowControl/>
              <w:jc w:val="left"/>
              <w:rPr>
                <w:sz w:val="21"/>
                <w:szCs w:val="21"/>
              </w:rPr>
            </w:pPr>
          </w:p>
        </w:tc>
        <w:tc>
          <w:tcPr>
            <w:tcW w:w="2459" w:type="dxa"/>
            <w:gridSpan w:val="2"/>
            <w:vMerge w:val="continue"/>
            <w:tcBorders>
              <w:left w:val="single" w:color="auto" w:sz="4" w:space="0"/>
              <w:right w:val="single" w:color="auto" w:sz="4" w:space="0"/>
            </w:tcBorders>
            <w:noWrap w:val="0"/>
            <w:vAlign w:val="center"/>
          </w:tcPr>
          <w:p w14:paraId="5CF4085A">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1DD539C8">
            <w:pPr>
              <w:rPr>
                <w:rFonts w:hint="default" w:eastAsia="仿宋_GB2312"/>
                <w:sz w:val="21"/>
                <w:szCs w:val="21"/>
                <w:lang w:val="en-US" w:eastAsia="zh-CN"/>
              </w:rPr>
            </w:pPr>
            <w:r>
              <w:rPr>
                <w:rFonts w:hint="eastAsia"/>
                <w:sz w:val="21"/>
                <w:szCs w:val="21"/>
              </w:rPr>
              <w:t>□</w:t>
            </w:r>
            <w:r>
              <w:rPr>
                <w:sz w:val="21"/>
                <w:szCs w:val="21"/>
              </w:rPr>
              <w:t xml:space="preserve"> </w:t>
            </w:r>
            <w:r>
              <w:rPr>
                <w:rFonts w:hint="eastAsia"/>
                <w:sz w:val="21"/>
                <w:szCs w:val="21"/>
                <w:lang w:val="en-US" w:eastAsia="zh-CN"/>
              </w:rPr>
              <w:t>3.8 设有总储量500吨以上棉库的企业</w:t>
            </w:r>
          </w:p>
        </w:tc>
      </w:tr>
      <w:tr w14:paraId="6C868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5" w:type="dxa"/>
            <w:vMerge w:val="continue"/>
            <w:tcBorders>
              <w:left w:val="single" w:color="auto" w:sz="4" w:space="0"/>
              <w:right w:val="single" w:color="auto" w:sz="4" w:space="0"/>
            </w:tcBorders>
            <w:noWrap w:val="0"/>
            <w:vAlign w:val="center"/>
          </w:tcPr>
          <w:p w14:paraId="6A603735">
            <w:pPr>
              <w:widowControl/>
              <w:jc w:val="left"/>
              <w:rPr>
                <w:sz w:val="21"/>
                <w:szCs w:val="21"/>
              </w:rPr>
            </w:pPr>
          </w:p>
        </w:tc>
        <w:tc>
          <w:tcPr>
            <w:tcW w:w="2459" w:type="dxa"/>
            <w:gridSpan w:val="2"/>
            <w:vMerge w:val="continue"/>
            <w:tcBorders>
              <w:left w:val="single" w:color="auto" w:sz="4" w:space="0"/>
              <w:bottom w:val="single" w:color="auto" w:sz="4" w:space="0"/>
              <w:right w:val="single" w:color="auto" w:sz="4" w:space="0"/>
            </w:tcBorders>
            <w:noWrap w:val="0"/>
            <w:vAlign w:val="center"/>
          </w:tcPr>
          <w:p w14:paraId="16338210">
            <w:pPr>
              <w:widowControl/>
              <w:jc w:val="left"/>
              <w:rPr>
                <w:sz w:val="21"/>
                <w:szCs w:val="21"/>
              </w:rPr>
            </w:pPr>
          </w:p>
        </w:tc>
        <w:tc>
          <w:tcPr>
            <w:tcW w:w="7748" w:type="dxa"/>
            <w:gridSpan w:val="6"/>
            <w:tcBorders>
              <w:top w:val="single" w:color="auto" w:sz="4" w:space="0"/>
              <w:left w:val="single" w:color="auto" w:sz="4" w:space="0"/>
              <w:bottom w:val="single" w:color="auto" w:sz="4" w:space="0"/>
              <w:right w:val="single" w:color="auto" w:sz="4" w:space="0"/>
            </w:tcBorders>
            <w:noWrap w:val="0"/>
            <w:vAlign w:val="top"/>
          </w:tcPr>
          <w:p w14:paraId="19190CA9">
            <w:pPr>
              <w:rPr>
                <w:rFonts w:hint="default" w:eastAsia="仿宋_GB2312"/>
                <w:sz w:val="21"/>
                <w:szCs w:val="21"/>
                <w:lang w:val="en-US" w:eastAsia="zh-CN"/>
              </w:rPr>
            </w:pPr>
            <w:r>
              <w:rPr>
                <w:rFonts w:hint="eastAsia"/>
                <w:sz w:val="21"/>
                <w:szCs w:val="21"/>
              </w:rPr>
              <w:t>□</w:t>
            </w:r>
            <w:r>
              <w:rPr>
                <w:sz w:val="21"/>
                <w:szCs w:val="21"/>
              </w:rPr>
              <w:t xml:space="preserve"> </w:t>
            </w:r>
            <w:r>
              <w:rPr>
                <w:rFonts w:hint="eastAsia"/>
                <w:sz w:val="21"/>
                <w:szCs w:val="21"/>
                <w:lang w:val="en-US" w:eastAsia="zh-CN"/>
              </w:rPr>
              <w:t>3.9 设有总储量10000立方米以上木材堆场的企业</w:t>
            </w:r>
          </w:p>
        </w:tc>
      </w:tr>
      <w:tr w14:paraId="15411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5" w:type="dxa"/>
            <w:vMerge w:val="continue"/>
            <w:tcBorders>
              <w:left w:val="single" w:color="auto" w:sz="4" w:space="0"/>
              <w:bottom w:val="single" w:color="auto" w:sz="4" w:space="0"/>
              <w:right w:val="single" w:color="auto" w:sz="4" w:space="0"/>
            </w:tcBorders>
            <w:noWrap w:val="0"/>
            <w:vAlign w:val="center"/>
          </w:tcPr>
          <w:p w14:paraId="00F1D950">
            <w:pPr>
              <w:widowControl/>
              <w:jc w:val="left"/>
              <w:rPr>
                <w:sz w:val="21"/>
                <w:szCs w:val="21"/>
              </w:rPr>
            </w:pPr>
          </w:p>
        </w:tc>
        <w:tc>
          <w:tcPr>
            <w:tcW w:w="2459" w:type="dxa"/>
            <w:gridSpan w:val="2"/>
            <w:tcBorders>
              <w:top w:val="single" w:color="auto" w:sz="4" w:space="0"/>
              <w:left w:val="single" w:color="auto" w:sz="4" w:space="0"/>
              <w:bottom w:val="single" w:color="auto" w:sz="4" w:space="0"/>
              <w:right w:val="single" w:color="auto" w:sz="4" w:space="0"/>
            </w:tcBorders>
            <w:noWrap w:val="0"/>
            <w:vAlign w:val="center"/>
          </w:tcPr>
          <w:p w14:paraId="7B43E643">
            <w:pPr>
              <w:widowControl/>
              <w:jc w:val="left"/>
              <w:rPr>
                <w:sz w:val="21"/>
                <w:szCs w:val="21"/>
              </w:rPr>
            </w:pPr>
            <w:r>
              <w:rPr>
                <w:rFonts w:hint="eastAsia"/>
                <w:sz w:val="21"/>
                <w:szCs w:val="21"/>
                <w:lang w:eastAsia="zh-CN"/>
              </w:rPr>
              <w:t>□</w:t>
            </w:r>
            <w:r>
              <w:rPr>
                <w:sz w:val="21"/>
                <w:szCs w:val="21"/>
              </w:rPr>
              <w:t xml:space="preserve"> </w:t>
            </w:r>
            <w:r>
              <w:rPr>
                <w:rFonts w:hint="eastAsia"/>
                <w:sz w:val="21"/>
                <w:szCs w:val="21"/>
                <w:lang w:val="en-US" w:eastAsia="zh-CN"/>
              </w:rPr>
              <w:t>4</w:t>
            </w:r>
            <w:r>
              <w:rPr>
                <w:rFonts w:hint="eastAsia"/>
                <w:sz w:val="21"/>
                <w:szCs w:val="21"/>
              </w:rPr>
              <w:t>、其他发生火灾可能性较大以及一旦发生火灾可能造成重大人身伤亡或者财产损失的单位</w:t>
            </w:r>
          </w:p>
        </w:tc>
        <w:tc>
          <w:tcPr>
            <w:tcW w:w="7748" w:type="dxa"/>
            <w:gridSpan w:val="6"/>
            <w:tcBorders>
              <w:top w:val="single" w:color="auto" w:sz="4" w:space="0"/>
              <w:left w:val="single" w:color="auto" w:sz="4" w:space="0"/>
              <w:bottom w:val="single" w:color="auto" w:sz="4" w:space="0"/>
              <w:right w:val="single" w:color="auto" w:sz="4" w:space="0"/>
            </w:tcBorders>
            <w:noWrap w:val="0"/>
            <w:vAlign w:val="center"/>
          </w:tcPr>
          <w:p w14:paraId="0444F120">
            <w:pPr>
              <w:jc w:val="left"/>
              <w:rPr>
                <w:rFonts w:hint="eastAsia" w:eastAsia="仿宋_GB2312"/>
                <w:sz w:val="21"/>
                <w:szCs w:val="21"/>
                <w:lang w:val="en-US" w:eastAsia="zh-CN"/>
              </w:rPr>
            </w:pPr>
            <w:r>
              <w:rPr>
                <w:rFonts w:hint="eastAsia"/>
                <w:sz w:val="21"/>
                <w:szCs w:val="21"/>
              </w:rPr>
              <w:t>□</w:t>
            </w:r>
            <w:r>
              <w:rPr>
                <w:sz w:val="21"/>
                <w:szCs w:val="21"/>
              </w:rPr>
              <w:t xml:space="preserve"> </w:t>
            </w:r>
            <w:r>
              <w:rPr>
                <w:rFonts w:hint="eastAsia"/>
                <w:sz w:val="21"/>
                <w:szCs w:val="21"/>
                <w:lang w:val="en-US" w:eastAsia="zh-CN"/>
              </w:rPr>
              <w:t>4.1 大型矿山企业</w:t>
            </w:r>
          </w:p>
        </w:tc>
      </w:tr>
      <w:tr w14:paraId="5E377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10772" w:type="dxa"/>
            <w:gridSpan w:val="9"/>
            <w:tcBorders>
              <w:top w:val="single" w:color="auto" w:sz="4" w:space="0"/>
              <w:left w:val="single" w:color="auto" w:sz="4" w:space="0"/>
              <w:bottom w:val="single" w:color="auto" w:sz="4" w:space="0"/>
              <w:right w:val="single" w:color="auto" w:sz="4" w:space="0"/>
            </w:tcBorders>
            <w:noWrap w:val="0"/>
            <w:vAlign w:val="center"/>
          </w:tcPr>
          <w:p w14:paraId="5F5E9481">
            <w:pPr>
              <w:ind w:firstLine="420" w:firstLineChars="200"/>
              <w:rPr>
                <w:rFonts w:hint="eastAsia"/>
                <w:sz w:val="21"/>
                <w:szCs w:val="21"/>
              </w:rPr>
            </w:pPr>
          </w:p>
          <w:p w14:paraId="50855040">
            <w:pPr>
              <w:ind w:firstLine="420" w:firstLineChars="200"/>
              <w:rPr>
                <w:rFonts w:hint="eastAsia"/>
                <w:sz w:val="21"/>
                <w:szCs w:val="21"/>
              </w:rPr>
            </w:pPr>
          </w:p>
          <w:p w14:paraId="797EE2C4">
            <w:pPr>
              <w:ind w:firstLine="420" w:firstLineChars="200"/>
              <w:rPr>
                <w:rFonts w:hint="eastAsia" w:eastAsia="仿宋_GB2312"/>
                <w:sz w:val="21"/>
                <w:szCs w:val="21"/>
                <w:lang w:eastAsia="zh-CN"/>
              </w:rPr>
            </w:pPr>
            <w:r>
              <w:rPr>
                <w:rFonts w:hint="eastAsia"/>
                <w:sz w:val="21"/>
                <w:szCs w:val="21"/>
              </w:rPr>
              <w:t>根据公安部《机关、团体、企业、事业单位消防安全管理规定》和《广东省消防安全重点单位界定标准》，我单位应属消防安全重点单位，现申报备案</w:t>
            </w:r>
            <w:r>
              <w:rPr>
                <w:rFonts w:hint="eastAsia"/>
                <w:sz w:val="21"/>
                <w:szCs w:val="21"/>
                <w:lang w:eastAsia="zh-CN"/>
              </w:rPr>
              <w:t>。</w:t>
            </w:r>
          </w:p>
          <w:p w14:paraId="7C4B0951">
            <w:pPr>
              <w:rPr>
                <w:sz w:val="21"/>
                <w:szCs w:val="21"/>
              </w:rPr>
            </w:pPr>
          </w:p>
          <w:p w14:paraId="4AAEBDFC">
            <w:pPr>
              <w:rPr>
                <w:sz w:val="21"/>
                <w:szCs w:val="21"/>
              </w:rPr>
            </w:pPr>
          </w:p>
          <w:p w14:paraId="3D747E1D">
            <w:pPr>
              <w:rPr>
                <w:sz w:val="21"/>
                <w:szCs w:val="21"/>
              </w:rPr>
            </w:pPr>
          </w:p>
          <w:p w14:paraId="0A4E2957">
            <w:pPr>
              <w:ind w:firstLine="3885" w:firstLineChars="1850"/>
              <w:rPr>
                <w:sz w:val="21"/>
                <w:szCs w:val="21"/>
              </w:rPr>
            </w:pPr>
            <w:r>
              <w:rPr>
                <w:rFonts w:hint="eastAsia"/>
                <w:sz w:val="21"/>
                <w:szCs w:val="21"/>
              </w:rPr>
              <w:t>法定代表人或主要负责人（签名）</w:t>
            </w:r>
          </w:p>
          <w:p w14:paraId="7D6DD281">
            <w:pPr>
              <w:ind w:firstLine="5775" w:firstLineChars="2750"/>
              <w:rPr>
                <w:sz w:val="21"/>
                <w:szCs w:val="21"/>
              </w:rPr>
            </w:pPr>
            <w:r>
              <w:rPr>
                <w:rFonts w:hint="eastAsia"/>
                <w:sz w:val="21"/>
                <w:szCs w:val="21"/>
              </w:rPr>
              <w:t>单位（盖章）</w:t>
            </w:r>
          </w:p>
          <w:p w14:paraId="453DBFE6">
            <w:pPr>
              <w:ind w:firstLine="4935" w:firstLineChars="2350"/>
              <w:rPr>
                <w:sz w:val="21"/>
                <w:szCs w:val="21"/>
              </w:rPr>
            </w:pPr>
          </w:p>
          <w:p w14:paraId="4A765D48">
            <w:pPr>
              <w:rPr>
                <w:rFonts w:hint="eastAsia"/>
                <w:sz w:val="21"/>
                <w:szCs w:val="21"/>
              </w:rPr>
            </w:pPr>
            <w:r>
              <w:rPr>
                <w:sz w:val="21"/>
                <w:szCs w:val="21"/>
              </w:rPr>
              <w:t xml:space="preserve">                                </w:t>
            </w:r>
            <w:r>
              <w:rPr>
                <w:rFonts w:hint="eastAsia"/>
                <w:sz w:val="21"/>
                <w:szCs w:val="21"/>
                <w:lang w:val="en-US" w:eastAsia="zh-CN"/>
              </w:rPr>
              <w:t xml:space="preserve">                    </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r w14:paraId="7506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jc w:val="center"/>
        </w:trPr>
        <w:tc>
          <w:tcPr>
            <w:tcW w:w="10772" w:type="dxa"/>
            <w:gridSpan w:val="9"/>
            <w:tcBorders>
              <w:top w:val="single" w:color="auto" w:sz="4" w:space="0"/>
              <w:left w:val="single" w:color="auto" w:sz="4" w:space="0"/>
              <w:bottom w:val="single" w:color="auto" w:sz="4" w:space="0"/>
              <w:right w:val="single" w:color="auto" w:sz="4" w:space="0"/>
            </w:tcBorders>
            <w:noWrap w:val="0"/>
            <w:vAlign w:val="center"/>
          </w:tcPr>
          <w:p w14:paraId="44BA6453">
            <w:pPr>
              <w:rPr>
                <w:sz w:val="21"/>
                <w:szCs w:val="21"/>
              </w:rPr>
            </w:pPr>
          </w:p>
          <w:p w14:paraId="752B5ED7">
            <w:pPr>
              <w:rPr>
                <w:sz w:val="21"/>
                <w:szCs w:val="21"/>
              </w:rPr>
            </w:pPr>
          </w:p>
          <w:p w14:paraId="7DDB336E">
            <w:pPr>
              <w:rPr>
                <w:sz w:val="21"/>
                <w:szCs w:val="21"/>
              </w:rPr>
            </w:pPr>
          </w:p>
          <w:p w14:paraId="00988C32">
            <w:pPr>
              <w:rPr>
                <w:sz w:val="21"/>
                <w:szCs w:val="21"/>
              </w:rPr>
            </w:pPr>
          </w:p>
          <w:p w14:paraId="5091AC99">
            <w:pPr>
              <w:rPr>
                <w:sz w:val="21"/>
                <w:szCs w:val="21"/>
              </w:rPr>
            </w:pPr>
          </w:p>
          <w:p w14:paraId="7AE1227D">
            <w:pPr>
              <w:rPr>
                <w:sz w:val="21"/>
                <w:szCs w:val="21"/>
              </w:rPr>
            </w:pPr>
          </w:p>
          <w:p w14:paraId="43566B24">
            <w:pPr>
              <w:ind w:firstLine="5145" w:firstLineChars="2450"/>
              <w:rPr>
                <w:sz w:val="21"/>
                <w:szCs w:val="21"/>
              </w:rPr>
            </w:pPr>
            <w:r>
              <w:rPr>
                <w:rFonts w:hint="eastAsia"/>
                <w:sz w:val="21"/>
                <w:szCs w:val="21"/>
              </w:rPr>
              <w:t>备案机构（盖章）</w:t>
            </w:r>
          </w:p>
          <w:p w14:paraId="76270F57">
            <w:pPr>
              <w:jc w:val="both"/>
              <w:rPr>
                <w:rFonts w:hint="eastAsia"/>
                <w:sz w:val="21"/>
                <w:szCs w:val="21"/>
              </w:rPr>
            </w:pPr>
            <w:r>
              <w:rPr>
                <w:rFonts w:hint="eastAsia"/>
                <w:sz w:val="21"/>
                <w:szCs w:val="21"/>
                <w:lang w:val="en-US" w:eastAsia="zh-CN"/>
              </w:rPr>
              <w:t xml:space="preserve">N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r>
    </w:tbl>
    <w:p w14:paraId="764DBAA4">
      <w:pPr>
        <w:ind w:firstLine="435"/>
        <w:rPr>
          <w:rFonts w:hint="eastAsia"/>
          <w:sz w:val="21"/>
          <w:szCs w:val="21"/>
        </w:rPr>
      </w:pPr>
    </w:p>
    <w:p w14:paraId="1E9830AD">
      <w:pPr>
        <w:ind w:firstLine="435"/>
        <w:rPr>
          <w:sz w:val="21"/>
          <w:szCs w:val="21"/>
        </w:rPr>
      </w:pPr>
      <w:r>
        <w:rPr>
          <w:rFonts w:hint="eastAsia"/>
          <w:sz w:val="21"/>
          <w:szCs w:val="21"/>
        </w:rPr>
        <w:t>注：①此表由符合分类标准且具有独立法人或独立经营资格的单位填报。</w:t>
      </w:r>
    </w:p>
    <w:p w14:paraId="7C687C37">
      <w:pPr>
        <w:ind w:firstLine="840" w:firstLineChars="400"/>
        <w:rPr>
          <w:rFonts w:hint="eastAsia" w:ascii="仿宋_GB2312" w:hAnsi="仿宋_GB2312" w:eastAsia="仿宋_GB2312" w:cs="仿宋_GB2312"/>
        </w:rPr>
      </w:pPr>
      <w:r>
        <w:rPr>
          <w:rFonts w:hint="eastAsia"/>
          <w:sz w:val="21"/>
          <w:szCs w:val="21"/>
        </w:rPr>
        <w:t>②申报单位在主类栏中选择最核实的一项打“√”</w:t>
      </w:r>
      <w:r>
        <w:rPr>
          <w:rFonts w:hint="eastAsia"/>
          <w:sz w:val="21"/>
          <w:szCs w:val="21"/>
          <w:lang w:eastAsia="zh-CN"/>
        </w:rPr>
        <w:t>，</w:t>
      </w:r>
      <w:bookmarkStart w:id="0" w:name="_GoBack"/>
      <w:bookmarkEnd w:id="0"/>
      <w:r>
        <w:rPr>
          <w:rFonts w:hint="eastAsia"/>
          <w:sz w:val="21"/>
          <w:szCs w:val="21"/>
        </w:rPr>
        <w:t>在分类栏中所有涉及项均打“√”。</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3NzE4OTU1ZmMwNTA5YjA4YzhmYjExNDc2YjA5NjEifQ=="/>
    <w:docVar w:name="KSO_WPS_MARK_KEY" w:val="58cb3dd8-51c7-4106-83e6-aac12f34e083"/>
  </w:docVars>
  <w:rsids>
    <w:rsidRoot w:val="382B2C2A"/>
    <w:rsid w:val="006B31C3"/>
    <w:rsid w:val="016B230B"/>
    <w:rsid w:val="0CA710DF"/>
    <w:rsid w:val="0F3F7CF5"/>
    <w:rsid w:val="140137CB"/>
    <w:rsid w:val="147B6AB9"/>
    <w:rsid w:val="1BB13D28"/>
    <w:rsid w:val="1FC3402A"/>
    <w:rsid w:val="21C556ED"/>
    <w:rsid w:val="2724711D"/>
    <w:rsid w:val="2751016E"/>
    <w:rsid w:val="279D53D7"/>
    <w:rsid w:val="291122AA"/>
    <w:rsid w:val="312B5ED3"/>
    <w:rsid w:val="33A37A02"/>
    <w:rsid w:val="37FC4126"/>
    <w:rsid w:val="382B2C2A"/>
    <w:rsid w:val="3A646BF6"/>
    <w:rsid w:val="3C014951"/>
    <w:rsid w:val="3CED6733"/>
    <w:rsid w:val="40A315E2"/>
    <w:rsid w:val="44C63AF1"/>
    <w:rsid w:val="477E6905"/>
    <w:rsid w:val="47E516F1"/>
    <w:rsid w:val="49307A8A"/>
    <w:rsid w:val="4A6F0787"/>
    <w:rsid w:val="4B4F2D9B"/>
    <w:rsid w:val="4DAA6362"/>
    <w:rsid w:val="4E90250D"/>
    <w:rsid w:val="59D90361"/>
    <w:rsid w:val="5A5C665B"/>
    <w:rsid w:val="5C55650D"/>
    <w:rsid w:val="5F40611E"/>
    <w:rsid w:val="601D3B18"/>
    <w:rsid w:val="74277859"/>
    <w:rsid w:val="75C57A68"/>
    <w:rsid w:val="79073835"/>
    <w:rsid w:val="7B2014A6"/>
    <w:rsid w:val="7C291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eastAsia="宋体" w:cs="Times New Roman"/>
      <w:sz w:val="21"/>
      <w:szCs w:val="20"/>
    </w:rPr>
  </w:style>
  <w:style w:type="paragraph" w:styleId="3">
    <w:name w:val="Body Text"/>
    <w:basedOn w:val="1"/>
    <w:autoRedefine/>
    <w:semiHidden/>
    <w:qFormat/>
    <w:uiPriority w:val="0"/>
    <w:rPr>
      <w:rFonts w:ascii="仿宋" w:hAnsi="仿宋" w:eastAsia="仿宋" w:cs="仿宋"/>
      <w:sz w:val="30"/>
      <w:szCs w:val="30"/>
      <w:lang w:val="en-US" w:eastAsia="en-US" w:bidi="ar-SA"/>
    </w:rPr>
  </w:style>
  <w:style w:type="paragraph" w:styleId="4">
    <w:name w:val="Body Text Indent"/>
    <w:basedOn w:val="1"/>
    <w:next w:val="2"/>
    <w:autoRedefine/>
    <w:qFormat/>
    <w:uiPriority w:val="0"/>
    <w:pPr>
      <w:spacing w:after="120" w:afterLines="0"/>
      <w:ind w:left="420" w:leftChars="200"/>
    </w:p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Normal (Web)"/>
    <w:basedOn w:val="1"/>
    <w:autoRedefine/>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styleId="7">
    <w:name w:val="Body Text First Indent 2"/>
    <w:basedOn w:val="4"/>
    <w:autoRedefine/>
    <w:qFormat/>
    <w:uiPriority w:val="0"/>
    <w:pPr>
      <w:ind w:firstLine="420" w:firstLineChars="200"/>
    </w:pPr>
    <w:rPr>
      <w:rFonts w:ascii="Calibri" w:hAnsi="Calibri"/>
      <w:szCs w:val="22"/>
    </w:rPr>
  </w:style>
  <w:style w:type="character" w:styleId="10">
    <w:name w:val="Strong"/>
    <w:basedOn w:val="9"/>
    <w:autoRedefine/>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1314</Words>
  <Characters>1466</Characters>
  <Lines>0</Lines>
  <Paragraphs>0</Paragraphs>
  <TotalTime>16</TotalTime>
  <ScaleCrop>false</ScaleCrop>
  <LinksUpToDate>false</LinksUpToDate>
  <CharactersWithSpaces>1750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2022-11-11T03:13:00Z</dcterms:created>
  <dc:creator>WPS_1654499699</dc:creator>
  <cp:lastModifiedBy>林荧荧</cp:lastModifiedBy>
  <dcterms:modified xsi:type="dcterms:W3CDTF">2025-02-13T11:43:39Z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E7DBE3C2C165479BB3218CFE2BEE7CF4_13</vt:lpwstr>
  </property>
  <property fmtid="{D5CDD505-2E9C-101B-9397-08002B2CF9AE}" pid="4" name="KSOTemplateDocerSaveRecord">
    <vt:lpwstr>eyJoZGlkIjoiOWE3NzE4OTU1ZmMwNTA5YjA4YzhmYjExNDc2YjA5NjEiLCJ1c2VySWQiOiI1ODk5OTY5MTgifQ==</vt:lpwstr>
  </property>
</Properties>
</file>