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6E" w:rsidRDefault="00832C6E">
      <w:pPr>
        <w:adjustRightInd w:val="0"/>
        <w:snapToGrid w:val="0"/>
        <w:ind w:right="-156" w:hanging="180"/>
        <w:jc w:val="center"/>
        <w:rPr>
          <w:rFonts w:ascii="公文小标宋简" w:eastAsia="公文小标宋简"/>
          <w:b/>
          <w:bCs/>
          <w:smallCaps/>
          <w:snapToGrid w:val="0"/>
          <w:color w:val="FF0000"/>
          <w:spacing w:val="56"/>
          <w:kern w:val="0"/>
          <w:sz w:val="72"/>
          <w:szCs w:val="72"/>
        </w:rPr>
      </w:pPr>
    </w:p>
    <w:p w:rsidR="00832C6E" w:rsidRDefault="003159DC">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sidR="005B28EC">
        <w:rPr>
          <w:rFonts w:ascii="仿宋_GB2312" w:eastAsia="仿宋_GB2312" w:hint="eastAsia"/>
          <w:sz w:val="32"/>
          <w:szCs w:val="32"/>
        </w:rPr>
        <w:t>18</w:t>
      </w:r>
      <w:r>
        <w:rPr>
          <w:rFonts w:ascii="仿宋_GB2312" w:eastAsia="仿宋_GB2312" w:hint="eastAsia"/>
          <w:sz w:val="32"/>
          <w:szCs w:val="32"/>
        </w:rPr>
        <w:t>号</w:t>
      </w:r>
    </w:p>
    <w:p w:rsidR="00832C6E" w:rsidRDefault="00832C6E">
      <w:pPr>
        <w:rPr>
          <w:rFonts w:ascii="黑体" w:eastAsia="黑体"/>
        </w:rPr>
      </w:pPr>
    </w:p>
    <w:p w:rsidR="00832C6E" w:rsidRDefault="00832C6E">
      <w:pPr>
        <w:adjustRightInd w:val="0"/>
        <w:snapToGrid w:val="0"/>
        <w:spacing w:line="600" w:lineRule="exact"/>
        <w:rPr>
          <w:rFonts w:ascii="仿宋_GB2312"/>
        </w:rPr>
      </w:pPr>
    </w:p>
    <w:p w:rsidR="00832C6E" w:rsidRDefault="003159DC">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广州市生态环境局关于广州博艺塑料制品</w:t>
      </w:r>
    </w:p>
    <w:p w:rsidR="00832C6E" w:rsidRDefault="003159DC">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有限公司年产美容机</w:t>
      </w:r>
      <w:r>
        <w:rPr>
          <w:rFonts w:ascii="方正小标宋简体" w:eastAsia="方正小标宋简体" w:hAnsi="方正小标宋简体" w:cs="方正小标宋简体" w:hint="eastAsia"/>
          <w:color w:val="000000" w:themeColor="text1"/>
          <w:sz w:val="44"/>
          <w:szCs w:val="44"/>
          <w:lang w:bidi="ar"/>
        </w:rPr>
        <w:t>4000</w:t>
      </w:r>
      <w:r>
        <w:rPr>
          <w:rFonts w:ascii="方正小标宋简体" w:eastAsia="方正小标宋简体" w:hAnsi="方正小标宋简体" w:cs="方正小标宋简体" w:hint="eastAsia"/>
          <w:color w:val="000000" w:themeColor="text1"/>
          <w:sz w:val="44"/>
          <w:szCs w:val="44"/>
          <w:lang w:bidi="ar"/>
        </w:rPr>
        <w:t>台、灯箱外壳</w:t>
      </w:r>
    </w:p>
    <w:p w:rsidR="00832C6E" w:rsidRDefault="003159DC">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bidi="ar"/>
        </w:rPr>
        <w:t>1000</w:t>
      </w:r>
      <w:r>
        <w:rPr>
          <w:rFonts w:ascii="方正小标宋简体" w:eastAsia="方正小标宋简体" w:hAnsi="方正小标宋简体" w:cs="方正小标宋简体" w:hint="eastAsia"/>
          <w:color w:val="000000" w:themeColor="text1"/>
          <w:sz w:val="44"/>
          <w:szCs w:val="44"/>
          <w:lang w:bidi="ar"/>
        </w:rPr>
        <w:t>个迁建项目环境影响报告表的批复</w:t>
      </w:r>
    </w:p>
    <w:p w:rsidR="00832C6E" w:rsidRDefault="00832C6E">
      <w:pPr>
        <w:rPr>
          <w:rFonts w:ascii="方正小标宋_GBK" w:eastAsia="方正小标宋_GBK"/>
          <w:sz w:val="44"/>
          <w:szCs w:val="44"/>
        </w:rPr>
      </w:pPr>
    </w:p>
    <w:p w:rsidR="00832C6E" w:rsidRDefault="003159DC">
      <w:pPr>
        <w:rPr>
          <w:rFonts w:ascii="仿宋_GB2312" w:eastAsia="仿宋_GB2312"/>
          <w:color w:val="000000" w:themeColor="text1"/>
          <w:sz w:val="32"/>
          <w:szCs w:val="32"/>
        </w:rPr>
      </w:pPr>
      <w:r>
        <w:rPr>
          <w:rFonts w:ascii="仿宋_GB2312" w:eastAsia="仿宋_GB2312" w:hint="eastAsia"/>
          <w:color w:val="000000" w:themeColor="text1"/>
          <w:sz w:val="32"/>
          <w:szCs w:val="32"/>
        </w:rPr>
        <w:t>广州博艺塑料制品有限公司（</w:t>
      </w:r>
      <w:r>
        <w:rPr>
          <w:rFonts w:ascii="仿宋_GB2312" w:eastAsia="仿宋_GB2312"/>
          <w:color w:val="000000" w:themeColor="text1"/>
          <w:sz w:val="32"/>
          <w:szCs w:val="32"/>
        </w:rPr>
        <w:t>91440101MA5CJPXGX4</w:t>
      </w:r>
      <w:r>
        <w:rPr>
          <w:rFonts w:ascii="仿宋_GB2312" w:eastAsia="仿宋_GB2312" w:hint="eastAsia"/>
          <w:color w:val="000000" w:themeColor="text1"/>
          <w:sz w:val="32"/>
          <w:szCs w:val="32"/>
        </w:rPr>
        <w:t>）：</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color w:val="000000" w:themeColor="text1"/>
          <w:sz w:val="32"/>
          <w:szCs w:val="32"/>
        </w:rPr>
        <w:t>广州博艺塑料制品有限公司年产美容机</w:t>
      </w:r>
      <w:r>
        <w:rPr>
          <w:rFonts w:ascii="仿宋_GB2312" w:eastAsia="仿宋_GB2312" w:hint="eastAsia"/>
          <w:color w:val="000000" w:themeColor="text1"/>
          <w:sz w:val="32"/>
          <w:szCs w:val="32"/>
        </w:rPr>
        <w:t xml:space="preserve"> 4000</w:t>
      </w:r>
      <w:r>
        <w:rPr>
          <w:rFonts w:ascii="仿宋_GB2312" w:eastAsia="仿宋_GB2312" w:hint="eastAsia"/>
          <w:color w:val="000000" w:themeColor="text1"/>
          <w:sz w:val="32"/>
          <w:szCs w:val="32"/>
        </w:rPr>
        <w:t>台、灯箱外壳</w:t>
      </w:r>
      <w:r>
        <w:rPr>
          <w:rFonts w:ascii="仿宋_GB2312" w:eastAsia="仿宋_GB2312" w:hint="eastAsia"/>
          <w:color w:val="000000" w:themeColor="text1"/>
          <w:sz w:val="32"/>
          <w:szCs w:val="32"/>
        </w:rPr>
        <w:t>1000</w:t>
      </w:r>
      <w:r>
        <w:rPr>
          <w:rFonts w:ascii="仿宋_GB2312" w:eastAsia="仿宋_GB2312" w:hint="eastAsia"/>
          <w:color w:val="000000" w:themeColor="text1"/>
          <w:sz w:val="32"/>
          <w:szCs w:val="32"/>
        </w:rPr>
        <w:t>个迁建项目</w:t>
      </w:r>
      <w:r>
        <w:rPr>
          <w:rFonts w:ascii="仿宋_GB2312" w:eastAsia="仿宋_GB2312" w:hint="eastAsia"/>
          <w:sz w:val="32"/>
          <w:szCs w:val="32"/>
        </w:rPr>
        <w:t>环境影响报告表》（以下简称《报告表》）及附送资料收悉。经研究，现批复如下：</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color w:val="000000" w:themeColor="text1"/>
          <w:sz w:val="32"/>
          <w:szCs w:val="32"/>
        </w:rPr>
        <w:t>广州博艺塑料制品有限公司年产美容机</w:t>
      </w:r>
      <w:r>
        <w:rPr>
          <w:rFonts w:ascii="仿宋_GB2312" w:eastAsia="仿宋_GB2312" w:hint="eastAsia"/>
          <w:color w:val="000000" w:themeColor="text1"/>
          <w:sz w:val="32"/>
          <w:szCs w:val="32"/>
        </w:rPr>
        <w:t>4000</w:t>
      </w:r>
      <w:r>
        <w:rPr>
          <w:rFonts w:ascii="仿宋_GB2312" w:eastAsia="仿宋_GB2312" w:hint="eastAsia"/>
          <w:color w:val="000000" w:themeColor="text1"/>
          <w:sz w:val="32"/>
          <w:szCs w:val="32"/>
        </w:rPr>
        <w:t>台、灯箱外壳</w:t>
      </w:r>
      <w:r>
        <w:rPr>
          <w:rFonts w:ascii="仿宋_GB2312" w:eastAsia="仿宋_GB2312" w:hint="eastAsia"/>
          <w:color w:val="000000" w:themeColor="text1"/>
          <w:sz w:val="32"/>
          <w:szCs w:val="32"/>
        </w:rPr>
        <w:t>1000</w:t>
      </w:r>
      <w:r>
        <w:rPr>
          <w:rFonts w:ascii="仿宋_GB2312" w:eastAsia="仿宋_GB2312" w:hint="eastAsia"/>
          <w:color w:val="000000" w:themeColor="text1"/>
          <w:sz w:val="32"/>
          <w:szCs w:val="32"/>
        </w:rPr>
        <w:t>个迁建项目</w:t>
      </w:r>
      <w:r>
        <w:rPr>
          <w:rFonts w:ascii="仿宋_GB2312" w:eastAsia="仿宋_GB2312" w:hint="eastAsia"/>
          <w:sz w:val="32"/>
          <w:szCs w:val="32"/>
        </w:rPr>
        <w:t>（以下简称“该项目”）位于广州市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石碁</w:t>
      </w:r>
      <w:r>
        <w:rPr>
          <w:rFonts w:ascii="仿宋_GB2312" w:eastAsia="仿宋_GB2312" w:hint="eastAsia"/>
          <w:sz w:val="32"/>
          <w:szCs w:val="32"/>
        </w:rPr>
        <w:t>镇桥</w:t>
      </w:r>
      <w:proofErr w:type="gramStart"/>
      <w:r>
        <w:rPr>
          <w:rFonts w:ascii="仿宋_GB2312" w:eastAsia="仿宋_GB2312" w:hint="eastAsia"/>
          <w:sz w:val="32"/>
          <w:szCs w:val="32"/>
        </w:rPr>
        <w:t>山村金</w:t>
      </w:r>
      <w:proofErr w:type="gramEnd"/>
      <w:r>
        <w:rPr>
          <w:rFonts w:ascii="仿宋_GB2312" w:eastAsia="仿宋_GB2312" w:hint="eastAsia"/>
          <w:sz w:val="32"/>
          <w:szCs w:val="32"/>
        </w:rPr>
        <w:t>龙路</w:t>
      </w:r>
      <w:r>
        <w:rPr>
          <w:rFonts w:ascii="仿宋_GB2312" w:eastAsia="仿宋_GB2312" w:hint="eastAsia"/>
          <w:sz w:val="32"/>
          <w:szCs w:val="32"/>
        </w:rPr>
        <w:t>284</w:t>
      </w:r>
      <w:r>
        <w:rPr>
          <w:rFonts w:ascii="仿宋_GB2312" w:eastAsia="仿宋_GB2312" w:hint="eastAsia"/>
          <w:sz w:val="32"/>
          <w:szCs w:val="32"/>
        </w:rPr>
        <w:t>号二栋</w:t>
      </w:r>
      <w:r>
        <w:rPr>
          <w:rFonts w:ascii="仿宋_GB2312" w:eastAsia="仿宋_GB2312" w:hint="eastAsia"/>
          <w:sz w:val="32"/>
          <w:szCs w:val="32"/>
        </w:rPr>
        <w:t>101</w:t>
      </w:r>
      <w:r>
        <w:rPr>
          <w:rFonts w:ascii="仿宋_GB2312" w:eastAsia="仿宋_GB2312" w:hint="eastAsia"/>
          <w:sz w:val="32"/>
          <w:szCs w:val="32"/>
        </w:rPr>
        <w:t>、</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401</w:t>
      </w:r>
      <w:r>
        <w:rPr>
          <w:rFonts w:ascii="仿宋_GB2312" w:eastAsia="仿宋_GB2312" w:hint="eastAsia"/>
          <w:sz w:val="32"/>
          <w:szCs w:val="32"/>
        </w:rPr>
        <w:t>室，申报内容为从事美容机和灯箱外壳的生产，年产美容机</w:t>
      </w:r>
      <w:r>
        <w:rPr>
          <w:rFonts w:ascii="仿宋_GB2312" w:eastAsia="仿宋_GB2312" w:hint="eastAsia"/>
          <w:sz w:val="32"/>
          <w:szCs w:val="32"/>
        </w:rPr>
        <w:t>4000</w:t>
      </w:r>
      <w:r>
        <w:rPr>
          <w:rFonts w:ascii="仿宋_GB2312" w:eastAsia="仿宋_GB2312" w:hint="eastAsia"/>
          <w:sz w:val="32"/>
          <w:szCs w:val="32"/>
        </w:rPr>
        <w:t>台、灯箱外壳</w:t>
      </w:r>
      <w:r>
        <w:rPr>
          <w:rFonts w:ascii="仿宋_GB2312" w:eastAsia="仿宋_GB2312" w:hint="eastAsia"/>
          <w:sz w:val="32"/>
          <w:szCs w:val="32"/>
        </w:rPr>
        <w:t>1000</w:t>
      </w:r>
      <w:r>
        <w:rPr>
          <w:rFonts w:ascii="仿宋_GB2312" w:eastAsia="仿宋_GB2312" w:hint="eastAsia"/>
          <w:sz w:val="32"/>
          <w:szCs w:val="32"/>
        </w:rPr>
        <w:t>个。该项目占地面积</w:t>
      </w:r>
      <w:r>
        <w:rPr>
          <w:rFonts w:ascii="仿宋_GB2312" w:eastAsia="仿宋_GB2312"/>
          <w:sz w:val="32"/>
          <w:szCs w:val="32"/>
        </w:rPr>
        <w:t>400</w:t>
      </w:r>
      <w:r>
        <w:rPr>
          <w:rFonts w:ascii="仿宋_GB2312" w:eastAsia="仿宋_GB2312" w:hint="eastAsia"/>
          <w:sz w:val="32"/>
          <w:szCs w:val="32"/>
        </w:rPr>
        <w:t>平方米，总建筑面积</w:t>
      </w:r>
      <w:r>
        <w:rPr>
          <w:rFonts w:ascii="仿宋_GB2312" w:eastAsia="仿宋_GB2312"/>
          <w:sz w:val="32"/>
          <w:szCs w:val="32"/>
        </w:rPr>
        <w:t>1200</w:t>
      </w:r>
      <w:r>
        <w:rPr>
          <w:rFonts w:ascii="仿宋_GB2312" w:eastAsia="仿宋_GB2312" w:hint="eastAsia"/>
          <w:sz w:val="32"/>
          <w:szCs w:val="32"/>
        </w:rPr>
        <w:t>平方米，租用</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4</w:t>
      </w:r>
      <w:r>
        <w:rPr>
          <w:rFonts w:ascii="仿宋_GB2312" w:eastAsia="仿宋_GB2312" w:hint="eastAsia"/>
          <w:sz w:val="32"/>
          <w:szCs w:val="32"/>
        </w:rPr>
        <w:t>层厂房的第一、三、四层进行建设；主要设备有</w:t>
      </w:r>
      <w:r>
        <w:rPr>
          <w:rFonts w:ascii="仿宋_GB2312" w:eastAsia="仿宋_GB2312" w:hint="eastAsia"/>
          <w:color w:val="000000" w:themeColor="text1"/>
          <w:sz w:val="32"/>
          <w:szCs w:val="32"/>
        </w:rPr>
        <w:t>烤箱</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台、吸塑机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台、激光雕刻机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台、喷枪</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支、空压机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底漆房</w:t>
      </w:r>
      <w:proofErr w:type="gramEnd"/>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个、面漆房</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个、烘干房</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个、晾干房</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个以及</w:t>
      </w:r>
      <w:proofErr w:type="gramStart"/>
      <w:r>
        <w:rPr>
          <w:rFonts w:ascii="仿宋_GB2312" w:eastAsia="仿宋_GB2312" w:hint="eastAsia"/>
          <w:color w:val="000000" w:themeColor="text1"/>
          <w:sz w:val="32"/>
          <w:szCs w:val="32"/>
        </w:rPr>
        <w:t>各式机</w:t>
      </w:r>
      <w:proofErr w:type="gramEnd"/>
      <w:r>
        <w:rPr>
          <w:rFonts w:ascii="仿宋_GB2312" w:eastAsia="仿宋_GB2312" w:hint="eastAsia"/>
          <w:color w:val="000000" w:themeColor="text1"/>
          <w:sz w:val="32"/>
          <w:szCs w:val="32"/>
        </w:rPr>
        <w:t>加工设备一批等</w:t>
      </w:r>
      <w:r>
        <w:rPr>
          <w:rFonts w:ascii="仿宋_GB2312" w:eastAsia="仿宋_GB2312" w:hint="eastAsia"/>
          <w:sz w:val="32"/>
          <w:szCs w:val="32"/>
        </w:rPr>
        <w:t>；员工</w:t>
      </w:r>
      <w:r>
        <w:rPr>
          <w:rFonts w:ascii="仿宋_GB2312" w:eastAsia="仿宋_GB2312"/>
          <w:sz w:val="32"/>
          <w:szCs w:val="32"/>
        </w:rPr>
        <w:t>15</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sz w:val="32"/>
          <w:szCs w:val="32"/>
        </w:rPr>
        <w:t>。</w:t>
      </w:r>
      <w:r>
        <w:rPr>
          <w:rFonts w:ascii="仿宋_GB2312" w:eastAsia="仿宋_GB2312" w:hint="eastAsia"/>
          <w:sz w:val="32"/>
          <w:szCs w:val="32"/>
        </w:rPr>
        <w:t>该项目不使用</w:t>
      </w:r>
      <w:r>
        <w:rPr>
          <w:rFonts w:ascii="仿宋_GB2312" w:eastAsia="仿宋_GB2312" w:hint="eastAsia"/>
          <w:sz w:val="32"/>
          <w:szCs w:val="32"/>
        </w:rPr>
        <w:lastRenderedPageBreak/>
        <w:t>再生塑料。</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w:t>
      </w:r>
      <w:r>
        <w:rPr>
          <w:rFonts w:ascii="仿宋_GB2312" w:eastAsia="仿宋_GB2312" w:hint="eastAsia"/>
          <w:color w:val="000000" w:themeColor="text1"/>
          <w:sz w:val="32"/>
          <w:szCs w:val="32"/>
        </w:rPr>
        <w:t>拟</w:t>
      </w:r>
      <w:r>
        <w:rPr>
          <w:rFonts w:ascii="仿宋_GB2312" w:eastAsia="仿宋_GB2312" w:hint="eastAsia"/>
          <w:sz w:val="32"/>
          <w:szCs w:val="32"/>
        </w:rPr>
        <w:t>选址处建设可行。经审查，我局原则同意《报告表》评价结论。该项目应当按照《报告表》所述性质、规模、地点、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135</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（二）颗粒物排放执行广东省《大气污染物排放限值》（</w:t>
      </w:r>
      <w:r>
        <w:rPr>
          <w:rFonts w:ascii="仿宋_GB2312" w:eastAsia="仿宋_GB2312" w:hint="eastAsia"/>
          <w:sz w:val="32"/>
          <w:szCs w:val="32"/>
        </w:rPr>
        <w:t>DB44/</w:t>
      </w:r>
      <w:r>
        <w:rPr>
          <w:rFonts w:ascii="仿宋_GB2312" w:eastAsia="仿宋_GB2312" w:hint="eastAsia"/>
          <w:sz w:val="32"/>
          <w:szCs w:val="32"/>
        </w:rPr>
        <w:t>27-2001</w:t>
      </w:r>
      <w:r>
        <w:rPr>
          <w:rFonts w:ascii="仿宋_GB2312" w:eastAsia="仿宋_GB2312" w:hint="eastAsia"/>
          <w:sz w:val="32"/>
          <w:szCs w:val="32"/>
        </w:rPr>
        <w:t>）第二时段二级标准及无组织排放监控浓度限值；调漆、喷漆、烘干、晾干、拼接、组装工序产生的非甲烷总烃、</w:t>
      </w:r>
      <w:r>
        <w:rPr>
          <w:rFonts w:ascii="仿宋_GB2312" w:eastAsia="仿宋_GB2312" w:hint="eastAsia"/>
          <w:sz w:val="32"/>
          <w:szCs w:val="32"/>
        </w:rPr>
        <w:t>TVOC</w:t>
      </w:r>
      <w:r>
        <w:rPr>
          <w:rFonts w:ascii="仿宋_GB2312" w:eastAsia="仿宋_GB2312" w:hint="eastAsia"/>
          <w:sz w:val="32"/>
          <w:szCs w:val="32"/>
        </w:rPr>
        <w:t>、苯系物排放执行《固定污染源挥发性有机物综合排放标准》（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挥发性有机物排放限值；苯乙烯排放执行《合成树脂工业污染物排放标准》（</w:t>
      </w:r>
      <w:r>
        <w:rPr>
          <w:rFonts w:ascii="仿宋_GB2312" w:eastAsia="仿宋_GB2312" w:hint="eastAsia"/>
          <w:sz w:val="32"/>
          <w:szCs w:val="32"/>
        </w:rPr>
        <w:t>GB31572-2015</w:t>
      </w:r>
      <w:r>
        <w:rPr>
          <w:rFonts w:ascii="仿宋_GB2312" w:eastAsia="仿宋_GB2312" w:hint="eastAsia"/>
          <w:sz w:val="32"/>
          <w:szCs w:val="32"/>
        </w:rPr>
        <w:t>）及其</w:t>
      </w:r>
      <w:r>
        <w:rPr>
          <w:rFonts w:ascii="仿宋_GB2312" w:eastAsia="仿宋_GB2312" w:hint="eastAsia"/>
          <w:sz w:val="32"/>
          <w:szCs w:val="32"/>
        </w:rPr>
        <w:t>2024</w:t>
      </w:r>
      <w:r>
        <w:rPr>
          <w:rFonts w:ascii="仿宋_GB2312" w:eastAsia="仿宋_GB2312" w:hint="eastAsia"/>
          <w:sz w:val="32"/>
          <w:szCs w:val="32"/>
        </w:rPr>
        <w:t>年修改单表</w:t>
      </w:r>
      <w:r>
        <w:rPr>
          <w:rFonts w:ascii="仿宋_GB2312" w:eastAsia="仿宋_GB2312" w:hint="eastAsia"/>
          <w:sz w:val="32"/>
          <w:szCs w:val="32"/>
        </w:rPr>
        <w:t>5</w:t>
      </w:r>
      <w:r>
        <w:rPr>
          <w:rFonts w:ascii="仿宋_GB2312" w:eastAsia="仿宋_GB2312" w:hint="eastAsia"/>
          <w:sz w:val="32"/>
          <w:szCs w:val="32"/>
        </w:rPr>
        <w:t>大气污染</w:t>
      </w:r>
      <w:proofErr w:type="gramStart"/>
      <w:r>
        <w:rPr>
          <w:rFonts w:ascii="仿宋_GB2312" w:eastAsia="仿宋_GB2312" w:hint="eastAsia"/>
          <w:sz w:val="32"/>
          <w:szCs w:val="32"/>
        </w:rPr>
        <w:t>物特别</w:t>
      </w:r>
      <w:proofErr w:type="gramEnd"/>
      <w:r>
        <w:rPr>
          <w:rFonts w:ascii="仿宋_GB2312" w:eastAsia="仿宋_GB2312" w:hint="eastAsia"/>
          <w:sz w:val="32"/>
          <w:szCs w:val="32"/>
        </w:rPr>
        <w:t>排放限值和《恶臭污染物排放标准》（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新扩改建二级厂界标准和表</w:t>
      </w:r>
      <w:r>
        <w:rPr>
          <w:rFonts w:ascii="仿宋_GB2312" w:eastAsia="仿宋_GB2312" w:hint="eastAsia"/>
          <w:sz w:val="32"/>
          <w:szCs w:val="32"/>
        </w:rPr>
        <w:t>2</w:t>
      </w:r>
      <w:r>
        <w:rPr>
          <w:rFonts w:ascii="仿宋_GB2312" w:eastAsia="仿宋_GB2312" w:hint="eastAsia"/>
          <w:sz w:val="32"/>
          <w:szCs w:val="32"/>
        </w:rPr>
        <w:t>排放标准值；臭气浓度排放执行《恶臭污染物排放标准》（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w:t>
      </w:r>
      <w:r>
        <w:rPr>
          <w:rFonts w:ascii="仿宋_GB2312" w:eastAsia="仿宋_GB2312" w:hint="eastAsia"/>
          <w:sz w:val="32"/>
          <w:szCs w:val="32"/>
        </w:rPr>
        <w:t>新扩改建二级标准限值和表</w:t>
      </w:r>
      <w:r>
        <w:rPr>
          <w:rFonts w:ascii="仿宋_GB2312" w:eastAsia="仿宋_GB2312" w:hint="eastAsia"/>
          <w:sz w:val="32"/>
          <w:szCs w:val="32"/>
        </w:rPr>
        <w:t>2</w:t>
      </w:r>
      <w:r>
        <w:rPr>
          <w:rFonts w:ascii="仿宋_GB2312" w:eastAsia="仿宋_GB2312" w:hint="eastAsia"/>
          <w:sz w:val="32"/>
          <w:szCs w:val="32"/>
        </w:rPr>
        <w:t>排放标准值；其他大气污染物排放执行《合成树脂工业污染物排放标准》（</w:t>
      </w:r>
      <w:r>
        <w:rPr>
          <w:rFonts w:ascii="仿宋_GB2312" w:eastAsia="仿宋_GB2312" w:hint="eastAsia"/>
          <w:sz w:val="32"/>
          <w:szCs w:val="32"/>
        </w:rPr>
        <w:t>GB31572-2015</w:t>
      </w:r>
      <w:r>
        <w:rPr>
          <w:rFonts w:ascii="仿宋_GB2312" w:eastAsia="仿宋_GB2312" w:hint="eastAsia"/>
          <w:sz w:val="32"/>
          <w:szCs w:val="32"/>
        </w:rPr>
        <w:t>）及</w:t>
      </w:r>
      <w:r>
        <w:rPr>
          <w:rFonts w:ascii="仿宋_GB2312" w:eastAsia="仿宋_GB2312" w:hint="eastAsia"/>
          <w:sz w:val="32"/>
          <w:szCs w:val="32"/>
        </w:rPr>
        <w:t>2024</w:t>
      </w:r>
      <w:r>
        <w:rPr>
          <w:rFonts w:ascii="仿宋_GB2312" w:eastAsia="仿宋_GB2312" w:hint="eastAsia"/>
          <w:sz w:val="32"/>
          <w:szCs w:val="32"/>
        </w:rPr>
        <w:t>年修改单表</w:t>
      </w:r>
      <w:r>
        <w:rPr>
          <w:rFonts w:ascii="仿宋_GB2312" w:eastAsia="仿宋_GB2312" w:hint="eastAsia"/>
          <w:sz w:val="32"/>
          <w:szCs w:val="32"/>
        </w:rPr>
        <w:t>5</w:t>
      </w:r>
      <w:r>
        <w:rPr>
          <w:rFonts w:ascii="仿宋_GB2312" w:eastAsia="仿宋_GB2312" w:hint="eastAsia"/>
          <w:sz w:val="32"/>
          <w:szCs w:val="32"/>
        </w:rPr>
        <w:t>大气污染</w:t>
      </w:r>
      <w:proofErr w:type="gramStart"/>
      <w:r>
        <w:rPr>
          <w:rFonts w:ascii="仿宋_GB2312" w:eastAsia="仿宋_GB2312" w:hint="eastAsia"/>
          <w:sz w:val="32"/>
          <w:szCs w:val="32"/>
        </w:rPr>
        <w:t>物特别</w:t>
      </w:r>
      <w:proofErr w:type="gramEnd"/>
      <w:r>
        <w:rPr>
          <w:rFonts w:ascii="仿宋_GB2312" w:eastAsia="仿宋_GB2312" w:hint="eastAsia"/>
          <w:sz w:val="32"/>
          <w:szCs w:val="32"/>
        </w:rPr>
        <w:t>排放限值；厂区内非甲烷总烃排放执行广东省《固定污染源挥发性有机物综合排放标准》</w:t>
      </w:r>
      <w:r>
        <w:rPr>
          <w:rFonts w:ascii="仿宋_GB2312" w:eastAsia="仿宋_GB2312" w:hint="eastAsia"/>
          <w:sz w:val="32"/>
          <w:szCs w:val="32"/>
        </w:rPr>
        <w:lastRenderedPageBreak/>
        <w:t>（</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w:t>
      </w:r>
      <w:r>
        <w:rPr>
          <w:rFonts w:ascii="仿宋_GB2312" w:eastAsia="仿宋_GB2312" w:hint="eastAsia"/>
          <w:sz w:val="32"/>
          <w:szCs w:val="32"/>
        </w:rPr>
        <w:t>VOCs</w:t>
      </w:r>
      <w:r>
        <w:rPr>
          <w:rFonts w:ascii="仿宋_GB2312" w:eastAsia="仿宋_GB2312" w:hint="eastAsia"/>
          <w:sz w:val="32"/>
          <w:szCs w:val="32"/>
        </w:rPr>
        <w:t>排放量不超过</w:t>
      </w:r>
      <w:r>
        <w:rPr>
          <w:rFonts w:ascii="仿宋_GB2312" w:eastAsia="仿宋_GB2312"/>
          <w:sz w:val="32"/>
          <w:szCs w:val="32"/>
        </w:rPr>
        <w:t>0.312</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color w:val="000000" w:themeColor="text1"/>
          <w:sz w:val="32"/>
          <w:szCs w:val="32"/>
        </w:rPr>
        <w:t>边界</w:t>
      </w:r>
      <w:r>
        <w:rPr>
          <w:rFonts w:ascii="仿宋_GB2312" w:eastAsia="仿宋_GB2312" w:hint="eastAsia"/>
          <w:sz w:val="32"/>
          <w:szCs w:val="32"/>
        </w:rPr>
        <w:t>噪声排放执行《工业企业厂界环境噪声排放标准》（</w:t>
      </w:r>
      <w:r>
        <w:rPr>
          <w:rFonts w:ascii="仿宋_GB2312" w:eastAsia="仿宋_GB2312" w:hint="eastAsia"/>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65dB(A)</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55dB(A)</w:t>
      </w:r>
      <w:r>
        <w:rPr>
          <w:rFonts w:ascii="仿宋_GB2312" w:eastAsia="仿宋_GB2312" w:hint="eastAsia"/>
          <w:sz w:val="32"/>
          <w:szCs w:val="32"/>
        </w:rPr>
        <w:t>。</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三、该项目应当认真落实《报告表</w:t>
      </w:r>
      <w:r>
        <w:rPr>
          <w:rFonts w:ascii="仿宋_GB2312" w:eastAsia="仿宋_GB2312" w:hint="eastAsia"/>
          <w:sz w:val="32"/>
          <w:szCs w:val="32"/>
        </w:rPr>
        <w:t>》提出的各项环境保护措施，重点做好以下工作：</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（一）项目排水系统采用雨污分流。生活污水排入市政集污管网，送前锋净水厂集中处理。</w:t>
      </w:r>
      <w:r>
        <w:rPr>
          <w:rFonts w:ascii="仿宋_GB2312" w:eastAsia="仿宋_GB2312" w:hint="eastAsia"/>
          <w:color w:val="000000" w:themeColor="text1"/>
          <w:sz w:val="32"/>
          <w:szCs w:val="32"/>
        </w:rPr>
        <w:t>项目设置生活污水排放口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按照广东省《固定污染源挥发性有机物综合排放标准》（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sz w:val="32"/>
          <w:szCs w:val="32"/>
        </w:rPr>
        <w:t>。开料、打磨、刀具雕刻工序产生的废气经布袋除尘器处理后于车间内排放；激光雕刻、吸塑工序产生的废气经收集至二级活性炭吸附装置处理后引至不低于</w:t>
      </w:r>
      <w:r>
        <w:rPr>
          <w:rFonts w:ascii="仿宋_GB2312" w:eastAsia="仿宋_GB2312" w:hint="eastAsia"/>
          <w:sz w:val="32"/>
          <w:szCs w:val="32"/>
        </w:rPr>
        <w:t>15</w:t>
      </w:r>
      <w:r>
        <w:rPr>
          <w:rFonts w:ascii="仿宋_GB2312" w:eastAsia="仿宋_GB2312" w:hint="eastAsia"/>
          <w:sz w:val="32"/>
          <w:szCs w:val="32"/>
        </w:rPr>
        <w:t>米高排气筒排放；喷漆工序产生的废气经水帘</w:t>
      </w:r>
      <w:proofErr w:type="gramStart"/>
      <w:r>
        <w:rPr>
          <w:rFonts w:ascii="仿宋_GB2312" w:eastAsia="仿宋_GB2312" w:hint="eastAsia"/>
          <w:sz w:val="32"/>
          <w:szCs w:val="32"/>
        </w:rPr>
        <w:t>柜处理</w:t>
      </w:r>
      <w:proofErr w:type="gramEnd"/>
      <w:r>
        <w:rPr>
          <w:rFonts w:ascii="仿宋_GB2312" w:eastAsia="仿宋_GB2312" w:hint="eastAsia"/>
          <w:sz w:val="32"/>
          <w:szCs w:val="32"/>
        </w:rPr>
        <w:t>后与调漆、烘干、晾干、拼接、组装工序产生的废气一并经“过滤棉</w:t>
      </w:r>
      <w:r>
        <w:rPr>
          <w:rFonts w:ascii="仿宋_GB2312" w:eastAsia="仿宋_GB2312" w:hint="eastAsia"/>
          <w:sz w:val="32"/>
          <w:szCs w:val="32"/>
        </w:rPr>
        <w:t>+</w:t>
      </w:r>
      <w:r>
        <w:rPr>
          <w:rFonts w:ascii="仿宋_GB2312" w:eastAsia="仿宋_GB2312" w:hint="eastAsia"/>
          <w:sz w:val="32"/>
          <w:szCs w:val="32"/>
        </w:rPr>
        <w:t>二级活性炭吸附装置”处理后引至不低于</w:t>
      </w:r>
      <w:r>
        <w:rPr>
          <w:rFonts w:ascii="仿宋_GB2312" w:eastAsia="仿宋_GB2312" w:hint="eastAsia"/>
          <w:sz w:val="32"/>
          <w:szCs w:val="32"/>
        </w:rPr>
        <w:t>15</w:t>
      </w:r>
      <w:r>
        <w:rPr>
          <w:rFonts w:ascii="仿宋_GB2312" w:eastAsia="仿宋_GB2312" w:hint="eastAsia"/>
          <w:sz w:val="32"/>
          <w:szCs w:val="32"/>
        </w:rPr>
        <w:t>米高排气筒排放。项目设置废气排放口</w:t>
      </w:r>
      <w:r>
        <w:rPr>
          <w:rFonts w:ascii="仿宋_GB2312" w:eastAsia="仿宋_GB2312" w:hint="eastAsia"/>
          <w:sz w:val="32"/>
          <w:szCs w:val="32"/>
        </w:rPr>
        <w:t>2</w:t>
      </w:r>
      <w:r>
        <w:rPr>
          <w:rFonts w:ascii="仿宋_GB2312" w:eastAsia="仿宋_GB2312" w:hint="eastAsia"/>
          <w:sz w:val="32"/>
          <w:szCs w:val="32"/>
        </w:rPr>
        <w:t>个。</w:t>
      </w:r>
    </w:p>
    <w:p w:rsidR="00832C6E" w:rsidRDefault="003159DC">
      <w:pPr>
        <w:ind w:firstLineChars="200" w:firstLine="640"/>
        <w:rPr>
          <w:rFonts w:ascii="仿宋_GB2312" w:eastAsia="仿宋_GB2312"/>
          <w:sz w:val="32"/>
          <w:szCs w:val="32"/>
        </w:rPr>
      </w:pPr>
      <w:r>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（三）选用低噪声设备，合理布设生产车</w:t>
      </w:r>
      <w:r>
        <w:rPr>
          <w:rFonts w:ascii="仿宋_GB2312" w:eastAsia="仿宋_GB2312" w:hint="eastAsia"/>
          <w:sz w:val="32"/>
          <w:szCs w:val="32"/>
        </w:rPr>
        <w:t>间，高噪声源应采取隔声、减振等措施，定期检修设备。</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（四）</w:t>
      </w:r>
      <w:proofErr w:type="gramStart"/>
      <w:r>
        <w:rPr>
          <w:rFonts w:ascii="仿宋_GB2312" w:eastAsia="仿宋_GB2312" w:hint="eastAsia"/>
          <w:sz w:val="32"/>
          <w:szCs w:val="32"/>
        </w:rPr>
        <w:t>废原料桶</w:t>
      </w:r>
      <w:proofErr w:type="gramEnd"/>
      <w:r>
        <w:rPr>
          <w:rFonts w:ascii="仿宋_GB2312" w:eastAsia="仿宋_GB2312" w:hint="eastAsia"/>
          <w:sz w:val="32"/>
          <w:szCs w:val="32"/>
        </w:rPr>
        <w:t>、水帘柜废水、喷枪清洗废水、漆渣、废过滤棉、废活性炭等属于危险废物的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w:t>
      </w:r>
      <w:r>
        <w:rPr>
          <w:rFonts w:ascii="仿宋_GB2312" w:eastAsia="仿宋_GB2312" w:hint="eastAsia"/>
          <w:sz w:val="32"/>
          <w:szCs w:val="32"/>
        </w:rPr>
        <w:lastRenderedPageBreak/>
        <w:t>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）要求的专用贮存场所存放并委托具备危险废物处理资质的机构处理。</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四、该项目的性质、规模、地点、采用的</w:t>
      </w:r>
      <w:r>
        <w:rPr>
          <w:rFonts w:ascii="仿宋_GB2312" w:eastAsia="仿宋_GB2312" w:hint="eastAsia"/>
          <w:color w:val="000000" w:themeColor="text1"/>
          <w:sz w:val="32"/>
          <w:szCs w:val="32"/>
        </w:rPr>
        <w:t>生产工艺</w:t>
      </w:r>
      <w:r>
        <w:rPr>
          <w:rFonts w:ascii="仿宋_GB2312" w:eastAsia="仿宋_GB2312" w:hint="eastAsia"/>
          <w:sz w:val="32"/>
          <w:szCs w:val="32"/>
        </w:rPr>
        <w:t>或者防治污染、防止生态破坏的措施发生重大变动的，你单位应当重新报批环境影响评价文件。</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rsidR="00832C6E" w:rsidRDefault="003159DC">
      <w:pPr>
        <w:widowControl/>
        <w:tabs>
          <w:tab w:val="left" w:pos="1418"/>
        </w:tabs>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（一）项目竣工后，你单位应按规定申请取得排污许可证或填报排污登记表，并按照规定的标准、程序和时限，对配套建设的环境保护设施进行验收，编制验收报告，依法向社会公开。</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w:t>
      </w:r>
      <w:r>
        <w:rPr>
          <w:rFonts w:ascii="仿宋_GB2312" w:eastAsia="仿宋_GB2312" w:hint="eastAsia"/>
          <w:sz w:val="32"/>
          <w:szCs w:val="32"/>
        </w:rPr>
        <w:t>用。</w:t>
      </w:r>
    </w:p>
    <w:p w:rsidR="00832C6E" w:rsidRDefault="003159DC">
      <w:pPr>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rsidR="00832C6E" w:rsidRDefault="003159DC">
      <w:pPr>
        <w:pStyle w:val="New"/>
        <w:ind w:firstLine="636"/>
        <w:rPr>
          <w:rFonts w:eastAsia="仿宋_GB2312"/>
          <w:sz w:val="32"/>
          <w:szCs w:val="32"/>
        </w:rPr>
      </w:pPr>
      <w:r>
        <w:rPr>
          <w:rFonts w:ascii="仿宋_GB2312" w:eastAsia="仿宋_GB2312" w:hint="eastAsia"/>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w:t>
      </w:r>
      <w:r>
        <w:rPr>
          <w:rFonts w:ascii="仿宋_GB2312" w:eastAsia="仿宋_GB2312" w:hAnsi="仿宋" w:hint="eastAsia"/>
          <w:color w:val="000000" w:themeColor="text1"/>
          <w:sz w:val="32"/>
        </w:rPr>
        <w:lastRenderedPageBreak/>
        <w:t>月内直接向广州铁路运输法院提起行政诉讼。申请行政复议或提起行政诉讼的，不停止本决定的执行</w:t>
      </w:r>
      <w:r>
        <w:rPr>
          <w:rFonts w:ascii="仿宋_GB2312" w:eastAsia="仿宋_GB2312" w:hint="eastAsia"/>
          <w:color w:val="000000" w:themeColor="text1"/>
          <w:sz w:val="32"/>
          <w:szCs w:val="32"/>
        </w:rPr>
        <w:t>。</w:t>
      </w:r>
    </w:p>
    <w:p w:rsidR="00832C6E" w:rsidRDefault="003159DC">
      <w:pPr>
        <w:pStyle w:val="New"/>
        <w:ind w:firstLine="636"/>
        <w:rPr>
          <w:rFonts w:eastAsia="仿宋_GB2312"/>
          <w:sz w:val="32"/>
          <w:szCs w:val="32"/>
        </w:rPr>
      </w:pPr>
      <w:r>
        <w:rPr>
          <w:rFonts w:eastAsia="仿宋_GB2312" w:hint="eastAsia"/>
          <w:sz w:val="32"/>
          <w:szCs w:val="32"/>
        </w:rPr>
        <w:t>九、自本批复批准之日起，原批复文件穗（番）环管影〔</w:t>
      </w:r>
      <w:r>
        <w:rPr>
          <w:rFonts w:eastAsia="仿宋_GB2312" w:hint="eastAsia"/>
          <w:sz w:val="32"/>
          <w:szCs w:val="32"/>
        </w:rPr>
        <w:t>2019</w:t>
      </w:r>
      <w:r>
        <w:rPr>
          <w:rFonts w:eastAsia="仿宋_GB2312" w:hint="eastAsia"/>
          <w:sz w:val="32"/>
          <w:szCs w:val="32"/>
        </w:rPr>
        <w:t>〕</w:t>
      </w:r>
      <w:r>
        <w:rPr>
          <w:rFonts w:eastAsia="仿宋_GB2312" w:hint="eastAsia"/>
          <w:sz w:val="32"/>
          <w:szCs w:val="32"/>
        </w:rPr>
        <w:t>75</w:t>
      </w:r>
      <w:r>
        <w:rPr>
          <w:rFonts w:eastAsia="仿宋_GB2312" w:hint="eastAsia"/>
          <w:sz w:val="32"/>
          <w:szCs w:val="32"/>
        </w:rPr>
        <w:t>号同时废止。</w:t>
      </w:r>
    </w:p>
    <w:p w:rsidR="00832C6E" w:rsidRDefault="00832C6E">
      <w:pPr>
        <w:ind w:firstLineChars="200" w:firstLine="640"/>
        <w:rPr>
          <w:rFonts w:ascii="仿宋_GB2312" w:eastAsia="仿宋_GB2312"/>
          <w:color w:val="FF0000"/>
          <w:sz w:val="32"/>
          <w:szCs w:val="32"/>
        </w:rPr>
      </w:pPr>
    </w:p>
    <w:p w:rsidR="00832C6E" w:rsidRDefault="00832C6E">
      <w:pPr>
        <w:ind w:firstLineChars="1400" w:firstLine="4480"/>
        <w:rPr>
          <w:rFonts w:ascii="仿宋_GB2312" w:eastAsia="仿宋_GB2312"/>
          <w:sz w:val="32"/>
          <w:szCs w:val="32"/>
        </w:rPr>
      </w:pPr>
    </w:p>
    <w:p w:rsidR="00832C6E" w:rsidRDefault="00832C6E">
      <w:pPr>
        <w:ind w:firstLineChars="1400" w:firstLine="4480"/>
        <w:rPr>
          <w:rFonts w:ascii="仿宋_GB2312" w:eastAsia="仿宋_GB2312"/>
          <w:sz w:val="32"/>
          <w:szCs w:val="32"/>
        </w:rPr>
      </w:pPr>
    </w:p>
    <w:p w:rsidR="00832C6E" w:rsidRDefault="003159DC">
      <w:pPr>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rsidR="00832C6E" w:rsidRDefault="003159DC">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w:t>
      </w:r>
      <w:r w:rsidR="005B28EC">
        <w:rPr>
          <w:rFonts w:ascii="仿宋_GB2312" w:eastAsia="仿宋_GB2312" w:hint="eastAsia"/>
          <w:sz w:val="32"/>
          <w:szCs w:val="32"/>
        </w:rPr>
        <w:t>2</w:t>
      </w:r>
      <w:r>
        <w:rPr>
          <w:rFonts w:ascii="仿宋_GB2312" w:eastAsia="仿宋_GB2312" w:hint="eastAsia"/>
          <w:sz w:val="32"/>
          <w:szCs w:val="32"/>
        </w:rPr>
        <w:t>月</w:t>
      </w:r>
      <w:r w:rsidR="005B28EC">
        <w:rPr>
          <w:rFonts w:ascii="仿宋_GB2312" w:eastAsia="仿宋_GB2312" w:hint="eastAsia"/>
          <w:sz w:val="32"/>
          <w:szCs w:val="32"/>
        </w:rPr>
        <w:t>17</w:t>
      </w:r>
      <w:r>
        <w:rPr>
          <w:rFonts w:ascii="仿宋_GB2312" w:eastAsia="仿宋_GB2312" w:hint="eastAsia"/>
          <w:sz w:val="32"/>
          <w:szCs w:val="32"/>
        </w:rPr>
        <w:t>日</w:t>
      </w: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p>
    <w:p w:rsidR="00832C6E" w:rsidRDefault="00832C6E">
      <w:pPr>
        <w:rPr>
          <w:rFonts w:ascii="黑体" w:eastAsia="黑体"/>
          <w:sz w:val="32"/>
          <w:szCs w:val="32"/>
        </w:rPr>
      </w:pPr>
      <w:bookmarkStart w:id="0" w:name="_GoBack"/>
      <w:bookmarkEnd w:id="0"/>
    </w:p>
    <w:p w:rsidR="00832C6E" w:rsidRDefault="003159DC">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832C6E" w:rsidRDefault="00832C6E">
      <w:pPr>
        <w:rPr>
          <w:rFonts w:ascii="仿宋_GB2312" w:eastAsia="仿宋_GB2312"/>
          <w:sz w:val="32"/>
          <w:szCs w:val="32"/>
        </w:rPr>
      </w:pPr>
    </w:p>
    <w:p w:rsidR="00832C6E" w:rsidRDefault="003159DC">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抄送：广州市生态环境局番禺分局执法二科、番禺第四环保所，广州瑞华环保科技有限公司。</w:t>
      </w:r>
    </w:p>
    <w:sectPr w:rsidR="00832C6E">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DC" w:rsidRDefault="003159DC">
      <w:r>
        <w:separator/>
      </w:r>
    </w:p>
  </w:endnote>
  <w:endnote w:type="continuationSeparator" w:id="0">
    <w:p w:rsidR="003159DC" w:rsidRDefault="0031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6E" w:rsidRDefault="003159DC">
    <w:pPr>
      <w:pStyle w:val="a5"/>
      <w:framePr w:wrap="around" w:vAnchor="text" w:hAnchor="margin" w:xAlign="outside" w:y="1"/>
      <w:rPr>
        <w:rStyle w:val="a8"/>
      </w:rPr>
    </w:pPr>
    <w:r>
      <w:fldChar w:fldCharType="begin"/>
    </w:r>
    <w:r>
      <w:rPr>
        <w:rStyle w:val="a8"/>
      </w:rPr>
      <w:instrText xml:space="preserve">PAGE  </w:instrText>
    </w:r>
    <w:r>
      <w:fldChar w:fldCharType="end"/>
    </w:r>
  </w:p>
  <w:p w:rsidR="00832C6E" w:rsidRDefault="00832C6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6E" w:rsidRDefault="003159DC">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5B28EC">
      <w:rPr>
        <w:rStyle w:val="a8"/>
        <w:rFonts w:ascii="宋体" w:hAnsi="宋体"/>
        <w:noProof/>
        <w:sz w:val="28"/>
        <w:szCs w:val="28"/>
      </w:rPr>
      <w:t>5</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rsidR="00832C6E" w:rsidRDefault="00832C6E">
    <w:pPr>
      <w:pStyle w:val="a5"/>
      <w:ind w:right="360" w:firstLine="360"/>
      <w:jc w:val="center"/>
      <w:rPr>
        <w:sz w:val="28"/>
        <w:szCs w:val="28"/>
      </w:rPr>
    </w:pPr>
  </w:p>
  <w:p w:rsidR="00832C6E" w:rsidRDefault="00832C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DC" w:rsidRDefault="003159DC">
      <w:r>
        <w:separator/>
      </w:r>
    </w:p>
  </w:footnote>
  <w:footnote w:type="continuationSeparator" w:id="0">
    <w:p w:rsidR="003159DC" w:rsidRDefault="00315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2023"/>
    <w:rsid w:val="00097289"/>
    <w:rsid w:val="000B070F"/>
    <w:rsid w:val="000B4C18"/>
    <w:rsid w:val="000C301C"/>
    <w:rsid w:val="000C3889"/>
    <w:rsid w:val="000C3CB8"/>
    <w:rsid w:val="000C5725"/>
    <w:rsid w:val="000D56D5"/>
    <w:rsid w:val="000D6A43"/>
    <w:rsid w:val="001020A2"/>
    <w:rsid w:val="00104C9C"/>
    <w:rsid w:val="0012593F"/>
    <w:rsid w:val="00145974"/>
    <w:rsid w:val="00150F2E"/>
    <w:rsid w:val="00151CBA"/>
    <w:rsid w:val="00163612"/>
    <w:rsid w:val="00173803"/>
    <w:rsid w:val="00185235"/>
    <w:rsid w:val="001964C9"/>
    <w:rsid w:val="001C347F"/>
    <w:rsid w:val="001E17DB"/>
    <w:rsid w:val="001F12B9"/>
    <w:rsid w:val="001F1FC3"/>
    <w:rsid w:val="001F60AA"/>
    <w:rsid w:val="001F76A1"/>
    <w:rsid w:val="001F7ECF"/>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444A"/>
    <w:rsid w:val="002D6E72"/>
    <w:rsid w:val="002F222A"/>
    <w:rsid w:val="003016C4"/>
    <w:rsid w:val="003159DC"/>
    <w:rsid w:val="00323D70"/>
    <w:rsid w:val="003275AA"/>
    <w:rsid w:val="00334F3A"/>
    <w:rsid w:val="003458E0"/>
    <w:rsid w:val="00347973"/>
    <w:rsid w:val="003551D8"/>
    <w:rsid w:val="003804CF"/>
    <w:rsid w:val="00396136"/>
    <w:rsid w:val="003A52FB"/>
    <w:rsid w:val="003D6927"/>
    <w:rsid w:val="003E6957"/>
    <w:rsid w:val="003F1D2D"/>
    <w:rsid w:val="0042675C"/>
    <w:rsid w:val="004366AD"/>
    <w:rsid w:val="00436E68"/>
    <w:rsid w:val="00441DDF"/>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0E3B"/>
    <w:rsid w:val="0053590B"/>
    <w:rsid w:val="005374E2"/>
    <w:rsid w:val="005429FF"/>
    <w:rsid w:val="00554EED"/>
    <w:rsid w:val="005556DA"/>
    <w:rsid w:val="00564EB8"/>
    <w:rsid w:val="00566920"/>
    <w:rsid w:val="0059052A"/>
    <w:rsid w:val="005A149B"/>
    <w:rsid w:val="005B12AD"/>
    <w:rsid w:val="005B28EC"/>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818BE"/>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9799D"/>
    <w:rsid w:val="007B29D0"/>
    <w:rsid w:val="007B438D"/>
    <w:rsid w:val="007B5088"/>
    <w:rsid w:val="007C5CB3"/>
    <w:rsid w:val="00802F15"/>
    <w:rsid w:val="008078D7"/>
    <w:rsid w:val="008170AC"/>
    <w:rsid w:val="00832C6E"/>
    <w:rsid w:val="008372CA"/>
    <w:rsid w:val="00857B6C"/>
    <w:rsid w:val="0086236D"/>
    <w:rsid w:val="00867746"/>
    <w:rsid w:val="00882B8E"/>
    <w:rsid w:val="00884916"/>
    <w:rsid w:val="008865F4"/>
    <w:rsid w:val="0089687C"/>
    <w:rsid w:val="008B3BE3"/>
    <w:rsid w:val="008B3E8D"/>
    <w:rsid w:val="008C31B7"/>
    <w:rsid w:val="008D701C"/>
    <w:rsid w:val="008E07FB"/>
    <w:rsid w:val="008F245D"/>
    <w:rsid w:val="008F3EEB"/>
    <w:rsid w:val="008F57CE"/>
    <w:rsid w:val="008F580D"/>
    <w:rsid w:val="00902B79"/>
    <w:rsid w:val="00902C55"/>
    <w:rsid w:val="00920D17"/>
    <w:rsid w:val="00926C10"/>
    <w:rsid w:val="00932FC7"/>
    <w:rsid w:val="0093611D"/>
    <w:rsid w:val="00937DAE"/>
    <w:rsid w:val="009473C5"/>
    <w:rsid w:val="00950FC2"/>
    <w:rsid w:val="009544A8"/>
    <w:rsid w:val="0096566C"/>
    <w:rsid w:val="00972A29"/>
    <w:rsid w:val="00974609"/>
    <w:rsid w:val="00974E8C"/>
    <w:rsid w:val="00982E78"/>
    <w:rsid w:val="009A3DB2"/>
    <w:rsid w:val="009C5976"/>
    <w:rsid w:val="009C5EB5"/>
    <w:rsid w:val="009C790D"/>
    <w:rsid w:val="009D272F"/>
    <w:rsid w:val="009D34AC"/>
    <w:rsid w:val="009E0D72"/>
    <w:rsid w:val="009E1AD4"/>
    <w:rsid w:val="009E5416"/>
    <w:rsid w:val="00A076EB"/>
    <w:rsid w:val="00A36142"/>
    <w:rsid w:val="00A40AFA"/>
    <w:rsid w:val="00A56A9B"/>
    <w:rsid w:val="00A61B3E"/>
    <w:rsid w:val="00A62D9A"/>
    <w:rsid w:val="00AC047D"/>
    <w:rsid w:val="00AC648A"/>
    <w:rsid w:val="00AC7BAA"/>
    <w:rsid w:val="00AD33EF"/>
    <w:rsid w:val="00AD6B4C"/>
    <w:rsid w:val="00AE0762"/>
    <w:rsid w:val="00AE5E03"/>
    <w:rsid w:val="00AE71EE"/>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160"/>
    <w:rsid w:val="00B95EC7"/>
    <w:rsid w:val="00BB16F4"/>
    <w:rsid w:val="00BB1C8A"/>
    <w:rsid w:val="00BB73E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37BB0"/>
    <w:rsid w:val="00D55BFA"/>
    <w:rsid w:val="00D670D5"/>
    <w:rsid w:val="00D70C73"/>
    <w:rsid w:val="00D74A06"/>
    <w:rsid w:val="00D76AC3"/>
    <w:rsid w:val="00D85A00"/>
    <w:rsid w:val="00D87223"/>
    <w:rsid w:val="00DB0A40"/>
    <w:rsid w:val="00DB438D"/>
    <w:rsid w:val="00DD3F0C"/>
    <w:rsid w:val="00DF26FF"/>
    <w:rsid w:val="00DF7771"/>
    <w:rsid w:val="00E1492D"/>
    <w:rsid w:val="00E23AD5"/>
    <w:rsid w:val="00E44B98"/>
    <w:rsid w:val="00E52C18"/>
    <w:rsid w:val="00E70184"/>
    <w:rsid w:val="00E76CD1"/>
    <w:rsid w:val="00E9508B"/>
    <w:rsid w:val="00E95F22"/>
    <w:rsid w:val="00EB0FC1"/>
    <w:rsid w:val="00ED426B"/>
    <w:rsid w:val="00ED656B"/>
    <w:rsid w:val="00EE0C36"/>
    <w:rsid w:val="00EE5C65"/>
    <w:rsid w:val="00EE5F9D"/>
    <w:rsid w:val="00F02188"/>
    <w:rsid w:val="00F030B9"/>
    <w:rsid w:val="00F05A97"/>
    <w:rsid w:val="00F1261C"/>
    <w:rsid w:val="00F27B34"/>
    <w:rsid w:val="00F313DF"/>
    <w:rsid w:val="00F8191D"/>
    <w:rsid w:val="00FA1340"/>
    <w:rsid w:val="00FB1867"/>
    <w:rsid w:val="00FB5B94"/>
    <w:rsid w:val="00FB674A"/>
    <w:rsid w:val="00FC2FF1"/>
    <w:rsid w:val="00FD7864"/>
    <w:rsid w:val="00FF05C9"/>
    <w:rsid w:val="00FF121F"/>
    <w:rsid w:val="00FF5FC5"/>
    <w:rsid w:val="01825996"/>
    <w:rsid w:val="3BA033B0"/>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qFormat="1"/>
    <w:lsdException w:name="footer" w:uiPriority="99" w:unhideWhenUsed="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qFormat/>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qFormat="1"/>
    <w:lsdException w:name="footer" w:uiPriority="99" w:unhideWhenUsed="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qFormat/>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3</TotalTime>
  <Pages>5</Pages>
  <Words>368</Words>
  <Characters>2104</Characters>
  <Application>Microsoft Office Word</Application>
  <DocSecurity>0</DocSecurity>
  <Lines>17</Lines>
  <Paragraphs>4</Paragraphs>
  <ScaleCrop>false</ScaleCrop>
  <Company>微软中国</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73</cp:revision>
  <dcterms:created xsi:type="dcterms:W3CDTF">2021-06-10T06:25:00Z</dcterms:created>
  <dcterms:modified xsi:type="dcterms:W3CDTF">2025-02-17T08:52:00Z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2052-11.8.2.10393</vt:lpwstr>
  </property>
  <property fmtid="{D5CDD505-2E9C-101B-9397-08002B2CF9AE}" pid="4" name="ICV">
    <vt:lpwstr>62CE651DE5E1495D93076E939CBC5AF7</vt:lpwstr>
  </property>
</Properties>
</file>