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收养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能力评分表（样本）</w:t>
      </w:r>
    </w:p>
    <w:p>
      <w:pPr>
        <w:widowControl/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</w:rPr>
        <w:t xml:space="preserve">  </w:t>
      </w:r>
    </w:p>
    <w:p>
      <w:pPr>
        <w:widowControl/>
        <w:spacing w:line="440" w:lineRule="exact"/>
        <w:ind w:firstLine="140" w:firstLineChars="50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lang w:eastAsia="zh-CN"/>
        </w:rPr>
        <w:t>收养申请人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>姓名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性别：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身份证号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widowControl/>
        <w:spacing w:line="440" w:lineRule="exact"/>
        <w:ind w:firstLine="140" w:firstLineChars="50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lang w:eastAsia="zh-CN"/>
        </w:rPr>
        <w:t>收养申请人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>姓名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性别：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</w:rPr>
        <w:t xml:space="preserve"> 身份证号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none"/>
        </w:rPr>
        <w:t>：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94"/>
        <w:gridCol w:w="421"/>
        <w:gridCol w:w="1316"/>
        <w:gridCol w:w="3779"/>
        <w:gridCol w:w="711"/>
        <w:gridCol w:w="458"/>
        <w:gridCol w:w="458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项目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内容及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标准分值</w:t>
            </w:r>
          </w:p>
        </w:tc>
        <w:tc>
          <w:tcPr>
            <w:tcW w:w="37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评估指标与分值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评分说明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实际得分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7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男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shd w:val="clear" w:color="auto" w:fill="auto"/>
              </w:rPr>
              <w:t>家庭均分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04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（1）30-40周岁（5分）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（2）41-50周岁（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（3）51-60周岁（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（4）60周岁以上（</w:t>
            </w:r>
            <w:r>
              <w:rPr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查验身份信息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受教育程度（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（1）本科（含大专）及以上（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（2）高中（含中专）（2分）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（3）初中（1分）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未达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初中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水平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58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沟通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理解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人际沟通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和亲和力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好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（2）一般（1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-2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）较差（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面谈调查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58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兴趣爱好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及素质修养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具有积极健康的兴趣爱好，在个人素质和修养方面，体现一定的慈爱和共情能力（0—4分）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自述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走访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31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收养动机和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准备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对收养的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认识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trike/>
                <w:dstrike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熟悉《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民法典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》《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中华人民共和国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未成年人保护法》等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相关规定，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认识到收养应以保护被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收养儿童的利益为最佳原则，认识到收养应当有利于被收养的未成年人的抚养和健康成长。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0—2分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070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二、收养动机和    准备   （6分）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申请原因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因为不育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或失独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而希望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养孩子，喜欢孩子，有能力将被收养人抚养成人，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有信心给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孩子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幸福、慈爱和理解的家庭环境，愿意跟孩子共同成长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已育有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子女，喜欢孩子，有能力将被收养人抚养成人，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有信心给孩子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幸福、慈爱和理解的家庭环境，愿意跟孩子共同成长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3）受传统观念影响；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一时冲动或受他人收养孩子的影响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，对收养相关法律关系不清楚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收养准备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（1）夫妻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双方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都有强烈收养愿望，对被收养人的成长、教育有充分准备，对可能存在的不适应情况、身体疾病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家庭矛盾等都有充分认识和心理准备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具备养育、家庭建设、亲子关系知识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1—3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单身收养愿望强烈，对被收养人的成长、教育有充分准备，对可能存在的不适应情况、身体疾病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家庭矛盾等都有充分认识和心理准备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，具备养育、家庭建设、亲子关系知识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。（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1—2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i/>
                <w:iCs/>
                <w:strike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无配偶者收养异性子女的，收养人与被收养人的年龄差距小于40周岁的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，不再进行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1"/>
                <w:szCs w:val="21"/>
                <w:highlight w:val="none"/>
                <w:lang w:eastAsia="zh-CN"/>
              </w:rPr>
              <w:t>评估，报告收养登记机关</w:t>
            </w:r>
            <w:r>
              <w:rPr>
                <w:rFonts w:hint="default" w:ascii="Times New Roman" w:hAnsi="Times New Roman" w:cs="Times New Roman"/>
                <w:b w:val="0"/>
                <w:color w:val="auto"/>
                <w:sz w:val="21"/>
                <w:szCs w:val="21"/>
                <w:highlight w:val="none"/>
              </w:rPr>
              <w:t>，其中收养三代以内旁系同辈血亲的子女除外。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态度摇摆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，对收养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可能产生的生活、工作、家庭、开支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矛盾无充分认识和心理准备。（-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3—0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三、职业与经济    状况 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职业稳定性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（1）稳定（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稳定（1分）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（3）不稳定（0分）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9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收入情况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月收入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减去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当地孤儿基本生活费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＞当地最低工资标准（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1分，2倍2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3倍3分，最高5分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）月收入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减去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当地孤儿基本生活费</w:t>
            </w:r>
            <w:r>
              <w:rPr>
                <w:rFonts w:hint="default" w:ascii="Times New Roman" w:hAnsi="Times New Roman" w:eastAsia="东文宋体" w:cs="Times New Roman"/>
                <w:color w:val="auto"/>
                <w:sz w:val="21"/>
                <w:szCs w:val="21"/>
                <w:highlight w:val="none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当地最低工资标准（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核实收入证明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0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家庭负担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家庭需赡养及抚养的人数与具有劳动力且有收入的人数的比值：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（1）小于1（2分）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（2）等于1（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（3）大于1（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9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收入稳定性   （3分）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（1）收入水平稳定在5年以上（3分）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（2）收入水平稳定在3-5年（1分）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（3）收入水平稳定在3年以下（0分）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社会保障    （3分）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已参加的社会保险类别有（可多选）：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（1）养老保险（1分）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（2）医疗保险（1分）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（3）失业保险（1分）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（4）其他，请说明（1分）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（5）什么都没参加（0分）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（已参加的社会保险类别达3种以上的，得3分）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四、婚姻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婚姻状态    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（1）已婚（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（2）未婚、离异或丧偶（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婚姻满意度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（1）幸福（2分）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（2）一般（1分）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（3）不满意（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夫妻关系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 xml:space="preserve">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关系和睦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关系一般（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关系紧张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自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述调查核实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婚姻稳定性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本次婚姻已持续多少年：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（1）10年以上（2分）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（2）3-10年（1分）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（3）3年以下（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2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家庭建设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夫妻对家庭角色定位、矛盾处理方式，家庭情感关系经营的认识、单身的对家庭的理解认识；对原生家庭的感受，对家庭建设的理解、沟通和经营。（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0—5分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五、健康    状况    （12分）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身体健康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（1）健康（6分）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有残疾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，能正常生活、工作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3）有慢性疾病，对生活、工作影响不大（2分）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传染性疾病、重度残疾、重大疾病的（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医院体检报告调查核实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心理健康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积极学习心理知识，具备帮助他人心理疏导能力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6分）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良好，对亚健康状态有清醒认知，能通过学习自我调节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精神类疾病、智力残疾（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体检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测评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六、抚育教育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抚育计划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清晰的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教育、生活照料、才能培养等计划（2分）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（2）有部分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构想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准备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养育安排    （3分）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收养后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由谁负责照顾孩子：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（1）申请人亲自养育（3分）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（2）家中长辈照顾（1分）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保姆或他人代为照顾（0分）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教育能力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良好教育的能力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言传身教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严慈相济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关心爱护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重差异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个性特点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平等尊重、理解鼓励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等方面）（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基础教育的能力（1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或无精力顾及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访谈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教育安排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身心发展规律和个体差异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家庭教育理念和方法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学校教育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的计划等方面的认识和计划。（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0—2分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七、居住状况    （8分）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住房性质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现在所住房屋是否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有产权：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有（2分）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收养后家庭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人均住房面积（2分）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（1）大于当地人均居住面积（2分）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等于与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当地人均居住面积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相当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（3）低于当地人均居住面积（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住房功能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住房是否有独立的卫生间和厨房：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（1）都有（2分）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1"/>
                <w:szCs w:val="21"/>
                <w:highlight w:val="none"/>
              </w:rPr>
              <w:t>有独立的卫生间或厨房（1分）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（3）都没有（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上门核实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9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七、居住状况    （8分）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居住安排    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被收养人是否有单独的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生活空间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（1）有单独的房间，设施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齐备安全，活动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/睡眠/学习/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阅读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...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环境佳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（2）有单独的房间，设施相对简陋（1分）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（3）无独立房间（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上门核实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56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八、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德品行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（12分）</w:t>
            </w: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遵纪守法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（6分）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是否有故意犯罪行为，判处或者可能判处有期徒刑以上刑罚的：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通过村居和司法部门调查核实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9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是否有参加非法组织、邪教组织的：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94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是否有买卖、性侵、虐待或遗弃、非法送养未成年人及其他侵犯未成年人身心健康的：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日常行为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（4分）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是否有持续性、经常性家庭暴力的：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走访调查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73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是否有吸毒、酗酒、赌博、嫖娼等恶习的：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）可能影响抚育的网瘾、烟瘾、个人卫生差等不良习惯（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-2—0分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15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信用状况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是否有弄虚作假，伪造、变造相关材料或者隐瞒相关事实的：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是否有不良征信记录：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793" w:hRule="atLeast"/>
          <w:jc w:val="center"/>
        </w:trPr>
        <w:tc>
          <w:tcPr>
            <w:tcW w:w="994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九、共同生活家庭成员状况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对待收养态度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（2分）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是否支持收养孩子：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（1）都支持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，且了解收养后涉及自己的法律权利义务关系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都支持，但不了解收养后涉及自己的法律权利义务关系（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不支持（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走访了解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946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健康状况   （2分）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身体、心理、智力健康状况：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健康（2分）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虽患病但能完全自理（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）患重病、失能、半失能，有专人照料（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）需收养申请人长期照料（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）患有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不适合收养未成年人的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精神类疾病、传染性疾病（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医院体检报告调查核实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184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316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品德品行    （6分）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是否有买卖、性侵、虐待或者遗弃、非法送养未成年人，及其他侵犯未成年人身心健康的：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是否有参加非法组织、邪教组织、故意犯罪行为的：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262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21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6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是否有持续性、经常性家庭暴力、吸毒、酗酒、赌博、嫖娼等恶习的：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（2）有（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报告收养登记机关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通过公安村居等渠道调查核实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124" w:hRule="atLeast"/>
          <w:jc w:val="center"/>
        </w:trPr>
        <w:tc>
          <w:tcPr>
            <w:tcW w:w="994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十、亲邻关系（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主要近亲属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2分）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相处融洽，了解收养形成的法律关系、能支持、帮助收养人提供育儿帮助、临时照护等方面（1—2分）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2.已成年且未共同生活的子女持反对态度的，收养申请人协调处置情况（0分）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交谈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eastAsia="zh-CN"/>
              </w:rPr>
              <w:t>走访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88" w:hRule="atLeast"/>
          <w:jc w:val="center"/>
        </w:trPr>
        <w:tc>
          <w:tcPr>
            <w:tcW w:w="994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邻里关系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1.友善、相处和睦（1分）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基本无往来、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关系一般或有较多纠纷、矛盾（0分）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走访调查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584" w:hRule="atLeast"/>
          <w:jc w:val="center"/>
        </w:trPr>
        <w:tc>
          <w:tcPr>
            <w:tcW w:w="99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十一、社区环境（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316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居住村（居）环境（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3779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周边环境配套完善，治安环境良好，具有较为成熟的教育机构、卫生医疗机构、公共服务设施等：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1.较好，环境宜居、安全，有完善的适宜未成年人成长的公共活动场所（3—5分）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2.一般，无噪音、空气污染危害，有较便利的户外活动场所（1—2分）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3.环境较差，配套不完善，户外活动场所受限或环境噪音大、空气污染大，户外活动场所对未成年人存在一定危险（交通、危房、沟渠、水域等）（0分）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走访调查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014" w:hRule="atLeast"/>
          <w:jc w:val="center"/>
        </w:trPr>
        <w:tc>
          <w:tcPr>
            <w:tcW w:w="99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十二、加分项</w:t>
            </w:r>
          </w:p>
        </w:tc>
        <w:tc>
          <w:tcPr>
            <w:tcW w:w="42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5095" w:type="dxa"/>
            <w:gridSpan w:val="2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1.申请收养需特殊照料和持续康复、治疗的病残未成年人，且具备相关养治教康能力的，加10分；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2.与被收养人初见有良好默契和互动，言语交流顺畅、有共同饮食及生活习惯，加1—3分；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3.收养申请人双方或一方有适合被收养人成长所需的抚养、教育、心理等专业知识、资质的，加3—5分；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4.以下三类家庭：失独家庭，因公或见义勇为导致不孕不育家庭，现/退役军人家庭因常年异地服役未孕育家庭，加5分；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5.子女为烈士、因公牺牲家庭，加10分。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自述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走访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得分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（总分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110分）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分值：                   匹配组内排序：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评估工作人员签名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2731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评估时间</w:t>
            </w:r>
          </w:p>
        </w:tc>
        <w:tc>
          <w:tcPr>
            <w:tcW w:w="6114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说明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  <w:lang w:val="en-US" w:eastAsia="zh-CN"/>
        </w:rPr>
        <w:t>：1.评估指标共设十一类36项，总分值110分（另附5项加分项），评估分值达到66分为合格，不满66分为不合格。2.《收养能力评分表》有效期6个月，期间家庭状况有重大变故的，需重新评估。3.《收养能力评分表》只运用于当前收养登记前的评估，不作他用。</w:t>
      </w:r>
    </w:p>
    <w:p>
      <w:pPr>
        <w:overflowPunct w:val="0"/>
        <w:spacing w:line="59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D5E4"/>
    <w:multiLevelType w:val="singleLevel"/>
    <w:tmpl w:val="B25ED5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EF7159"/>
    <w:multiLevelType w:val="singleLevel"/>
    <w:tmpl w:val="BDEF715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BFEEE73"/>
    <w:multiLevelType w:val="singleLevel"/>
    <w:tmpl w:val="3BFEEE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125F3EC"/>
    <w:multiLevelType w:val="singleLevel"/>
    <w:tmpl w:val="6125F3E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125F96C"/>
    <w:multiLevelType w:val="singleLevel"/>
    <w:tmpl w:val="6125F9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7356F"/>
    <w:rsid w:val="2FD9F5FA"/>
    <w:rsid w:val="60962A10"/>
    <w:rsid w:val="AEEFD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2023-07-10T19:32:00Z</dcterms:created>
  <dc:creator>Administrator</dc:creator>
  <cp:lastModifiedBy>Administrator</cp:lastModifiedBy>
  <dcterms:modified xsi:type="dcterms:W3CDTF">2025-03-13T06:45:38Z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DAFA17263197445F6800D067CFCEFC0F</vt:lpwstr>
  </property>
</Properties>
</file>