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A980C">
      <w:pPr>
        <w:keepNext w:val="0"/>
        <w:keepLines w:val="0"/>
        <w:pageBreakBefore w:val="0"/>
        <w:widowControl w:val="0"/>
        <w:kinsoku/>
        <w:wordWrap/>
        <w:overflowPunct/>
        <w:topLinePunct w:val="0"/>
        <w:autoSpaceDE/>
        <w:autoSpaceDN/>
        <w:bidi w:val="0"/>
        <w:adjustRightInd/>
        <w:snapToGrid/>
        <w:textAlignment w:val="auto"/>
      </w:pPr>
    </w:p>
    <w:p w14:paraId="6126558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市桥街202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年度行政许可实施和监督</w:t>
      </w:r>
    </w:p>
    <w:p w14:paraId="1EA821C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管理情况报告</w:t>
      </w:r>
    </w:p>
    <w:p w14:paraId="5A2E15F3">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63102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根据《广东省行政许可监督管理条例》相关要求，现将市桥街20</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lang w:eastAsia="zh-CN"/>
        </w:rPr>
        <w:t>年行政许可实施和监督管理情况报告如下：</w:t>
      </w:r>
    </w:p>
    <w:p w14:paraId="2C506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Ansi="黑体" w:eastAsia="黑体"/>
          <w:sz w:val="32"/>
          <w:szCs w:val="32"/>
        </w:rPr>
        <w:t>一、基本情况</w:t>
      </w:r>
    </w:p>
    <w:p w14:paraId="69C16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lang w:eastAsia="zh-CN"/>
        </w:rPr>
        <w:t>年，本单位有行政许可事项共</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项；该事项已进驻广东省政务服务事项管理系统（广东政务服务网）；全年行政许可申</w:t>
      </w:r>
      <w:r>
        <w:rPr>
          <w:rFonts w:hint="eastAsia" w:ascii="Times New Roman" w:hAnsi="Times New Roman" w:eastAsia="仿宋_GB2312" w:cs="Times New Roman"/>
          <w:color w:val="auto"/>
          <w:sz w:val="32"/>
          <w:szCs w:val="32"/>
          <w:lang w:eastAsia="zh-CN"/>
        </w:rPr>
        <w:t>请量</w:t>
      </w:r>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lang w:eastAsia="zh-CN"/>
        </w:rPr>
        <w:t>宗，其中受理量</w:t>
      </w:r>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lang w:eastAsia="zh-CN"/>
        </w:rPr>
        <w:t>宗、不受理量0宗；行政许可办结量</w:t>
      </w:r>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lang w:eastAsia="zh-CN"/>
        </w:rPr>
        <w:t>宗，其中审批同意量</w:t>
      </w:r>
      <w:r>
        <w:rPr>
          <w:rFonts w:hint="eastAsia" w:ascii="Times New Roman" w:hAnsi="Times New Roman" w:eastAsia="仿宋_GB2312" w:cs="Times New Roman"/>
          <w:color w:val="auto"/>
          <w:sz w:val="32"/>
          <w:szCs w:val="32"/>
          <w:lang w:val="en-US" w:eastAsia="zh-CN"/>
        </w:rPr>
        <w:t>34</w:t>
      </w:r>
      <w:r>
        <w:rPr>
          <w:rFonts w:hint="eastAsia" w:ascii="Times New Roman" w:hAnsi="Times New Roman" w:eastAsia="仿宋_GB2312" w:cs="Times New Roman"/>
          <w:color w:val="auto"/>
          <w:sz w:val="32"/>
          <w:szCs w:val="32"/>
          <w:lang w:eastAsia="zh-CN"/>
        </w:rPr>
        <w:t>宗、审批不同意量</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宗</w:t>
      </w:r>
      <w:r>
        <w:rPr>
          <w:rFonts w:hint="eastAsia" w:ascii="Times New Roman" w:hAnsi="Times New Roman" w:eastAsia="仿宋_GB2312" w:cs="Times New Roman"/>
          <w:sz w:val="32"/>
          <w:szCs w:val="32"/>
          <w:lang w:eastAsia="zh-CN"/>
        </w:rPr>
        <w:t>。</w:t>
      </w:r>
    </w:p>
    <w:p w14:paraId="32EC9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eastAsia="zh-CN"/>
        </w:rPr>
      </w:pPr>
      <w:r>
        <w:rPr>
          <w:rFonts w:hint="eastAsia" w:eastAsia="楷体_GB2312"/>
          <w:b/>
          <w:bCs/>
          <w:sz w:val="32"/>
          <w:szCs w:val="32"/>
          <w:lang w:eastAsia="zh-CN"/>
        </w:rPr>
        <w:t>（一）</w:t>
      </w:r>
      <w:r>
        <w:rPr>
          <w:rFonts w:eastAsia="楷体_GB2312"/>
          <w:b/>
          <w:bCs/>
          <w:sz w:val="32"/>
          <w:szCs w:val="32"/>
        </w:rPr>
        <w:t>依法实施情况。</w:t>
      </w:r>
      <w:r>
        <w:rPr>
          <w:rFonts w:hint="eastAsia" w:ascii="Times New Roman" w:hAnsi="Times New Roman" w:eastAsia="仿宋_GB2312" w:cs="Times New Roman"/>
          <w:sz w:val="32"/>
          <w:szCs w:val="32"/>
          <w:lang w:eastAsia="zh-CN"/>
        </w:rPr>
        <w:t>本单位严格遵守法律法规规定的</w:t>
      </w:r>
      <w:r>
        <w:rPr>
          <w:rFonts w:hint="eastAsia" w:ascii="仿宋_GB2312" w:hAnsi="仿宋_GB2312" w:eastAsia="仿宋_GB2312" w:cs="仿宋_GB2312"/>
          <w:color w:val="auto"/>
          <w:sz w:val="32"/>
          <w:szCs w:val="32"/>
          <w:lang w:eastAsia="zh-CN"/>
        </w:rPr>
        <w:t>审批权限、范围、程序、条件等要求，落实行政许可事项办理事宜，</w:t>
      </w:r>
      <w:r>
        <w:rPr>
          <w:rFonts w:hint="default" w:ascii="仿宋_GB2312" w:hAnsi="仿宋_GB2312" w:eastAsia="仿宋_GB2312" w:cs="仿宋_GB2312"/>
          <w:color w:val="auto"/>
          <w:sz w:val="32"/>
          <w:szCs w:val="32"/>
          <w:lang w:eastAsia="zh-CN"/>
        </w:rPr>
        <w:t>无擅自增减行政许可审批条件或办理环节的情况</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结合</w:t>
      </w:r>
      <w:r>
        <w:rPr>
          <w:rFonts w:hint="default" w:ascii="仿宋_GB2312" w:hAnsi="仿宋_GB2312" w:eastAsia="仿宋_GB2312" w:cs="仿宋_GB2312"/>
          <w:color w:val="auto"/>
          <w:sz w:val="32"/>
          <w:szCs w:val="32"/>
          <w:lang w:eastAsia="zh-CN"/>
        </w:rPr>
        <w:t>实际工作，</w:t>
      </w:r>
      <w:r>
        <w:rPr>
          <w:rFonts w:hint="eastAsia" w:ascii="仿宋_GB2312" w:hAnsi="仿宋_GB2312" w:eastAsia="仿宋_GB2312" w:cs="仿宋_GB2312"/>
          <w:color w:val="auto"/>
          <w:sz w:val="32"/>
          <w:szCs w:val="32"/>
          <w:lang w:eastAsia="zh-CN"/>
        </w:rPr>
        <w:t>持续</w:t>
      </w:r>
      <w:r>
        <w:rPr>
          <w:rFonts w:hint="default" w:ascii="仿宋_GB2312" w:hAnsi="仿宋_GB2312" w:eastAsia="仿宋_GB2312" w:cs="仿宋_GB2312"/>
          <w:color w:val="auto"/>
          <w:sz w:val="32"/>
          <w:szCs w:val="32"/>
          <w:lang w:eastAsia="zh-CN"/>
        </w:rPr>
        <w:t>优化审批办理流程，精简办事材料，缩短办事时限，提</w:t>
      </w:r>
      <w:r>
        <w:rPr>
          <w:rFonts w:hint="eastAsia" w:ascii="仿宋_GB2312" w:hAnsi="仿宋_GB2312" w:eastAsia="仿宋_GB2312" w:cs="仿宋_GB2312"/>
          <w:color w:val="auto"/>
          <w:sz w:val="32"/>
          <w:szCs w:val="32"/>
          <w:lang w:eastAsia="zh-CN"/>
        </w:rPr>
        <w:t>升</w:t>
      </w:r>
      <w:r>
        <w:rPr>
          <w:rFonts w:hint="default" w:ascii="仿宋_GB2312" w:hAnsi="仿宋_GB2312" w:eastAsia="仿宋_GB2312" w:cs="仿宋_GB2312"/>
          <w:color w:val="auto"/>
          <w:sz w:val="32"/>
          <w:szCs w:val="32"/>
          <w:lang w:eastAsia="zh-CN"/>
        </w:rPr>
        <w:t>服务质量。</w:t>
      </w:r>
    </w:p>
    <w:p w14:paraId="5F156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highlight w:val="none"/>
          <w:lang w:eastAsia="zh-CN"/>
        </w:rPr>
        <w:t>（二）</w:t>
      </w:r>
      <w:r>
        <w:rPr>
          <w:rFonts w:hint="eastAsia" w:ascii="Times New Roman" w:hAnsi="Times New Roman" w:eastAsia="楷体_GB2312" w:cs="Times New Roman"/>
          <w:b/>
          <w:bCs/>
          <w:sz w:val="32"/>
          <w:szCs w:val="32"/>
          <w:highlight w:val="none"/>
        </w:rPr>
        <w:t>公开公示情况。</w:t>
      </w: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eastAsia="zh-CN"/>
        </w:rPr>
        <w:t>按照政务公开的要求，为</w:t>
      </w:r>
      <w:r>
        <w:rPr>
          <w:rFonts w:hint="eastAsia" w:ascii="Times New Roman" w:hAnsi="Times New Roman" w:eastAsia="仿宋_GB2312" w:cs="Times New Roman"/>
          <w:sz w:val="32"/>
          <w:szCs w:val="32"/>
          <w:lang w:eastAsia="zh-CN"/>
        </w:rPr>
        <w:t>方便广大企业和群众，通过</w:t>
      </w:r>
      <w:r>
        <w:rPr>
          <w:rFonts w:hint="default" w:ascii="Times New Roman" w:hAnsi="Times New Roman" w:eastAsia="仿宋_GB2312" w:cs="Times New Roman"/>
          <w:sz w:val="32"/>
          <w:szCs w:val="32"/>
          <w:lang w:eastAsia="zh-CN"/>
        </w:rPr>
        <w:t>广东政务服务网</w:t>
      </w:r>
      <w:r>
        <w:rPr>
          <w:rFonts w:hint="eastAsia" w:ascii="Times New Roman" w:hAnsi="Times New Roman" w:eastAsia="仿宋_GB2312" w:cs="Times New Roman"/>
          <w:sz w:val="32"/>
          <w:szCs w:val="32"/>
          <w:lang w:eastAsia="zh-CN"/>
        </w:rPr>
        <w:t>向社会公开行政许可事项办事服务指南，公开公示行政许可事项的实施主体、依据、程序、期限、审批标准、申请材料等信息。</w:t>
      </w:r>
    </w:p>
    <w:p w14:paraId="07BB7A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eastAsia="楷体_GB2312"/>
          <w:b/>
          <w:bCs/>
          <w:sz w:val="32"/>
          <w:szCs w:val="32"/>
        </w:rPr>
        <w:t>（三）</w:t>
      </w:r>
      <w:r>
        <w:rPr>
          <w:rFonts w:hint="eastAsia" w:eastAsia="楷体_GB2312"/>
          <w:b/>
          <w:bCs/>
          <w:sz w:val="32"/>
          <w:szCs w:val="32"/>
        </w:rPr>
        <w:t>监督管理情况</w:t>
      </w:r>
      <w:r>
        <w:rPr>
          <w:rFonts w:eastAsia="楷体_GB2312"/>
          <w:b/>
          <w:bCs/>
          <w:sz w:val="32"/>
          <w:szCs w:val="32"/>
        </w:rPr>
        <w:t>。</w:t>
      </w: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eastAsia="zh-CN"/>
        </w:rPr>
        <w:t>进一步完善和落实依法行政工作责任制，坚持所有</w:t>
      </w:r>
      <w:r>
        <w:rPr>
          <w:rFonts w:hint="eastAsia" w:ascii="Times New Roman" w:hAnsi="Times New Roman" w:eastAsia="仿宋_GB2312" w:cs="Times New Roman"/>
          <w:sz w:val="32"/>
          <w:szCs w:val="32"/>
          <w:lang w:eastAsia="zh-CN"/>
        </w:rPr>
        <w:t>行政许可事项审批管理行为</w:t>
      </w:r>
      <w:r>
        <w:rPr>
          <w:rFonts w:hint="default" w:ascii="Times New Roman" w:hAnsi="Times New Roman" w:eastAsia="仿宋_GB2312" w:cs="Times New Roman"/>
          <w:sz w:val="32"/>
          <w:szCs w:val="32"/>
          <w:lang w:eastAsia="zh-CN"/>
        </w:rPr>
        <w:t>依法决策、依法执行、依法公示、依法问责。主动接受社会各界和监督部门的监督，畅通网络、电话等各种</w:t>
      </w:r>
      <w:r>
        <w:rPr>
          <w:rFonts w:hint="eastAsia" w:ascii="Times New Roman" w:hAnsi="Times New Roman" w:eastAsia="仿宋_GB2312" w:cs="Times New Roman"/>
          <w:sz w:val="32"/>
          <w:szCs w:val="32"/>
          <w:lang w:eastAsia="zh-CN"/>
        </w:rPr>
        <w:t>意见反馈</w:t>
      </w:r>
      <w:r>
        <w:rPr>
          <w:rFonts w:hint="default" w:ascii="Times New Roman" w:hAnsi="Times New Roman" w:eastAsia="仿宋_GB2312" w:cs="Times New Roman"/>
          <w:sz w:val="32"/>
          <w:szCs w:val="32"/>
          <w:lang w:eastAsia="zh-CN"/>
        </w:rPr>
        <w:t>渠道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全年暂未发现涉及行政</w:t>
      </w:r>
      <w:r>
        <w:rPr>
          <w:rFonts w:hint="eastAsia" w:ascii="Times New Roman" w:hAnsi="Times New Roman" w:eastAsia="仿宋_GB2312" w:cs="Times New Roman"/>
          <w:sz w:val="32"/>
          <w:szCs w:val="32"/>
          <w:lang w:eastAsia="zh-CN"/>
        </w:rPr>
        <w:t>许可</w:t>
      </w:r>
      <w:r>
        <w:rPr>
          <w:rFonts w:hint="default" w:ascii="Times New Roman" w:hAnsi="Times New Roman" w:eastAsia="仿宋_GB2312" w:cs="Times New Roman"/>
          <w:sz w:val="32"/>
          <w:szCs w:val="32"/>
          <w:lang w:val="en-US" w:eastAsia="zh-CN"/>
        </w:rPr>
        <w:t>方面的违法违规情况。</w:t>
      </w:r>
    </w:p>
    <w:p w14:paraId="7F977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ascii="Times New Roman" w:hAnsi="Times New Roman" w:eastAsia="楷体_GB2312" w:cs="Times New Roman"/>
          <w:b/>
          <w:bCs/>
          <w:sz w:val="32"/>
          <w:szCs w:val="32"/>
        </w:rPr>
        <w:t>（四）实施效果情况</w:t>
      </w:r>
      <w:r>
        <w:rPr>
          <w:rFonts w:hint="default" w:ascii="Times New Roman" w:hAnsi="Times New Roman" w:eastAsia="楷体_GB2312" w:cs="Times New Roman"/>
          <w:b/>
          <w:bCs/>
          <w:sz w:val="32"/>
          <w:szCs w:val="32"/>
          <w:lang w:eastAsia="zh-CN"/>
        </w:rPr>
        <w:t>。</w:t>
      </w:r>
      <w:r>
        <w:rPr>
          <w:rFonts w:hint="eastAsia" w:ascii="Times New Roman" w:hAnsi="Times New Roman" w:eastAsia="仿宋_GB2312" w:cs="Times New Roman"/>
          <w:sz w:val="32"/>
          <w:szCs w:val="32"/>
          <w:lang w:eastAsia="zh-CN"/>
        </w:rPr>
        <w:t>本单位力推各类窗口服务事项实现网上办理，并为市民提供“现场导办”“上门帮办”“晓屋办理”“容缺受理”等服务方式；同时，加大工作人员的业务知识和业务技能培训力度，在为群众提供方便、快捷、优质、高效的政务服务方面不断努力，受到较好的认可度和满意度。</w:t>
      </w:r>
    </w:p>
    <w:p w14:paraId="491AD9CF">
      <w:pPr>
        <w:keepNext w:val="0"/>
        <w:numPr>
          <w:ilvl w:val="0"/>
          <w:numId w:val="0"/>
        </w:numPr>
        <w:spacing w:line="560" w:lineRule="exact"/>
        <w:ind w:firstLine="643" w:firstLineChars="200"/>
        <w:rPr>
          <w:rFonts w:hint="eastAsia" w:ascii="Times New Roman" w:hAnsi="Times New Roman" w:eastAsia="仿宋_GB2312" w:cs="Times New Roman"/>
          <w:b w:val="0"/>
          <w:bCs w:val="0"/>
          <w:sz w:val="32"/>
          <w:szCs w:val="32"/>
          <w:lang w:eastAsia="zh-CN"/>
        </w:rPr>
      </w:pPr>
      <w:r>
        <w:rPr>
          <w:rFonts w:hint="eastAsia" w:eastAsia="楷体_GB2312"/>
          <w:b/>
          <w:bCs/>
          <w:sz w:val="32"/>
          <w:szCs w:val="32"/>
          <w:highlight w:val="none"/>
          <w:lang w:eastAsia="zh-CN"/>
        </w:rPr>
        <w:t>（五）</w:t>
      </w:r>
      <w:r>
        <w:rPr>
          <w:rFonts w:eastAsia="楷体_GB2312"/>
          <w:b/>
          <w:bCs/>
          <w:sz w:val="32"/>
          <w:szCs w:val="32"/>
          <w:highlight w:val="none"/>
        </w:rPr>
        <w:t>创新方式情况。</w:t>
      </w:r>
      <w:r>
        <w:rPr>
          <w:rFonts w:hint="eastAsia" w:ascii="Times New Roman" w:hAnsi="Times New Roman" w:eastAsia="仿宋_GB2312" w:cs="Times New Roman"/>
          <w:sz w:val="32"/>
          <w:szCs w:val="32"/>
          <w:lang w:eastAsia="zh-CN"/>
        </w:rPr>
        <w:t>本单位</w:t>
      </w:r>
      <w:r>
        <w:rPr>
          <w:rFonts w:hint="eastAsia" w:ascii="仿宋_GB2312" w:hAnsi="Calibri" w:eastAsia="仿宋_GB2312" w:cs="Times New Roman"/>
          <w:color w:val="auto"/>
          <w:sz w:val="32"/>
          <w:szCs w:val="32"/>
          <w:lang w:eastAsia="zh-CN"/>
        </w:rPr>
        <w:t>持续推进政务服务标准化、规范化、便利化建设</w:t>
      </w:r>
      <w:r>
        <w:rPr>
          <w:rFonts w:hint="eastAsia" w:ascii="Times New Roman" w:hAnsi="Times New Roman" w:eastAsia="仿宋_GB2312" w:cs="Times New Roman"/>
          <w:sz w:val="32"/>
          <w:szCs w:val="32"/>
          <w:lang w:eastAsia="zh-CN"/>
        </w:rPr>
        <w:t>，积极探索便民服务创新模式，</w:t>
      </w:r>
      <w:r>
        <w:rPr>
          <w:rFonts w:hint="eastAsia" w:ascii="仿宋_GB2312" w:hAnsi="Calibri" w:eastAsia="仿宋_GB2312" w:cs="Times New Roman"/>
          <w:color w:val="auto"/>
          <w:sz w:val="32"/>
          <w:szCs w:val="32"/>
          <w:lang w:eastAsia="zh-CN"/>
        </w:rPr>
        <w:t>以提升企业、群众办事满意度为目标，依托“掌上办”“网上办”等智慧服务模式，深挖镇街层面能实现的服务事项联办套餐，推动更多事项实现一次办成，提升企业、群众办事效率</w:t>
      </w:r>
      <w:r>
        <w:rPr>
          <w:rFonts w:hint="default"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同时，主动引入番禺区智能语音总机平台，梳理高频政务服务事项热门咨询问题，汇编标准化回复话术，方便群众获取语音及短信形式的标准业务指引，24小时为群众提供智能导办服务，不断满足企业群众多元化办事需求</w:t>
      </w:r>
      <w:r>
        <w:rPr>
          <w:rFonts w:hint="eastAsia" w:ascii="仿宋_GB2312" w:hAnsi="仿宋_GB2312" w:eastAsia="仿宋_GB2312" w:cs="仿宋_GB2312"/>
          <w:spacing w:val="0"/>
          <w:kern w:val="2"/>
          <w:sz w:val="32"/>
          <w:szCs w:val="32"/>
          <w:lang w:val="en-US" w:eastAsia="zh-CN" w:bidi="zh-CN"/>
        </w:rPr>
        <w:t>。</w:t>
      </w:r>
    </w:p>
    <w:p w14:paraId="32764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highlight w:val="none"/>
          <w:lang w:eastAsia="zh-CN"/>
        </w:rPr>
        <w:t>（六）</w:t>
      </w:r>
      <w:r>
        <w:rPr>
          <w:rFonts w:hint="eastAsia" w:ascii="Times New Roman" w:hAnsi="Times New Roman" w:eastAsia="楷体_GB2312" w:cs="Times New Roman"/>
          <w:b/>
          <w:bCs/>
          <w:sz w:val="32"/>
          <w:szCs w:val="32"/>
          <w:highlight w:val="none"/>
        </w:rPr>
        <w:t>推行标准化情况。</w:t>
      </w:r>
      <w:r>
        <w:rPr>
          <w:rFonts w:hint="eastAsia" w:ascii="Times New Roman" w:hAnsi="Times New Roman" w:eastAsia="仿宋_GB2312" w:cs="Times New Roman"/>
          <w:sz w:val="32"/>
          <w:szCs w:val="32"/>
          <w:lang w:eastAsia="zh-CN"/>
        </w:rPr>
        <w:t>本单位按照</w:t>
      </w:r>
      <w:r>
        <w:rPr>
          <w:rFonts w:hint="eastAsia" w:eastAsia="仿宋_GB2312"/>
          <w:sz w:val="32"/>
          <w:szCs w:val="32"/>
          <w:lang w:eastAsia="zh-CN"/>
        </w:rPr>
        <w:t>严格按照《广州市人民政府办公厅关于印发广州市乡村建设规划许可证实施办法的通知》、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广东省行政许可监督管理条例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、《广东省行政审批业务手册编写规范》等</w:t>
      </w:r>
      <w:r>
        <w:rPr>
          <w:rFonts w:hint="eastAsia" w:ascii="Times New Roman" w:hAnsi="Times New Roman" w:eastAsia="仿宋_GB2312" w:cs="Times New Roman"/>
          <w:sz w:val="32"/>
          <w:szCs w:val="32"/>
          <w:lang w:eastAsia="zh-CN"/>
        </w:rPr>
        <w:t>文件指引，</w:t>
      </w:r>
      <w:r>
        <w:rPr>
          <w:rFonts w:hint="default" w:ascii="Times New Roman" w:hAnsi="Times New Roman" w:eastAsia="仿宋_GB2312" w:cs="Times New Roman"/>
          <w:sz w:val="32"/>
          <w:szCs w:val="32"/>
          <w:lang w:eastAsia="zh-CN"/>
        </w:rPr>
        <w:t>动态调整办事指南</w:t>
      </w:r>
      <w:r>
        <w:rPr>
          <w:rFonts w:hint="eastAsia" w:ascii="Times New Roman" w:hAnsi="Times New Roman" w:eastAsia="仿宋_GB2312" w:cs="Times New Roman"/>
          <w:sz w:val="32"/>
          <w:szCs w:val="32"/>
          <w:lang w:eastAsia="zh-CN"/>
        </w:rPr>
        <w:t>，不断规范</w:t>
      </w:r>
      <w:r>
        <w:rPr>
          <w:rFonts w:hint="default" w:ascii="Times New Roman" w:hAnsi="Times New Roman" w:eastAsia="仿宋_GB2312" w:cs="Times New Roman"/>
          <w:sz w:val="32"/>
          <w:szCs w:val="32"/>
          <w:lang w:eastAsia="zh-CN"/>
        </w:rPr>
        <w:t>行政许可事项名称、实施依据、申请条件、申请材料、办理时限、受理范围等要素，</w:t>
      </w:r>
      <w:r>
        <w:rPr>
          <w:rFonts w:hint="eastAsia" w:ascii="Times New Roman" w:hAnsi="Times New Roman" w:eastAsia="仿宋_GB2312" w:cs="Times New Roman"/>
          <w:sz w:val="32"/>
          <w:szCs w:val="32"/>
          <w:lang w:eastAsia="zh-CN"/>
        </w:rPr>
        <w:t>形成行政许可事项办理“全链条”流程，不断优化指引的清晰度。</w:t>
      </w:r>
    </w:p>
    <w:p w14:paraId="79E5D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二、下一步工作措施和建议</w:t>
      </w:r>
    </w:p>
    <w:p w14:paraId="6E3ED20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一是持续推进“三化”工作。</w:t>
      </w:r>
      <w:r>
        <w:rPr>
          <w:rFonts w:hint="eastAsia" w:ascii="Times New Roman" w:hAnsi="Times New Roman" w:eastAsia="仿宋_GB2312" w:cs="Times New Roman"/>
          <w:b w:val="0"/>
          <w:bCs w:val="0"/>
          <w:kern w:val="2"/>
          <w:sz w:val="32"/>
          <w:szCs w:val="32"/>
          <w:lang w:val="en-US" w:eastAsia="zh-CN" w:bidi="ar-SA"/>
        </w:rPr>
        <w:t>对标对表省、市、区相关“三化”工作要求，持续推动政务服务标准化、规范化、便利化，</w:t>
      </w:r>
      <w:r>
        <w:rPr>
          <w:rFonts w:hint="eastAsia" w:ascii="仿宋_GB2312" w:hAnsi="仿宋_GB2312" w:eastAsia="仿宋_GB2312" w:cs="仿宋_GB2312"/>
          <w:kern w:val="0"/>
          <w:sz w:val="32"/>
          <w:szCs w:val="40"/>
          <w:lang w:val="en-US" w:eastAsia="zh-CN" w:bidi="zh-CN"/>
        </w:rPr>
        <w:t>持续加强政务服务能力建设，不断升服务质效，提高群众办事满意度</w:t>
      </w:r>
      <w:r>
        <w:rPr>
          <w:rFonts w:hint="eastAsia" w:ascii="Times New Roman"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二是持续加强队伍建设。</w:t>
      </w:r>
      <w:r>
        <w:rPr>
          <w:rFonts w:hint="eastAsia" w:ascii="仿宋_GB2312" w:hAnsi="仿宋_GB2312" w:eastAsia="仿宋_GB2312" w:cs="仿宋_GB2312"/>
          <w:color w:val="auto"/>
          <w:sz w:val="32"/>
          <w:szCs w:val="32"/>
        </w:rPr>
        <w:t>以群众满意为</w:t>
      </w:r>
      <w:r>
        <w:rPr>
          <w:rFonts w:hint="eastAsia" w:ascii="仿宋_GB2312" w:hAnsi="仿宋_GB2312" w:eastAsia="仿宋_GB2312" w:cs="仿宋_GB2312"/>
          <w:color w:val="auto"/>
          <w:sz w:val="32"/>
          <w:szCs w:val="32"/>
          <w:lang w:eastAsia="zh-CN"/>
        </w:rPr>
        <w:t>准则</w:t>
      </w:r>
      <w:r>
        <w:rPr>
          <w:rFonts w:hint="eastAsia" w:ascii="仿宋_GB2312" w:hAnsi="仿宋_GB2312" w:eastAsia="仿宋_GB2312" w:cs="仿宋_GB2312"/>
          <w:color w:val="auto"/>
          <w:sz w:val="32"/>
          <w:szCs w:val="32"/>
        </w:rPr>
        <w:t>，细化培训主体、精化培训内容、优化培训形式，</w:t>
      </w:r>
      <w:r>
        <w:rPr>
          <w:rFonts w:hint="eastAsia" w:ascii="仿宋_GB2312" w:hAnsi="仿宋_GB2312" w:eastAsia="仿宋_GB2312" w:cs="仿宋_GB2312"/>
          <w:color w:val="auto"/>
          <w:sz w:val="32"/>
          <w:szCs w:val="32"/>
          <w:lang w:eastAsia="zh-CN"/>
        </w:rPr>
        <w:t>致力打造</w:t>
      </w:r>
      <w:r>
        <w:rPr>
          <w:rFonts w:hint="eastAsia" w:ascii="仿宋_GB2312" w:hAnsi="仿宋_GB2312" w:eastAsia="仿宋_GB2312" w:cs="仿宋_GB2312"/>
          <w:color w:val="auto"/>
          <w:sz w:val="32"/>
          <w:szCs w:val="32"/>
        </w:rPr>
        <w:t>简约、高效、务实、便民的服务</w:t>
      </w:r>
      <w:r>
        <w:rPr>
          <w:rFonts w:hint="eastAsia" w:ascii="仿宋_GB2312" w:hAnsi="仿宋_GB2312" w:eastAsia="仿宋_GB2312" w:cs="仿宋_GB2312"/>
          <w:color w:val="auto"/>
          <w:sz w:val="32"/>
          <w:szCs w:val="32"/>
          <w:lang w:eastAsia="zh-CN"/>
        </w:rPr>
        <w:t>模式，切实提升政务服务水平</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bCs/>
          <w:sz w:val="32"/>
          <w:szCs w:val="32"/>
          <w:lang w:val="en-US" w:eastAsia="zh-CN"/>
        </w:rPr>
        <w:t>加快</w:t>
      </w:r>
      <w:bookmarkStart w:id="0" w:name="_GoBack"/>
      <w:bookmarkEnd w:id="0"/>
      <w:r>
        <w:rPr>
          <w:rFonts w:hint="eastAsia" w:ascii="仿宋_GB2312" w:hAnsi="仿宋_GB2312" w:eastAsia="仿宋_GB2312" w:cs="仿宋_GB2312"/>
          <w:b/>
          <w:bCs/>
          <w:sz w:val="32"/>
          <w:szCs w:val="32"/>
          <w:lang w:val="en-US" w:eastAsia="zh-CN"/>
        </w:rPr>
        <w:t>推进“高效办成一件事”落地实施。</w:t>
      </w:r>
      <w:r>
        <w:rPr>
          <w:rFonts w:hint="eastAsia" w:ascii="仿宋_GB2312" w:hAnsi="仿宋_GB2312" w:eastAsia="仿宋_GB2312" w:cs="仿宋_GB2312"/>
          <w:sz w:val="32"/>
          <w:szCs w:val="32"/>
          <w:lang w:val="en-US" w:eastAsia="zh-CN"/>
        </w:rPr>
        <w:t>配合区政数局加快推进“高效办成一件事”事项上线运行，主动强化与业务主管部门沟通联络，积极反馈群众意见建设，助推“高效办成一件事”工作落实落细。</w:t>
      </w:r>
    </w:p>
    <w:p w14:paraId="21BC8798">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p>
    <w:sectPr>
      <w:pgSz w:w="11906" w:h="16838"/>
      <w:pgMar w:top="1417"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5C17"/>
    <w:rsid w:val="10860C0B"/>
    <w:rsid w:val="1D1F7784"/>
    <w:rsid w:val="38996589"/>
    <w:rsid w:val="3C57218D"/>
    <w:rsid w:val="4096146B"/>
    <w:rsid w:val="5EA6434B"/>
    <w:rsid w:val="64BC6712"/>
    <w:rsid w:val="65C21E0F"/>
    <w:rsid w:val="7F70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宋体" w:cs="仿宋_GB2312" w:asciiTheme="minorAscii" w:hAnsiTheme="minorAscii"/>
      <w:color w:val="auto"/>
      <w:kern w:val="2"/>
      <w:sz w:val="32"/>
      <w:szCs w:val="32"/>
      <w:lang w:val="en-US" w:eastAsia="zh-CN" w:bidi="ar-SA"/>
    </w:rPr>
  </w:style>
  <w:style w:type="paragraph" w:styleId="2">
    <w:name w:val="heading 1"/>
    <w:basedOn w:val="1"/>
    <w:next w:val="1"/>
    <w:qFormat/>
    <w:uiPriority w:val="0"/>
    <w:pPr>
      <w:keepNext/>
      <w:outlineLvl w:val="0"/>
    </w:pPr>
    <w:rPr>
      <w:rFonts w:ascii="Monotype Corsiva" w:hAnsi="Monotype Corsiva"/>
      <w:sz w:val="36"/>
    </w:rPr>
  </w:style>
  <w:style w:type="paragraph" w:styleId="3">
    <w:name w:val="heading 2"/>
    <w:basedOn w:val="1"/>
    <w:next w:val="1"/>
    <w:qFormat/>
    <w:uiPriority w:val="0"/>
    <w:pPr>
      <w:keepNext/>
      <w:jc w:val="center"/>
      <w:outlineLvl w:val="1"/>
    </w:pPr>
    <w:rPr>
      <w:b/>
      <w:bCs/>
      <w:color w:val="FFFFFF"/>
      <w:sz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1307</Words>
  <Characters>1321</Characters>
  <Lines>0</Lines>
  <Paragraphs>0</Paragraphs>
  <TotalTime>7</TotalTime>
  <ScaleCrop>false</ScaleCrop>
  <LinksUpToDate>false</LinksUpToDate>
  <CharactersWithSpaces>1321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cp:lastModifiedBy>
  <dcterms:modified xsi:type="dcterms:W3CDTF">2025-03-13T08:56:13Z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4578436295E04B2ABC02708925C85971</vt:lpwstr>
  </property>
  <property fmtid="{D5CDD505-2E9C-101B-9397-08002B2CF9AE}" pid="4" name="KSOTemplateDocerSaveRecord">
    <vt:lpwstr>eyJoZGlkIjoiNTRhNWMyNmYyNDcxMTgyOTI4NmUzZTYzMjZjMDQ3YmEiLCJ1c2VySWQiOiI3MzQ0MDg4NzgifQ==</vt:lpwstr>
  </property>
</Properties>
</file>