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2C70C4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w w:val="95"/>
          <w:sz w:val="44"/>
          <w:szCs w:val="44"/>
        </w:rPr>
        <w:t>广州市生态环境局关于</w:t>
      </w:r>
      <w:r>
        <w:rPr>
          <w:rFonts w:hint="eastAsia" w:ascii="方正小标宋简体" w:eastAsia="方正小标宋简体"/>
          <w:color w:val="auto"/>
          <w:w w:val="95"/>
          <w:sz w:val="44"/>
          <w:szCs w:val="44"/>
          <w:lang w:eastAsia="zh-CN"/>
        </w:rPr>
        <w:t>广州市锲曦塑料有限公</w:t>
      </w:r>
      <w:r>
        <w:rPr>
          <w:rFonts w:hint="eastAsia" w:ascii="方正小标宋简体" w:eastAsia="方正小标宋简体"/>
          <w:color w:val="auto"/>
          <w:sz w:val="44"/>
          <w:szCs w:val="44"/>
          <w:lang w:eastAsia="zh-CN"/>
        </w:rPr>
        <w:t>司60吨/年鞋材生产线迁建项目</w:t>
      </w:r>
    </w:p>
    <w:p w14:paraId="03173BE7">
      <w:pPr>
        <w:keepNext w:val="0"/>
        <w:keepLines w:val="0"/>
        <w:pageBreakBefore w:val="0"/>
        <w:kinsoku/>
        <w:wordWrap/>
        <w:overflowPunct/>
        <w:topLinePunct w:val="0"/>
        <w:autoSpaceDE/>
        <w:autoSpaceDN/>
        <w:bidi w:val="0"/>
        <w:adjustRightInd/>
        <w:snapToGrid/>
        <w:spacing w:line="50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广州市锲曦塑料有限公司</w:t>
      </w:r>
      <w:r>
        <w:rPr>
          <w:rFonts w:hint="eastAsia" w:ascii="仿宋_GB2312" w:eastAsia="仿宋_GB2312"/>
          <w:color w:val="auto"/>
          <w:sz w:val="32"/>
          <w:szCs w:val="32"/>
        </w:rPr>
        <w:t>（</w:t>
      </w:r>
      <w:r>
        <w:rPr>
          <w:rFonts w:hint="default" w:ascii="仿宋_GB2312" w:eastAsia="仿宋_GB2312"/>
          <w:color w:val="auto"/>
          <w:sz w:val="32"/>
          <w:szCs w:val="32"/>
        </w:rPr>
        <w:t>91440113094173075F</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广州市锲曦塑料有限公司60吨/年鞋材生产线迁建项目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olor w:val="auto"/>
          <w:sz w:val="32"/>
          <w:szCs w:val="32"/>
          <w:lang w:val="en-US"/>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广州市锲曦塑料有限公司60吨/年鞋材生产线迁建项目</w:t>
      </w:r>
      <w:r>
        <w:rPr>
          <w:rFonts w:hint="eastAsia" w:ascii="仿宋_GB2312" w:eastAsia="仿宋_GB2312"/>
          <w:color w:val="auto"/>
          <w:sz w:val="32"/>
          <w:szCs w:val="32"/>
        </w:rPr>
        <w:t>（以下简称“该项目”）位于广州</w:t>
      </w:r>
      <w:r>
        <w:rPr>
          <w:rFonts w:hint="eastAsia" w:ascii="仿宋_GB2312" w:eastAsia="仿宋_GB2312"/>
          <w:color w:val="auto"/>
          <w:sz w:val="32"/>
          <w:szCs w:val="32"/>
          <w:lang w:eastAsia="zh-CN"/>
        </w:rPr>
        <w:t>市番禺区</w:t>
      </w:r>
      <w:r>
        <w:rPr>
          <w:rFonts w:hint="eastAsia" w:ascii="仿宋_GB2312" w:eastAsia="仿宋_GB2312"/>
          <w:color w:val="auto"/>
          <w:sz w:val="32"/>
          <w:szCs w:val="32"/>
          <w:lang w:val="en-US" w:eastAsia="zh-CN"/>
        </w:rPr>
        <w:t>大龙街新桥村祥兴大街4号5栋102</w:t>
      </w:r>
      <w:r>
        <w:rPr>
          <w:rFonts w:hint="eastAsia" w:ascii="仿宋_GB2312" w:eastAsia="仿宋_GB2312"/>
          <w:color w:val="auto"/>
          <w:sz w:val="32"/>
          <w:szCs w:val="32"/>
          <w:lang w:eastAsia="zh-CN"/>
        </w:rPr>
        <w:t>，申报内容为年产鞋跟</w:t>
      </w:r>
      <w:r>
        <w:rPr>
          <w:rFonts w:hint="eastAsia" w:ascii="仿宋_GB2312" w:eastAsia="仿宋_GB2312"/>
          <w:color w:val="auto"/>
          <w:sz w:val="32"/>
          <w:szCs w:val="32"/>
          <w:lang w:val="en-US" w:eastAsia="zh-CN"/>
        </w:rPr>
        <w:t>15</w:t>
      </w:r>
      <w:r>
        <w:rPr>
          <w:rFonts w:hint="eastAsia" w:ascii="仿宋_GB2312" w:eastAsia="仿宋_GB2312"/>
          <w:color w:val="auto"/>
          <w:sz w:val="32"/>
          <w:szCs w:val="32"/>
          <w:lang w:eastAsia="zh-CN"/>
        </w:rPr>
        <w:t>吨、鞋底</w:t>
      </w:r>
      <w:r>
        <w:rPr>
          <w:rFonts w:hint="eastAsia" w:ascii="仿宋_GB2312" w:eastAsia="仿宋_GB2312"/>
          <w:color w:val="auto"/>
          <w:sz w:val="32"/>
          <w:szCs w:val="32"/>
          <w:lang w:val="en-US" w:eastAsia="zh-CN"/>
        </w:rPr>
        <w:t>45吨</w:t>
      </w:r>
      <w:r>
        <w:rPr>
          <w:rFonts w:hint="eastAsia" w:ascii="仿宋_GB2312" w:eastAsia="仿宋_GB2312"/>
          <w:color w:val="auto"/>
          <w:sz w:val="32"/>
          <w:szCs w:val="32"/>
          <w:lang w:eastAsia="zh-CN"/>
        </w:rPr>
        <w:t>。该项目占地</w:t>
      </w:r>
      <w:r>
        <w:rPr>
          <w:rFonts w:hint="eastAsia" w:ascii="仿宋_GB2312" w:eastAsia="仿宋_GB2312"/>
          <w:color w:val="auto"/>
          <w:sz w:val="32"/>
          <w:szCs w:val="32"/>
        </w:rPr>
        <w:t>面积</w:t>
      </w:r>
      <w:r>
        <w:rPr>
          <w:rFonts w:hint="eastAsia" w:ascii="仿宋_GB2312" w:eastAsia="仿宋_GB2312"/>
          <w:color w:val="auto"/>
          <w:sz w:val="32"/>
          <w:szCs w:val="32"/>
          <w:lang w:val="en-US" w:eastAsia="zh-CN"/>
        </w:rPr>
        <w:t>618</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1020</w:t>
      </w:r>
      <w:r>
        <w:rPr>
          <w:rFonts w:hint="eastAsia" w:ascii="仿宋_GB2312" w:eastAsia="仿宋_GB2312"/>
          <w:color w:val="auto"/>
          <w:sz w:val="32"/>
          <w:szCs w:val="32"/>
        </w:rPr>
        <w:t>平方米，</w:t>
      </w:r>
      <w:r>
        <w:rPr>
          <w:rFonts w:hint="eastAsia" w:ascii="仿宋_GB2312" w:eastAsia="仿宋_GB2312"/>
          <w:color w:val="auto"/>
          <w:sz w:val="32"/>
          <w:szCs w:val="32"/>
          <w:lang w:val="en-US" w:eastAsia="zh-CN"/>
        </w:rPr>
        <w:t>租用1栋单层厂房（含夹层）的西南半区</w:t>
      </w:r>
      <w:r>
        <w:rPr>
          <w:rFonts w:hint="eastAsia" w:ascii="仿宋_GB2312" w:eastAsia="仿宋_GB2312"/>
          <w:color w:val="auto"/>
          <w:sz w:val="32"/>
          <w:szCs w:val="32"/>
          <w:lang w:eastAsia="zh-CN"/>
        </w:rPr>
        <w:t>；主要设备有混料机</w:t>
      </w:r>
      <w:r>
        <w:rPr>
          <w:rFonts w:hint="eastAsia" w:ascii="仿宋_GB2312" w:eastAsia="仿宋_GB2312"/>
          <w:color w:val="auto"/>
          <w:sz w:val="32"/>
          <w:szCs w:val="32"/>
          <w:lang w:val="en-US" w:eastAsia="zh-CN"/>
        </w:rPr>
        <w:t>4台、</w:t>
      </w:r>
      <w:r>
        <w:rPr>
          <w:rFonts w:hint="eastAsia" w:ascii="仿宋_GB2312" w:eastAsia="仿宋_GB2312"/>
          <w:color w:val="auto"/>
          <w:sz w:val="32"/>
          <w:szCs w:val="32"/>
          <w:lang w:eastAsia="zh-CN"/>
        </w:rPr>
        <w:t>烘料机</w:t>
      </w:r>
      <w:r>
        <w:rPr>
          <w:rFonts w:hint="eastAsia" w:ascii="仿宋_GB2312" w:eastAsia="仿宋_GB2312"/>
          <w:color w:val="auto"/>
          <w:sz w:val="32"/>
          <w:szCs w:val="32"/>
          <w:lang w:val="en-US" w:eastAsia="zh-CN"/>
        </w:rPr>
        <w:t>2台、卧式注塑机8台、全自动射出成型机2台、</w:t>
      </w:r>
      <w:r>
        <w:rPr>
          <w:rFonts w:hint="eastAsia" w:ascii="仿宋_GB2312" w:eastAsia="仿宋_GB2312"/>
          <w:color w:val="auto"/>
          <w:sz w:val="32"/>
          <w:szCs w:val="32"/>
          <w:lang w:eastAsia="zh-CN"/>
        </w:rPr>
        <w:t>破碎机</w:t>
      </w:r>
      <w:r>
        <w:rPr>
          <w:rFonts w:hint="eastAsia" w:ascii="仿宋_GB2312" w:eastAsia="仿宋_GB2312"/>
          <w:color w:val="auto"/>
          <w:sz w:val="32"/>
          <w:szCs w:val="32"/>
          <w:lang w:val="en-US" w:eastAsia="zh-CN"/>
        </w:rPr>
        <w:t>2台、涂装流水线1条（包括喷漆房（</w:t>
      </w:r>
      <w:r>
        <w:rPr>
          <w:rFonts w:hint="eastAsia" w:ascii="仿宋_GB2312" w:eastAsia="仿宋_GB2312"/>
          <w:color w:val="auto"/>
          <w:sz w:val="32"/>
          <w:szCs w:val="32"/>
          <w:lang w:eastAsia="zh-CN"/>
        </w:rPr>
        <w:t>长</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 xml:space="preserve"> m、宽</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 xml:space="preserve"> m、高</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 xml:space="preserve"> m</w:t>
      </w:r>
      <w:r>
        <w:rPr>
          <w:rFonts w:hint="eastAsia" w:ascii="仿宋_GB2312" w:eastAsia="仿宋_GB2312"/>
          <w:color w:val="auto"/>
          <w:sz w:val="32"/>
          <w:szCs w:val="32"/>
          <w:lang w:val="en-US" w:eastAsia="zh-CN"/>
        </w:rPr>
        <w:t>）1间、喷枪2把、水帘柜2个、电烤箱2台（一备一用））、冷却塔1台、空压机组1套和干式机加工设备一批等</w:t>
      </w:r>
      <w:r>
        <w:rPr>
          <w:rFonts w:hint="eastAsia" w:ascii="仿宋_GB2312" w:eastAsia="仿宋_GB2312"/>
          <w:color w:val="auto"/>
          <w:sz w:val="32"/>
          <w:szCs w:val="32"/>
          <w:lang w:eastAsia="zh-CN"/>
        </w:rPr>
        <w:t>；</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名，内部不安排食宿。</w:t>
      </w:r>
      <w:r>
        <w:rPr>
          <w:rFonts w:hint="eastAsia" w:ascii="仿宋_GB2312" w:eastAsia="仿宋_GB2312"/>
          <w:color w:val="auto"/>
          <w:sz w:val="32"/>
          <w:szCs w:val="32"/>
          <w:lang w:val="en-US" w:eastAsia="zh-CN"/>
        </w:rPr>
        <w:t>该项目注塑工序仅使用ABS树脂、TPR树脂，不使用再生塑料。</w:t>
      </w:r>
    </w:p>
    <w:p w14:paraId="0B64A3C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135</w:t>
      </w:r>
      <w:r>
        <w:rPr>
          <w:rFonts w:hint="eastAsia" w:ascii="仿宋_GB2312" w:eastAsia="仿宋_GB2312"/>
          <w:color w:val="auto"/>
          <w:sz w:val="32"/>
          <w:szCs w:val="32"/>
        </w:rPr>
        <w:t>吨/年；</w:t>
      </w:r>
      <w:r>
        <w:rPr>
          <w:rFonts w:hint="eastAsia" w:ascii="仿宋_GB2312" w:eastAsia="仿宋_GB2312"/>
          <w:color w:val="auto"/>
          <w:sz w:val="32"/>
          <w:szCs w:val="32"/>
          <w:lang w:val="en-US" w:eastAsia="zh-CN"/>
        </w:rPr>
        <w:t>冷却废水</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10.8</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w:t>
      </w:r>
      <w:r>
        <w:rPr>
          <w:rFonts w:hint="eastAsia" w:ascii="仿宋_GB2312" w:eastAsia="仿宋_GB2312" w:cs="Times New Roman"/>
          <w:color w:val="auto"/>
          <w:sz w:val="32"/>
          <w:szCs w:val="32"/>
          <w:lang w:val="en-US" w:eastAsia="zh-CN"/>
        </w:rPr>
        <w:t>粒物</w:t>
      </w:r>
      <w:r>
        <w:rPr>
          <w:rFonts w:hint="eastAsia" w:ascii="仿宋_GB2312" w:eastAsia="仿宋_GB2312" w:cs="Times New Roman"/>
          <w:color w:val="auto"/>
          <w:sz w:val="32"/>
          <w:szCs w:val="32"/>
        </w:rPr>
        <w:t>排放执行广东省《大气污染物排放限值》（DB44/27-2001）第二时段</w:t>
      </w:r>
      <w:r>
        <w:rPr>
          <w:rFonts w:hint="eastAsia" w:ascii="仿宋_GB2312" w:eastAsia="仿宋_GB2312" w:cs="Times New Roman"/>
          <w:color w:val="auto"/>
          <w:sz w:val="32"/>
          <w:szCs w:val="32"/>
          <w:lang w:val="en-US" w:eastAsia="zh-CN"/>
        </w:rPr>
        <w:t>二</w:t>
      </w:r>
      <w:r>
        <w:rPr>
          <w:rFonts w:hint="eastAsia" w:ascii="仿宋_GB2312" w:eastAsia="仿宋_GB2312" w:cs="Times New Roman"/>
          <w:color w:val="auto"/>
          <w:sz w:val="32"/>
          <w:szCs w:val="32"/>
        </w:rPr>
        <w:t>级标准及无组织排放监控浓度限值。</w:t>
      </w:r>
      <w:r>
        <w:rPr>
          <w:rFonts w:hint="eastAsia" w:ascii="仿宋_GB2312" w:eastAsia="仿宋_GB2312" w:cs="Times New Roman"/>
          <w:color w:val="auto"/>
          <w:sz w:val="32"/>
          <w:szCs w:val="32"/>
          <w:lang w:val="en-US" w:eastAsia="zh-CN"/>
        </w:rPr>
        <w:t>总VOCs排放执行</w:t>
      </w:r>
      <w:r>
        <w:rPr>
          <w:rFonts w:hint="eastAsia" w:ascii="仿宋_GB2312" w:eastAsia="仿宋_GB2312" w:cs="Times New Roman"/>
          <w:color w:val="auto"/>
          <w:sz w:val="32"/>
          <w:szCs w:val="32"/>
        </w:rPr>
        <w:t>广东省《制鞋行业挥发性有机化合物排放标准》（DB44/817-2010）表1排气筒VOCs排放限值第</w:t>
      </w:r>
      <w:r>
        <w:rPr>
          <w:rFonts w:hint="default" w:ascii="仿宋_GB2312" w:eastAsia="仿宋_GB2312" w:cs="Times New Roman"/>
          <w:color w:val="auto"/>
          <w:sz w:val="32"/>
          <w:szCs w:val="32"/>
        </w:rPr>
        <w:t>Ⅱ</w:t>
      </w:r>
      <w:r>
        <w:rPr>
          <w:rFonts w:hint="eastAsia" w:ascii="仿宋_GB2312" w:eastAsia="仿宋_GB2312" w:cs="Times New Roman"/>
          <w:color w:val="auto"/>
          <w:sz w:val="32"/>
          <w:szCs w:val="32"/>
        </w:rPr>
        <w:t>时段排放限值</w:t>
      </w:r>
      <w:r>
        <w:rPr>
          <w:rFonts w:hint="eastAsia" w:ascii="仿宋_GB2312" w:eastAsia="仿宋_GB2312" w:cs="Times New Roman"/>
          <w:color w:val="auto"/>
          <w:sz w:val="32"/>
          <w:szCs w:val="32"/>
          <w:lang w:val="en-US" w:eastAsia="zh-CN"/>
        </w:rPr>
        <w:t>及</w:t>
      </w:r>
      <w:r>
        <w:rPr>
          <w:rFonts w:hint="eastAsia" w:ascii="仿宋_GB2312" w:eastAsia="仿宋_GB2312" w:cs="Times New Roman"/>
          <w:color w:val="auto"/>
          <w:sz w:val="32"/>
          <w:szCs w:val="32"/>
        </w:rPr>
        <w:t>表</w:t>
      </w:r>
      <w:r>
        <w:rPr>
          <w:rFonts w:hint="eastAsia" w:ascii="仿宋_GB2312" w:eastAsia="仿宋_GB2312" w:cs="Times New Roman"/>
          <w:color w:val="auto"/>
          <w:sz w:val="32"/>
          <w:szCs w:val="32"/>
          <w:lang w:val="en-US" w:eastAsia="zh-CN"/>
        </w:rPr>
        <w:t>2</w:t>
      </w:r>
      <w:r>
        <w:rPr>
          <w:rFonts w:hint="eastAsia" w:ascii="仿宋_GB2312" w:eastAsia="仿宋_GB2312" w:cs="Times New Roman"/>
          <w:color w:val="auto"/>
          <w:sz w:val="32"/>
          <w:szCs w:val="32"/>
        </w:rPr>
        <w:t>无组织排放监控点浓度限值</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苯乙烯</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臭气浓度排放执行《恶臭污染物排放标准》（GB14554-93）表1厂界新扩改建二级标准限值</w:t>
      </w:r>
      <w:r>
        <w:rPr>
          <w:rFonts w:hint="eastAsia" w:ascii="仿宋_GB2312" w:eastAsia="仿宋_GB2312" w:cs="Times New Roman"/>
          <w:color w:val="auto"/>
          <w:sz w:val="32"/>
          <w:szCs w:val="32"/>
        </w:rPr>
        <w:t>和表2排放标准值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非甲烷总烃、苯乙烯排放浓度、</w:t>
      </w:r>
      <w:r>
        <w:rPr>
          <w:rFonts w:hint="eastAsia" w:ascii="仿宋_GB2312" w:eastAsia="仿宋_GB2312" w:cs="Times New Roman"/>
          <w:color w:val="auto"/>
          <w:sz w:val="32"/>
          <w:szCs w:val="32"/>
        </w:rPr>
        <w:t>丙烯腈</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1,3-丁二烯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甲苯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乙苯</w:t>
      </w:r>
      <w:r>
        <w:rPr>
          <w:rFonts w:hint="eastAsia" w:ascii="仿宋_GB2312" w:eastAsia="仿宋_GB2312" w:cs="Times New Roman"/>
          <w:color w:val="auto"/>
          <w:sz w:val="32"/>
          <w:szCs w:val="32"/>
        </w:rPr>
        <w:t>排放执行《合成树脂工业污染物排放标准》（GB31572-</w:t>
      </w:r>
      <w:r>
        <w:rPr>
          <w:rFonts w:hint="eastAsia" w:ascii="仿宋_GB2312" w:eastAsia="仿宋_GB2312"/>
          <w:color w:val="auto"/>
          <w:sz w:val="32"/>
          <w:szCs w:val="32"/>
        </w:rPr>
        <w:t>2015）及2024年修改单表5大气污染物特别排放限值</w:t>
      </w:r>
      <w:r>
        <w:rPr>
          <w:rFonts w:hint="eastAsia" w:ascii="仿宋_GB2312" w:eastAsia="仿宋_GB2312"/>
          <w:color w:val="auto"/>
          <w:sz w:val="32"/>
          <w:szCs w:val="32"/>
          <w:lang w:eastAsia="zh-CN"/>
        </w:rPr>
        <w:t>。</w:t>
      </w:r>
      <w:r>
        <w:rPr>
          <w:rFonts w:hint="eastAsia" w:ascii="仿宋_GB2312" w:eastAsia="仿宋_GB2312"/>
          <w:color w:val="auto"/>
          <w:sz w:val="32"/>
          <w:szCs w:val="32"/>
        </w:rPr>
        <w:t>厂区内非甲烷</w:t>
      </w:r>
      <w:r>
        <w:rPr>
          <w:rFonts w:hint="eastAsia" w:ascii="仿宋_GB2312" w:eastAsia="仿宋_GB2312" w:cs="Times New Roman"/>
          <w:color w:val="auto"/>
          <w:sz w:val="32"/>
          <w:szCs w:val="32"/>
        </w:rPr>
        <w:t>总烃</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丙烯腈</w:t>
      </w:r>
      <w:r>
        <w:rPr>
          <w:rFonts w:hint="eastAsia" w:ascii="仿宋_GB2312" w:eastAsia="仿宋_GB2312" w:cs="Times New Roman"/>
          <w:color w:val="auto"/>
          <w:sz w:val="32"/>
          <w:szCs w:val="32"/>
        </w:rPr>
        <w:t>排放执行广东省</w:t>
      </w:r>
      <w:r>
        <w:rPr>
          <w:rFonts w:hint="eastAsia" w:ascii="仿宋_GB2312" w:eastAsia="仿宋_GB2312"/>
          <w:color w:val="auto"/>
          <w:sz w:val="32"/>
          <w:szCs w:val="32"/>
        </w:rPr>
        <w:t>《固定污染源挥发性有机物综合排放标准》（DB44/2367-2022）表3厂区内VOCs无组织排放限值</w:t>
      </w:r>
      <w:r>
        <w:rPr>
          <w:rFonts w:hint="eastAsia" w:ascii="仿宋_GB2312" w:eastAsia="仿宋_GB2312"/>
          <w:color w:val="auto"/>
          <w:sz w:val="32"/>
          <w:szCs w:val="32"/>
          <w:lang w:val="en-US" w:eastAsia="zh-CN"/>
        </w:rPr>
        <w:t>及表4企业边界V0Cs无组织排放限值。</w:t>
      </w:r>
    </w:p>
    <w:p w14:paraId="1C45200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623C741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（一）排水系统采用雨污分流。冷却水废水循环使用，</w:t>
      </w:r>
      <w:r>
        <w:rPr>
          <w:rFonts w:hint="eastAsia" w:ascii="仿宋_GB2312" w:eastAsia="仿宋_GB2312"/>
          <w:color w:val="auto"/>
          <w:sz w:val="32"/>
          <w:szCs w:val="32"/>
          <w:lang w:val="en-US" w:eastAsia="zh-CN"/>
        </w:rPr>
        <w:t>定期外排</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水帘柜、喷淋塔</w:t>
      </w:r>
      <w:r>
        <w:rPr>
          <w:rFonts w:hint="eastAsia" w:ascii="仿宋_GB2312" w:eastAsia="仿宋_GB2312"/>
          <w:color w:val="auto"/>
          <w:sz w:val="32"/>
          <w:szCs w:val="32"/>
        </w:rPr>
        <w:t>产生的废水循环使用，不外排，更换时交有能力处理的单位处理</w:t>
      </w:r>
      <w:r>
        <w:rPr>
          <w:rFonts w:hint="eastAsia" w:ascii="仿宋_GB2312" w:eastAsia="仿宋_GB2312"/>
          <w:color w:val="auto"/>
          <w:sz w:val="32"/>
          <w:szCs w:val="32"/>
          <w:lang w:eastAsia="zh-CN"/>
        </w:rPr>
        <w:t>。</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lang w:val="en-US" w:eastAsia="zh-CN"/>
        </w:rPr>
        <w:t>与冷却水一并</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废水总</w:t>
      </w:r>
      <w:r>
        <w:rPr>
          <w:rFonts w:hint="eastAsia" w:ascii="仿宋_GB2312" w:eastAsia="仿宋_GB2312"/>
          <w:color w:val="auto"/>
          <w:sz w:val="32"/>
          <w:szCs w:val="32"/>
        </w:rPr>
        <w:t>排口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3A96B3D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按照</w:t>
      </w:r>
      <w:r>
        <w:rPr>
          <w:rFonts w:hint="eastAsia" w:ascii="仿宋_GB2312" w:eastAsia="仿宋_GB2312" w:cs="Times New Roman"/>
          <w:color w:val="auto"/>
          <w:sz w:val="32"/>
          <w:szCs w:val="32"/>
          <w:lang w:eastAsia="zh-CN"/>
        </w:rPr>
        <w:t>广东省</w:t>
      </w:r>
      <w:r>
        <w:rPr>
          <w:rFonts w:hint="eastAsia" w:ascii="仿宋_GB2312" w:eastAsia="仿宋_GB2312" w:cs="Times New Roman"/>
          <w:color w:val="auto"/>
          <w:sz w:val="32"/>
          <w:szCs w:val="32"/>
        </w:rPr>
        <w:t>《固定污染源挥发性有机物综合排放标准》（DB44</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rPr>
        <w:t>2367-2022）的无组织排放控制要求落实相关措施</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仅</w:t>
      </w:r>
      <w:r>
        <w:rPr>
          <w:rFonts w:hint="eastAsia" w:ascii="仿宋_GB2312" w:eastAsia="仿宋_GB2312" w:cs="Times New Roman"/>
          <w:color w:val="auto"/>
          <w:sz w:val="32"/>
          <w:szCs w:val="32"/>
        </w:rPr>
        <w:t>使用水性漆进行生产。喷漆工序产生的废气收集至水帘柜+喷淋塔(含除雾装置)+二级活性炭吸附器装置处理后</w:t>
      </w:r>
      <w:r>
        <w:rPr>
          <w:rFonts w:hint="eastAsia" w:ascii="仿宋_GB2312" w:eastAsia="仿宋_GB2312" w:cs="Times New Roman"/>
          <w:color w:val="auto"/>
          <w:sz w:val="32"/>
          <w:szCs w:val="32"/>
          <w:lang w:eastAsia="zh-CN"/>
        </w:rPr>
        <w:t>，注塑工序产生的废气收集至二级活性炭吸附装置处理后，</w:t>
      </w:r>
      <w:r>
        <w:rPr>
          <w:rFonts w:hint="eastAsia" w:ascii="仿宋_GB2312" w:eastAsia="仿宋_GB2312" w:cs="Times New Roman"/>
          <w:color w:val="auto"/>
          <w:sz w:val="32"/>
          <w:szCs w:val="32"/>
          <w:lang w:val="en-US" w:eastAsia="zh-CN"/>
        </w:rPr>
        <w:t>分别通过</w:t>
      </w:r>
      <w:r>
        <w:rPr>
          <w:rFonts w:hint="eastAsia" w:ascii="仿宋_GB2312" w:eastAsia="仿宋_GB2312"/>
          <w:color w:val="auto"/>
          <w:sz w:val="32"/>
          <w:szCs w:val="32"/>
          <w:lang w:val="en-US" w:eastAsia="zh-CN"/>
        </w:rPr>
        <w:t>专用管道引至所在建筑楼顶高空排放，排放口高度不低于15米。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lang w:val="en-US" w:eastAsia="zh-CN"/>
        </w:rPr>
        <w:t>喷淋废水、喷淋水</w:t>
      </w:r>
      <w:r>
        <w:rPr>
          <w:rFonts w:hint="eastAsia" w:ascii="仿宋_GB2312" w:hAnsi="仿宋_GB2312" w:eastAsia="仿宋_GB2312" w:cs="仿宋_GB2312"/>
          <w:color w:val="auto"/>
          <w:sz w:val="32"/>
          <w:szCs w:val="32"/>
        </w:rPr>
        <w:t>沉渣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废活性炭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废弃化学品容器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废液压油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废润滑油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含油</w:t>
      </w:r>
      <w:r>
        <w:rPr>
          <w:rFonts w:hint="eastAsia" w:ascii="仿宋_GB2312" w:hAnsi="仿宋_GB2312" w:eastAsia="仿宋_GB2312" w:cs="仿宋_GB2312"/>
          <w:color w:val="auto"/>
          <w:sz w:val="32"/>
          <w:szCs w:val="32"/>
          <w:lang w:val="en-US" w:eastAsia="zh-CN"/>
        </w:rPr>
        <w:t>废</w:t>
      </w:r>
      <w:r>
        <w:rPr>
          <w:rFonts w:hint="eastAsia" w:ascii="仿宋_GB2312" w:hAnsi="仿宋_GB2312" w:eastAsia="仿宋_GB2312" w:cs="仿宋_GB2312"/>
          <w:color w:val="auto"/>
          <w:sz w:val="32"/>
          <w:szCs w:val="32"/>
        </w:rPr>
        <w:t>抹布和手套等</w:t>
      </w:r>
      <w:r>
        <w:rPr>
          <w:rFonts w:hint="eastAsia" w:ascii="仿宋_GB2312" w:hAnsi="仿宋_GB2312" w:eastAsia="仿宋_GB2312" w:cs="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0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00" w:lineRule="exact"/>
        <w:ind w:firstLine="636"/>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olor w:val="auto"/>
          <w:sz w:val="32"/>
          <w:szCs w:val="32"/>
        </w:rPr>
        <w:t>八、</w:t>
      </w:r>
      <w:r>
        <w:rPr>
          <w:rFonts w:hint="eastAsia" w:ascii="仿宋_GB2312" w:hAnsi="Calibri" w:eastAsia="仿宋_GB2312" w:cs="Times New Roman"/>
          <w:color w:val="auto"/>
          <w:kern w:val="2"/>
          <w:sz w:val="32"/>
          <w:szCs w:val="32"/>
          <w:lang w:val="en-US" w:eastAsia="zh-CN" w:bidi="ar-SA"/>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4CFBF58E">
      <w:pPr>
        <w:pStyle w:val="18"/>
        <w:keepNext w:val="0"/>
        <w:keepLines w:val="0"/>
        <w:pageBreakBefore w:val="0"/>
        <w:kinsoku/>
        <w:wordWrap/>
        <w:overflowPunct/>
        <w:topLinePunct w:val="0"/>
        <w:autoSpaceDE/>
        <w:autoSpaceDN/>
        <w:bidi w:val="0"/>
        <w:adjustRightInd/>
        <w:snapToGrid/>
        <w:spacing w:line="500" w:lineRule="exact"/>
        <w:ind w:firstLine="636"/>
        <w:textAlignment w:val="auto"/>
        <w:rPr>
          <w:rFonts w:hint="eastAsia" w:ascii="仿宋_GB2312" w:hAnsi="仿宋" w:eastAsia="仿宋_GB2312"/>
          <w:color w:val="auto"/>
          <w:sz w:val="32"/>
          <w:lang w:val="en-US" w:eastAsia="zh-CN"/>
        </w:rPr>
      </w:pPr>
      <w:r>
        <w:rPr>
          <w:rFonts w:hint="eastAsia" w:ascii="仿宋_GB2312" w:hAnsi="Calibri" w:eastAsia="仿宋_GB2312" w:cs="Times New Roman"/>
          <w:color w:val="auto"/>
          <w:kern w:val="2"/>
          <w:sz w:val="32"/>
          <w:szCs w:val="32"/>
          <w:lang w:val="en-US" w:eastAsia="zh-CN" w:bidi="ar-SA"/>
        </w:rPr>
        <w:t>九、自本批复批准之日起</w:t>
      </w:r>
      <w:r>
        <w:rPr>
          <w:rFonts w:hint="eastAsia" w:ascii="仿宋_GB2312" w:hAnsi="仿宋" w:eastAsia="仿宋_GB2312"/>
          <w:color w:val="auto"/>
          <w:sz w:val="32"/>
        </w:rPr>
        <w:t>，原批复文件穗(番)环管影〔20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68</w:t>
      </w:r>
      <w:r>
        <w:rPr>
          <w:rFonts w:hint="eastAsia" w:ascii="仿宋_GB2312" w:hAnsi="仿宋" w:eastAsia="仿宋_GB2312"/>
          <w:color w:val="auto"/>
          <w:sz w:val="32"/>
        </w:rPr>
        <w:t>号同时废止。</w:t>
      </w:r>
    </w:p>
    <w:p w14:paraId="68B2ECA8">
      <w:pPr>
        <w:pStyle w:val="18"/>
        <w:ind w:firstLine="636"/>
        <w:rPr>
          <w:rFonts w:hint="eastAsia" w:ascii="仿宋_GB2312" w:hAnsi="仿宋" w:eastAsia="仿宋_GB2312"/>
          <w:color w:val="auto"/>
          <w:sz w:val="32"/>
          <w:lang w:val="en-US" w:eastAsia="zh-CN"/>
        </w:rPr>
      </w:pP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p>
    <w:p w14:paraId="33A48EA6">
      <w:pPr>
        <w:keepNext w:val="0"/>
        <w:keepLines w:val="0"/>
        <w:pageBreakBefore w:val="0"/>
        <w:kinsoku/>
        <w:overflowPunct/>
        <w:topLinePunct w:val="0"/>
        <w:autoSpaceDE/>
        <w:autoSpaceDN/>
        <w:bidi w:val="0"/>
        <w:spacing w:line="560" w:lineRule="exact"/>
        <w:ind w:right="4" w:rightChars="0" w:firstLine="5120" w:firstLineChars="1600"/>
        <w:textAlignment w:val="auto"/>
        <w:rPr>
          <w:rFonts w:hint="eastAsia" w:ascii="仿宋_GB2312" w:eastAsia="仿宋_GB2312"/>
          <w:color w:val="auto"/>
          <w:sz w:val="32"/>
          <w:szCs w:val="32"/>
        </w:rPr>
      </w:pPr>
    </w:p>
    <w:p w14:paraId="5AB00B3F">
      <w:pPr>
        <w:keepNext w:val="0"/>
        <w:keepLines w:val="0"/>
        <w:pageBreakBefore w:val="0"/>
        <w:kinsoku/>
        <w:overflowPunct/>
        <w:topLinePunct w:val="0"/>
        <w:autoSpaceDE/>
        <w:autoSpaceDN/>
        <w:bidi w:val="0"/>
        <w:spacing w:line="560" w:lineRule="exact"/>
        <w:ind w:right="4" w:rightChars="0" w:firstLine="5120" w:firstLineChars="1600"/>
        <w:textAlignment w:val="auto"/>
        <w:rPr>
          <w:rFonts w:hint="eastAsia" w:ascii="仿宋_GB2312" w:eastAsia="仿宋_GB2312"/>
          <w:color w:val="auto"/>
          <w:sz w:val="32"/>
          <w:szCs w:val="32"/>
        </w:rPr>
      </w:pPr>
      <w:bookmarkStart w:id="0" w:name="_GoBack"/>
      <w:bookmarkEnd w:id="0"/>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w:t>
      </w:r>
      <w:r>
        <w:rPr>
          <w:rFonts w:hint="eastAsia" w:ascii="仿宋_GB2312" w:eastAsia="仿宋_GB2312" w:cs="Times New Roman"/>
          <w:color w:val="auto"/>
          <w:sz w:val="28"/>
          <w:szCs w:val="28"/>
        </w:rPr>
        <w:t>所，广州市碧航环保技术有限公司。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1853DF"/>
    <w:rsid w:val="015B3B47"/>
    <w:rsid w:val="020C3600"/>
    <w:rsid w:val="02B50900"/>
    <w:rsid w:val="039E0DF7"/>
    <w:rsid w:val="03E531F1"/>
    <w:rsid w:val="068C5A4E"/>
    <w:rsid w:val="074E7D0A"/>
    <w:rsid w:val="0765792F"/>
    <w:rsid w:val="084A6CA8"/>
    <w:rsid w:val="086055C9"/>
    <w:rsid w:val="08D33389"/>
    <w:rsid w:val="091574A4"/>
    <w:rsid w:val="09344EDB"/>
    <w:rsid w:val="094B1A14"/>
    <w:rsid w:val="0A590C06"/>
    <w:rsid w:val="0A5F7AC8"/>
    <w:rsid w:val="0A763824"/>
    <w:rsid w:val="0B0523A4"/>
    <w:rsid w:val="0B1F3303"/>
    <w:rsid w:val="0B475AF6"/>
    <w:rsid w:val="0BDF1D07"/>
    <w:rsid w:val="0C232088"/>
    <w:rsid w:val="0C7516B2"/>
    <w:rsid w:val="0C987E96"/>
    <w:rsid w:val="0CBD5E72"/>
    <w:rsid w:val="0CF2414E"/>
    <w:rsid w:val="0D573E72"/>
    <w:rsid w:val="0D72469C"/>
    <w:rsid w:val="0D8A0CD6"/>
    <w:rsid w:val="0DE36B99"/>
    <w:rsid w:val="0E3B3C64"/>
    <w:rsid w:val="0E4A2181"/>
    <w:rsid w:val="0E53500F"/>
    <w:rsid w:val="0EA24D8E"/>
    <w:rsid w:val="10BA31FF"/>
    <w:rsid w:val="10BF38FB"/>
    <w:rsid w:val="110B3F03"/>
    <w:rsid w:val="11B62D57"/>
    <w:rsid w:val="12737E91"/>
    <w:rsid w:val="12A237FF"/>
    <w:rsid w:val="12B94EC3"/>
    <w:rsid w:val="12DA5DA1"/>
    <w:rsid w:val="130F58D2"/>
    <w:rsid w:val="137974FF"/>
    <w:rsid w:val="14A04D63"/>
    <w:rsid w:val="14A3156B"/>
    <w:rsid w:val="14BC0E10"/>
    <w:rsid w:val="157D650A"/>
    <w:rsid w:val="158F5289"/>
    <w:rsid w:val="15CF3257"/>
    <w:rsid w:val="15D62BE2"/>
    <w:rsid w:val="16266D06"/>
    <w:rsid w:val="169E58DC"/>
    <w:rsid w:val="171E63FC"/>
    <w:rsid w:val="17E04526"/>
    <w:rsid w:val="18893D8F"/>
    <w:rsid w:val="191D5EC2"/>
    <w:rsid w:val="197C5EDB"/>
    <w:rsid w:val="19B802BF"/>
    <w:rsid w:val="1A532307"/>
    <w:rsid w:val="1A5F4EBC"/>
    <w:rsid w:val="1B132036"/>
    <w:rsid w:val="1B7D6926"/>
    <w:rsid w:val="1BC528C4"/>
    <w:rsid w:val="1C6E0CB4"/>
    <w:rsid w:val="1CAF251B"/>
    <w:rsid w:val="1CBE2FD4"/>
    <w:rsid w:val="1D4266B3"/>
    <w:rsid w:val="1DBB1753"/>
    <w:rsid w:val="1E537B54"/>
    <w:rsid w:val="1F4D7EC7"/>
    <w:rsid w:val="1F7A5EB1"/>
    <w:rsid w:val="20174E36"/>
    <w:rsid w:val="20CF4E76"/>
    <w:rsid w:val="20EC0598"/>
    <w:rsid w:val="221365B8"/>
    <w:rsid w:val="22D5123E"/>
    <w:rsid w:val="23241352"/>
    <w:rsid w:val="23E55A70"/>
    <w:rsid w:val="251251DD"/>
    <w:rsid w:val="2514663D"/>
    <w:rsid w:val="26B164C1"/>
    <w:rsid w:val="280443E1"/>
    <w:rsid w:val="28AE5DA0"/>
    <w:rsid w:val="296341F3"/>
    <w:rsid w:val="2A783D3B"/>
    <w:rsid w:val="2A801BE7"/>
    <w:rsid w:val="2B424A89"/>
    <w:rsid w:val="2BD53F58"/>
    <w:rsid w:val="2DA143BB"/>
    <w:rsid w:val="2F1A44FF"/>
    <w:rsid w:val="2FC17A65"/>
    <w:rsid w:val="2FEB4BBA"/>
    <w:rsid w:val="303A3EAC"/>
    <w:rsid w:val="307C5365"/>
    <w:rsid w:val="30A22B85"/>
    <w:rsid w:val="30F310DC"/>
    <w:rsid w:val="31AB088A"/>
    <w:rsid w:val="32734AB3"/>
    <w:rsid w:val="32743B56"/>
    <w:rsid w:val="32CD697B"/>
    <w:rsid w:val="334C7FB6"/>
    <w:rsid w:val="33C95D34"/>
    <w:rsid w:val="34A100EE"/>
    <w:rsid w:val="35D37D9D"/>
    <w:rsid w:val="361B48D1"/>
    <w:rsid w:val="36D37903"/>
    <w:rsid w:val="36DC47B5"/>
    <w:rsid w:val="38360444"/>
    <w:rsid w:val="38E73AEB"/>
    <w:rsid w:val="38EB77CC"/>
    <w:rsid w:val="392F1CE1"/>
    <w:rsid w:val="3A1D0EF5"/>
    <w:rsid w:val="3AA44A54"/>
    <w:rsid w:val="3AE822E0"/>
    <w:rsid w:val="3AFF08D7"/>
    <w:rsid w:val="3C333252"/>
    <w:rsid w:val="3C5C6BA4"/>
    <w:rsid w:val="3C8B0C00"/>
    <w:rsid w:val="3CC7607D"/>
    <w:rsid w:val="3CCA53AD"/>
    <w:rsid w:val="3CF81873"/>
    <w:rsid w:val="3D034824"/>
    <w:rsid w:val="3DE27716"/>
    <w:rsid w:val="3EBC4E7A"/>
    <w:rsid w:val="3EE73740"/>
    <w:rsid w:val="3EEA5570"/>
    <w:rsid w:val="3EFA2761"/>
    <w:rsid w:val="3FAA0BE9"/>
    <w:rsid w:val="403B0B6F"/>
    <w:rsid w:val="409A0B88"/>
    <w:rsid w:val="41171C7F"/>
    <w:rsid w:val="41767900"/>
    <w:rsid w:val="431C44AA"/>
    <w:rsid w:val="439D247A"/>
    <w:rsid w:val="43BD29AF"/>
    <w:rsid w:val="44345E70"/>
    <w:rsid w:val="450F1F75"/>
    <w:rsid w:val="453C3F01"/>
    <w:rsid w:val="45A3734C"/>
    <w:rsid w:val="45BC2474"/>
    <w:rsid w:val="45E73322"/>
    <w:rsid w:val="467F5A35"/>
    <w:rsid w:val="472B71D3"/>
    <w:rsid w:val="4AD43451"/>
    <w:rsid w:val="4AE22D88"/>
    <w:rsid w:val="4B621286"/>
    <w:rsid w:val="4C58104F"/>
    <w:rsid w:val="4CC90409"/>
    <w:rsid w:val="4CDB6B18"/>
    <w:rsid w:val="4D1D2609"/>
    <w:rsid w:val="4DB85A75"/>
    <w:rsid w:val="4DBE6397"/>
    <w:rsid w:val="4DE818F3"/>
    <w:rsid w:val="4E305A20"/>
    <w:rsid w:val="4E8B4B4F"/>
    <w:rsid w:val="4EB11A7C"/>
    <w:rsid w:val="4EF9289C"/>
    <w:rsid w:val="4F586ABA"/>
    <w:rsid w:val="4F9C166D"/>
    <w:rsid w:val="4FAD6EC7"/>
    <w:rsid w:val="4FB57524"/>
    <w:rsid w:val="51F77D06"/>
    <w:rsid w:val="5217603C"/>
    <w:rsid w:val="529E6199"/>
    <w:rsid w:val="53406164"/>
    <w:rsid w:val="534F2F21"/>
    <w:rsid w:val="5363025D"/>
    <w:rsid w:val="53E0705A"/>
    <w:rsid w:val="54211915"/>
    <w:rsid w:val="55AA541C"/>
    <w:rsid w:val="566F245E"/>
    <w:rsid w:val="567E16A6"/>
    <w:rsid w:val="571F0F7D"/>
    <w:rsid w:val="573C08AD"/>
    <w:rsid w:val="57B66EF2"/>
    <w:rsid w:val="58272CFA"/>
    <w:rsid w:val="593F0F77"/>
    <w:rsid w:val="596879A6"/>
    <w:rsid w:val="59774954"/>
    <w:rsid w:val="59F57B8E"/>
    <w:rsid w:val="59FA16AA"/>
    <w:rsid w:val="5AB20E59"/>
    <w:rsid w:val="5B4F1FDC"/>
    <w:rsid w:val="5B7E4A72"/>
    <w:rsid w:val="5BF213B3"/>
    <w:rsid w:val="5BF244BF"/>
    <w:rsid w:val="5C2A51C2"/>
    <w:rsid w:val="5C5E4398"/>
    <w:rsid w:val="5C7557DB"/>
    <w:rsid w:val="5D620742"/>
    <w:rsid w:val="5DEE3BA9"/>
    <w:rsid w:val="5DFE05C1"/>
    <w:rsid w:val="5E0559CD"/>
    <w:rsid w:val="5E134CE3"/>
    <w:rsid w:val="5E811B87"/>
    <w:rsid w:val="5EC97B35"/>
    <w:rsid w:val="613A2DB2"/>
    <w:rsid w:val="62973EAF"/>
    <w:rsid w:val="62BE08BB"/>
    <w:rsid w:val="62E462C1"/>
    <w:rsid w:val="63F6668D"/>
    <w:rsid w:val="643A5692"/>
    <w:rsid w:val="64693149"/>
    <w:rsid w:val="654827B7"/>
    <w:rsid w:val="654F3592"/>
    <w:rsid w:val="6586009D"/>
    <w:rsid w:val="65AC02DD"/>
    <w:rsid w:val="66130F86"/>
    <w:rsid w:val="66BA66DE"/>
    <w:rsid w:val="66D37837"/>
    <w:rsid w:val="670A7A3E"/>
    <w:rsid w:val="689B512C"/>
    <w:rsid w:val="68A7205E"/>
    <w:rsid w:val="694158BA"/>
    <w:rsid w:val="699478C3"/>
    <w:rsid w:val="69C0748D"/>
    <w:rsid w:val="69EF3DF1"/>
    <w:rsid w:val="6A046C7D"/>
    <w:rsid w:val="6A1308C4"/>
    <w:rsid w:val="6A456BC8"/>
    <w:rsid w:val="6ADD0B5E"/>
    <w:rsid w:val="6B2F71CC"/>
    <w:rsid w:val="6CC87405"/>
    <w:rsid w:val="6CD854A1"/>
    <w:rsid w:val="6CEE3CFF"/>
    <w:rsid w:val="6D8B22BF"/>
    <w:rsid w:val="6DAA1F76"/>
    <w:rsid w:val="6E5A5287"/>
    <w:rsid w:val="6EE81BFC"/>
    <w:rsid w:val="6F0931B7"/>
    <w:rsid w:val="6F927898"/>
    <w:rsid w:val="71D41C44"/>
    <w:rsid w:val="71D758D4"/>
    <w:rsid w:val="72064D9E"/>
    <w:rsid w:val="723536EF"/>
    <w:rsid w:val="726D186B"/>
    <w:rsid w:val="726E12CB"/>
    <w:rsid w:val="72B10ABA"/>
    <w:rsid w:val="72E67C90"/>
    <w:rsid w:val="73006EB1"/>
    <w:rsid w:val="73092B14"/>
    <w:rsid w:val="731B7CF4"/>
    <w:rsid w:val="73417714"/>
    <w:rsid w:val="747D1147"/>
    <w:rsid w:val="75EB6208"/>
    <w:rsid w:val="762C5749"/>
    <w:rsid w:val="764F47A9"/>
    <w:rsid w:val="765C5FCF"/>
    <w:rsid w:val="76985CAE"/>
    <w:rsid w:val="77977FC3"/>
    <w:rsid w:val="77A5337F"/>
    <w:rsid w:val="787D6BB1"/>
    <w:rsid w:val="78824C27"/>
    <w:rsid w:val="79442D41"/>
    <w:rsid w:val="7AEB4B37"/>
    <w:rsid w:val="7B331FDF"/>
    <w:rsid w:val="7BA515D0"/>
    <w:rsid w:val="7BE2184C"/>
    <w:rsid w:val="7C2300B7"/>
    <w:rsid w:val="7CAD4798"/>
    <w:rsid w:val="7DFA7CBD"/>
    <w:rsid w:val="7E013DC5"/>
    <w:rsid w:val="7E4F6A23"/>
    <w:rsid w:val="7F012A6E"/>
    <w:rsid w:val="7F20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2152</Words>
  <Characters>2343</Characters>
  <Lines>19</Lines>
  <Paragraphs>5</Paragraphs>
  <TotalTime>5</TotalTime>
  <ScaleCrop>false</ScaleCrop>
  <LinksUpToDate>false</LinksUpToDate>
  <CharactersWithSpaces>2409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2025-03-11T08:27:08Z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B2D17ECEE9DA4AF08C06C2A0230E5394_13</vt:lpwstr>
  </property>
  <property fmtid="{D5CDD505-2E9C-101B-9397-08002B2CF9AE}" pid="5" name="KSOTemplateDocerSaveRecord">
    <vt:lpwstr>eyJoZGlkIjoiYTA3ZGY2MTAyNjdhZTEzYjEwNzE5YzVhN2UzOTFhZTUiLCJ1c2VySWQiOiI2OTQ0MzI4MDIifQ==</vt:lpwstr>
  </property>
</Properties>
</file>