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34DB3">
      <w:pPr>
        <w:adjustRightInd w:val="0"/>
        <w:snapToGrid w:val="0"/>
        <w:ind w:right="-156" w:hanging="180"/>
        <w:jc w:val="center"/>
        <w:rPr>
          <w:rFonts w:hint="eastAsia" w:ascii="公文小标宋简" w:eastAsia="公文小标宋简"/>
          <w:b/>
          <w:bCs/>
          <w:smallCaps/>
          <w:snapToGrid w:val="0"/>
          <w:color w:val="FF0000"/>
          <w:spacing w:val="56"/>
          <w:kern w:val="0"/>
          <w:sz w:val="72"/>
          <w:szCs w:val="72"/>
        </w:rPr>
      </w:pPr>
    </w:p>
    <w:p w14:paraId="7D9ACB61">
      <w:pPr>
        <w:wordWrap w:val="0"/>
        <w:adjustRightInd w:val="0"/>
        <w:snapToGrid w:val="0"/>
        <w:spacing w:line="600" w:lineRule="exact"/>
        <w:ind w:firstLine="420" w:firstLineChars="200"/>
        <w:rPr>
          <w:rFonts w:ascii="仿宋_GB2312"/>
        </w:rPr>
      </w:pPr>
      <w:r>
        <w:rPr>
          <w:rFonts w:hint="eastAsia" w:ascii="仿宋_GB2312"/>
        </w:rPr>
        <w:t xml:space="preserve">                                       </w:t>
      </w:r>
      <w:r>
        <w:rPr>
          <w:rFonts w:hint="eastAsia" w:ascii="仿宋_GB2312" w:eastAsia="仿宋_GB2312"/>
          <w:sz w:val="32"/>
          <w:szCs w:val="32"/>
        </w:rPr>
        <w:t>穗环管影（番）〔2025〕</w:t>
      </w:r>
      <w:r>
        <w:rPr>
          <w:rFonts w:hint="eastAsia" w:ascii="仿宋_GB2312" w:eastAsia="仿宋_GB2312"/>
          <w:sz w:val="32"/>
          <w:szCs w:val="32"/>
          <w:lang w:val="en-US" w:eastAsia="zh-CN"/>
        </w:rPr>
        <w:t>26</w:t>
      </w:r>
      <w:bookmarkStart w:id="0" w:name="_GoBack"/>
      <w:bookmarkEnd w:id="0"/>
      <w:r>
        <w:rPr>
          <w:rFonts w:hint="eastAsia" w:ascii="仿宋_GB2312" w:eastAsia="仿宋_GB2312"/>
          <w:sz w:val="32"/>
          <w:szCs w:val="32"/>
        </w:rPr>
        <w:t>号</w:t>
      </w:r>
    </w:p>
    <w:p w14:paraId="52CCBD13">
      <w:pPr>
        <w:rPr>
          <w:rFonts w:ascii="黑体" w:eastAsia="黑体"/>
        </w:rPr>
      </w:pPr>
    </w:p>
    <w:p w14:paraId="36CE0E40">
      <w:pPr>
        <w:adjustRightInd w:val="0"/>
        <w:snapToGrid w:val="0"/>
        <w:spacing w:line="600" w:lineRule="exact"/>
        <w:rPr>
          <w:rFonts w:ascii="仿宋_GB2312"/>
        </w:rPr>
      </w:pPr>
    </w:p>
    <w:p w14:paraId="081D1858">
      <w:pPr>
        <w:spacing w:line="560" w:lineRule="exact"/>
        <w:jc w:val="cente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广州市生态环境局关于番禺区汉溪大道北侧</w:t>
      </w:r>
    </w:p>
    <w:p w14:paraId="7D31F66A">
      <w:pPr>
        <w:spacing w:line="56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bidi="ar"/>
          <w14:textFill>
            <w14:solidFill>
              <w14:schemeClr w14:val="tx1"/>
            </w14:solidFill>
          </w14:textFill>
        </w:rPr>
        <w:t>地块输电线路迁改工程环境影响报告表的批复</w:t>
      </w:r>
    </w:p>
    <w:p w14:paraId="709549BD">
      <w:pPr>
        <w:rPr>
          <w:rFonts w:ascii="方正小标宋_GBK" w:eastAsia="方正小标宋_GBK"/>
          <w:sz w:val="44"/>
          <w:szCs w:val="44"/>
        </w:rPr>
      </w:pPr>
    </w:p>
    <w:p w14:paraId="51ABD391">
      <w:pPr>
        <w:spacing w:line="56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广州长隆集团有限公司（</w:t>
      </w:r>
      <w:r>
        <w:rPr>
          <w:rFonts w:ascii="仿宋_GB2312" w:eastAsia="仿宋_GB2312"/>
          <w:color w:val="000000" w:themeColor="text1"/>
          <w:sz w:val="32"/>
          <w:szCs w:val="32"/>
          <w14:textFill>
            <w14:solidFill>
              <w14:schemeClr w14:val="tx1"/>
            </w14:solidFill>
          </w14:textFill>
        </w:rPr>
        <w:t>914401137250197883</w:t>
      </w:r>
      <w:r>
        <w:rPr>
          <w:rFonts w:hint="eastAsia" w:ascii="仿宋_GB2312" w:eastAsia="仿宋_GB2312"/>
          <w:color w:val="000000" w:themeColor="text1"/>
          <w:sz w:val="32"/>
          <w:szCs w:val="32"/>
          <w14:textFill>
            <w14:solidFill>
              <w14:schemeClr w14:val="tx1"/>
            </w14:solidFill>
          </w14:textFill>
        </w:rPr>
        <w:t>）：</w:t>
      </w:r>
    </w:p>
    <w:p w14:paraId="18A087A3">
      <w:pPr>
        <w:spacing w:line="560" w:lineRule="exact"/>
        <w:ind w:firstLine="640" w:firstLineChars="200"/>
        <w:rPr>
          <w:rFonts w:ascii="仿宋_GB2312" w:eastAsia="仿宋_GB2312"/>
          <w:sz w:val="32"/>
          <w:szCs w:val="32"/>
        </w:rPr>
      </w:pPr>
      <w:r>
        <w:rPr>
          <w:rFonts w:hint="eastAsia" w:ascii="仿宋_GB2312" w:eastAsia="仿宋_GB2312"/>
          <w:sz w:val="32"/>
          <w:szCs w:val="32"/>
        </w:rPr>
        <w:t>你单位报送的《</w:t>
      </w:r>
      <w:r>
        <w:rPr>
          <w:rFonts w:hint="eastAsia" w:ascii="仿宋_GB2312" w:eastAsia="仿宋_GB2312"/>
          <w:color w:val="000000" w:themeColor="text1"/>
          <w:sz w:val="32"/>
          <w:szCs w:val="32"/>
          <w14:textFill>
            <w14:solidFill>
              <w14:schemeClr w14:val="tx1"/>
            </w14:solidFill>
          </w14:textFill>
        </w:rPr>
        <w:t>番禺区汉溪大道北侧地块输电线路迁改工程</w:t>
      </w:r>
      <w:r>
        <w:rPr>
          <w:rFonts w:hint="eastAsia" w:ascii="仿宋_GB2312" w:eastAsia="仿宋_GB2312"/>
          <w:sz w:val="32"/>
          <w:szCs w:val="32"/>
        </w:rPr>
        <w:t>环境影响报告表》（以下简称《报告表》）及附送资料收悉。经研究，现批复如下：</w:t>
      </w:r>
    </w:p>
    <w:p w14:paraId="7A5E891A">
      <w:pPr>
        <w:spacing w:line="56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color w:val="000000" w:themeColor="text1"/>
          <w:sz w:val="32"/>
          <w:szCs w:val="32"/>
          <w14:textFill>
            <w14:solidFill>
              <w14:schemeClr w14:val="tx1"/>
            </w14:solidFill>
          </w14:textFill>
        </w:rPr>
        <w:t>番禺区汉溪大道北侧地块输电线路迁改工程</w:t>
      </w:r>
      <w:r>
        <w:rPr>
          <w:rFonts w:hint="eastAsia" w:ascii="仿宋_GB2312" w:eastAsia="仿宋_GB2312"/>
          <w:sz w:val="32"/>
          <w:szCs w:val="32"/>
        </w:rPr>
        <w:t>（以下简称“该工程”）位于广州市番禺区钟村街长隆大道、汉溪大道、汉兴西路，申报内容为拆除原有110kV龙富上、富上洛线双回埋地电缆线路A～E1段(#2接头～#4接头段）约2×0.9km，搬迁原有E1（#4接头）～F段双回埋地电缆线路约2×0.15km至新建电力管沟E～F处，新建110kV双回埋地电缆线路A～E段约2×1.1km。</w:t>
      </w:r>
    </w:p>
    <w:p w14:paraId="5343537A">
      <w:pPr>
        <w:spacing w:line="560" w:lineRule="exact"/>
        <w:ind w:firstLine="640" w:firstLineChars="200"/>
        <w:rPr>
          <w:rFonts w:ascii="仿宋_GB2312" w:eastAsia="仿宋_GB2312"/>
          <w:sz w:val="32"/>
          <w:szCs w:val="32"/>
        </w:rPr>
      </w:pPr>
      <w:r>
        <w:rPr>
          <w:rFonts w:hint="eastAsia" w:ascii="仿宋_GB2312" w:eastAsia="仿宋_GB2312"/>
          <w:sz w:val="32"/>
          <w:szCs w:val="32"/>
        </w:rPr>
        <w:t>按照《报告表》的评价结论，在落实各项环境保护措施后，该工程产生的污染物及不良环境影响能够得到有效控制，从环境保护角度，在</w:t>
      </w:r>
      <w:r>
        <w:rPr>
          <w:rFonts w:hint="eastAsia" w:ascii="仿宋_GB2312" w:eastAsia="仿宋_GB2312"/>
          <w:color w:val="000000" w:themeColor="text1"/>
          <w:sz w:val="32"/>
          <w:szCs w:val="32"/>
          <w14:textFill>
            <w14:solidFill>
              <w14:schemeClr w14:val="tx1"/>
            </w14:solidFill>
          </w14:textFill>
        </w:rPr>
        <w:t>拟</w:t>
      </w:r>
      <w:r>
        <w:rPr>
          <w:rFonts w:hint="eastAsia" w:ascii="仿宋_GB2312" w:eastAsia="仿宋_GB2312"/>
          <w:sz w:val="32"/>
          <w:szCs w:val="32"/>
        </w:rPr>
        <w:t>选址处建设可行。经审查，我局原则同意《报告表》评价结论。该工程应当按照《报告表》所述性质、规模、地点、</w:t>
      </w:r>
      <w:r>
        <w:rPr>
          <w:rFonts w:hint="eastAsia" w:ascii="仿宋_GB2312" w:eastAsia="仿宋_GB2312"/>
          <w:color w:val="000000" w:themeColor="text1"/>
          <w:sz w:val="32"/>
          <w:szCs w:val="32"/>
          <w14:textFill>
            <w14:solidFill>
              <w14:schemeClr w14:val="tx1"/>
            </w14:solidFill>
          </w14:textFill>
        </w:rPr>
        <w:t>使用功能</w:t>
      </w:r>
      <w:r>
        <w:rPr>
          <w:rFonts w:hint="eastAsia" w:ascii="仿宋_GB2312" w:eastAsia="仿宋_GB2312"/>
          <w:sz w:val="32"/>
          <w:szCs w:val="32"/>
        </w:rPr>
        <w:t>和环境保护措施进行建设。</w:t>
      </w:r>
    </w:p>
    <w:p w14:paraId="101B9FCC">
      <w:pPr>
        <w:spacing w:line="560" w:lineRule="exact"/>
        <w:ind w:firstLine="640" w:firstLineChars="200"/>
        <w:rPr>
          <w:rFonts w:ascii="仿宋_GB2312" w:eastAsia="仿宋_GB2312"/>
          <w:sz w:val="32"/>
          <w:szCs w:val="32"/>
        </w:rPr>
      </w:pPr>
      <w:r>
        <w:rPr>
          <w:rFonts w:hint="eastAsia" w:ascii="仿宋_GB2312" w:eastAsia="仿宋_GB2312"/>
          <w:sz w:val="32"/>
          <w:szCs w:val="32"/>
        </w:rPr>
        <w:t>二、该工程各类污染物排放控制要求如下：</w:t>
      </w:r>
    </w:p>
    <w:p w14:paraId="5AB8CFF2">
      <w:pPr>
        <w:spacing w:line="560" w:lineRule="exact"/>
        <w:ind w:firstLine="640" w:firstLineChars="200"/>
        <w:rPr>
          <w:rFonts w:ascii="仿宋_GB2312" w:eastAsia="仿宋_GB2312"/>
          <w:sz w:val="32"/>
          <w:szCs w:val="32"/>
        </w:rPr>
      </w:pPr>
      <w:r>
        <w:rPr>
          <w:rFonts w:hint="eastAsia" w:ascii="仿宋_GB2312" w:eastAsia="仿宋_GB2312"/>
          <w:sz w:val="32"/>
          <w:szCs w:val="32"/>
        </w:rPr>
        <w:t>（一）施工期场界噪声执行《建筑施工场界环境噪声排放标准》（GB12523-2011），即：昼间≤70dB(A)，夜间≤55dB(A)。</w:t>
      </w:r>
    </w:p>
    <w:p w14:paraId="0C9BBF9C">
      <w:pPr>
        <w:spacing w:line="560" w:lineRule="exact"/>
        <w:ind w:firstLine="640" w:firstLineChars="200"/>
        <w:rPr>
          <w:rFonts w:ascii="仿宋_GB2312" w:eastAsia="仿宋_GB2312"/>
          <w:sz w:val="32"/>
          <w:szCs w:val="32"/>
        </w:rPr>
      </w:pPr>
      <w:r>
        <w:rPr>
          <w:rFonts w:hint="eastAsia" w:ascii="仿宋_GB2312" w:eastAsia="仿宋_GB2312"/>
          <w:sz w:val="32"/>
          <w:szCs w:val="32"/>
        </w:rPr>
        <w:t>（二）输电线路产生的电场强度、磁感应强度应满足《电磁环境控制限值》（GB8702-2014）的公众曝露控制限值要求，即电场强度≤4000V/m、磁感应强度≤100μT。</w:t>
      </w:r>
    </w:p>
    <w:p w14:paraId="51B698A8">
      <w:pPr>
        <w:spacing w:line="560" w:lineRule="exact"/>
        <w:ind w:firstLine="640" w:firstLineChars="200"/>
        <w:rPr>
          <w:rFonts w:ascii="仿宋_GB2312" w:eastAsia="仿宋_GB2312"/>
          <w:sz w:val="32"/>
          <w:szCs w:val="32"/>
        </w:rPr>
      </w:pPr>
      <w:r>
        <w:rPr>
          <w:rFonts w:hint="eastAsia" w:ascii="仿宋_GB2312" w:eastAsia="仿宋_GB2312"/>
          <w:sz w:val="32"/>
          <w:szCs w:val="32"/>
        </w:rPr>
        <w:t>三、该工程应当认真落实《报告表》提出的各项环境保护措施，重点做好以下工作：</w:t>
      </w:r>
    </w:p>
    <w:p w14:paraId="31DB70BF">
      <w:pPr>
        <w:spacing w:line="560" w:lineRule="exact"/>
        <w:ind w:firstLine="640" w:firstLineChars="200"/>
        <w:rPr>
          <w:rFonts w:ascii="仿宋_GB2312" w:eastAsia="仿宋_GB2312"/>
          <w:sz w:val="32"/>
          <w:szCs w:val="32"/>
        </w:rPr>
      </w:pPr>
      <w:r>
        <w:rPr>
          <w:rFonts w:hint="eastAsia" w:ascii="仿宋_GB2312" w:eastAsia="仿宋_GB2312"/>
          <w:sz w:val="32"/>
          <w:szCs w:val="32"/>
        </w:rPr>
        <w:t>落实《报告表》提出的</w:t>
      </w:r>
      <w:r>
        <w:rPr>
          <w:rFonts w:hint="eastAsia" w:ascii="仿宋_GB2312" w:eastAsia="仿宋_GB2312"/>
          <w:sz w:val="32"/>
          <w:szCs w:val="32"/>
          <w:lang w:val="en-US" w:eastAsia="zh-CN"/>
        </w:rPr>
        <w:t>环境保护</w:t>
      </w:r>
      <w:r>
        <w:rPr>
          <w:rFonts w:hint="eastAsia" w:ascii="仿宋_GB2312" w:eastAsia="仿宋_GB2312"/>
          <w:sz w:val="32"/>
          <w:szCs w:val="32"/>
        </w:rPr>
        <w:t>措施，督促施工单位做好该工程施工现场的环保工作，防止施工粉尘、噪声、污水、固体废物等对周围环境造成影响。</w:t>
      </w:r>
    </w:p>
    <w:p w14:paraId="1BB1951B">
      <w:pPr>
        <w:spacing w:line="560" w:lineRule="exact"/>
        <w:ind w:firstLine="640" w:firstLineChars="200"/>
        <w:rPr>
          <w:rFonts w:ascii="仿宋_GB2312" w:eastAsia="仿宋_GB2312"/>
          <w:sz w:val="32"/>
          <w:szCs w:val="32"/>
        </w:rPr>
      </w:pPr>
      <w:r>
        <w:rPr>
          <w:rFonts w:hint="eastAsia" w:ascii="仿宋_GB2312" w:eastAsia="仿宋_GB2312"/>
          <w:sz w:val="32"/>
          <w:szCs w:val="32"/>
        </w:rPr>
        <w:t>四、该工程的性质、规模、地点、采用的</w:t>
      </w:r>
      <w:r>
        <w:rPr>
          <w:rFonts w:hint="eastAsia" w:ascii="仿宋_GB2312" w:eastAsia="仿宋_GB2312"/>
          <w:color w:val="000000" w:themeColor="text1"/>
          <w:sz w:val="32"/>
          <w:szCs w:val="32"/>
          <w14:textFill>
            <w14:solidFill>
              <w14:schemeClr w14:val="tx1"/>
            </w14:solidFill>
          </w14:textFill>
        </w:rPr>
        <w:t>使用功能</w:t>
      </w:r>
      <w:r>
        <w:rPr>
          <w:rFonts w:hint="eastAsia" w:ascii="仿宋_GB2312" w:eastAsia="仿宋_GB2312"/>
          <w:sz w:val="32"/>
          <w:szCs w:val="32"/>
        </w:rPr>
        <w:t>或者防治污染、防止生态破坏的措施发生重大变动的，你单位应当重新报批环境影响评价文件。</w:t>
      </w:r>
    </w:p>
    <w:p w14:paraId="792EF0AC">
      <w:pPr>
        <w:spacing w:line="560" w:lineRule="exact"/>
        <w:ind w:firstLine="640" w:firstLineChars="200"/>
        <w:rPr>
          <w:rFonts w:ascii="仿宋_GB2312" w:eastAsia="仿宋_GB2312"/>
          <w:sz w:val="32"/>
          <w:szCs w:val="32"/>
        </w:rPr>
      </w:pPr>
      <w:r>
        <w:rPr>
          <w:rFonts w:hint="eastAsia" w:ascii="仿宋_GB2312" w:eastAsia="仿宋_GB2312"/>
          <w:sz w:val="32"/>
          <w:szCs w:val="32"/>
        </w:rPr>
        <w:t>五、自《报告表》批准之日起超过五年，方决定该工程开工建设的，《报告表》应当在开工建设前报我局重新审核。未经我局重新审核同意的，不得擅自开工建设。</w:t>
      </w:r>
    </w:p>
    <w:p w14:paraId="3777175F">
      <w:pPr>
        <w:spacing w:line="560" w:lineRule="exact"/>
        <w:ind w:firstLine="640" w:firstLineChars="200"/>
        <w:rPr>
          <w:rFonts w:ascii="仿宋_GB2312" w:eastAsia="仿宋_GB2312"/>
          <w:sz w:val="32"/>
          <w:szCs w:val="32"/>
        </w:rPr>
      </w:pPr>
      <w:r>
        <w:rPr>
          <w:rFonts w:hint="eastAsia" w:ascii="仿宋_GB2312" w:eastAsia="仿宋_GB2312"/>
          <w:sz w:val="32"/>
          <w:szCs w:val="32"/>
        </w:rPr>
        <w:t>六、该工程建设应严格执行配套建设的环境保护设施与主体工程同时设计、同时施工、同时投产使用的环境保护“三同时”制度，具体要求如下：</w:t>
      </w:r>
    </w:p>
    <w:p w14:paraId="3B9AF713">
      <w:pPr>
        <w:widowControl/>
        <w:tabs>
          <w:tab w:val="left" w:pos="1418"/>
        </w:tabs>
        <w:spacing w:line="560" w:lineRule="exact"/>
        <w:rPr>
          <w:rFonts w:ascii="仿宋_GB2312" w:eastAsia="仿宋_GB2312"/>
          <w:sz w:val="32"/>
          <w:szCs w:val="32"/>
        </w:rPr>
      </w:pPr>
      <w:r>
        <w:rPr>
          <w:rFonts w:hint="eastAsia" w:ascii="仿宋_GB2312" w:eastAsia="仿宋_GB2312"/>
          <w:sz w:val="32"/>
          <w:szCs w:val="32"/>
        </w:rPr>
        <w:t xml:space="preserve">    （一）工程竣工后，你单位应按规定申请取得排污许可证或填报排污登记表，并按照规定的标准、程序和时限，对配套建设的环境保护设施进行验收，编制验收报告，依法向社会公开。</w:t>
      </w:r>
    </w:p>
    <w:p w14:paraId="5F080888">
      <w:pPr>
        <w:spacing w:line="560" w:lineRule="exact"/>
        <w:ind w:firstLine="640" w:firstLineChars="200"/>
        <w:rPr>
          <w:rFonts w:ascii="仿宋_GB2312" w:eastAsia="仿宋_GB2312"/>
          <w:sz w:val="32"/>
          <w:szCs w:val="32"/>
        </w:rPr>
      </w:pPr>
      <w:r>
        <w:rPr>
          <w:rFonts w:hint="eastAsia" w:ascii="仿宋_GB2312" w:eastAsia="仿宋_GB2312"/>
          <w:sz w:val="32"/>
          <w:szCs w:val="32"/>
        </w:rPr>
        <w:t>（二）工程配套建设的环境保护设施经验收合格后，方可投入生产或者使用。</w:t>
      </w:r>
    </w:p>
    <w:p w14:paraId="4C087F39">
      <w:pPr>
        <w:spacing w:line="560" w:lineRule="exact"/>
        <w:ind w:firstLine="640" w:firstLineChars="200"/>
        <w:rPr>
          <w:rFonts w:ascii="仿宋_GB2312" w:eastAsia="仿宋_GB2312"/>
          <w:sz w:val="32"/>
          <w:szCs w:val="32"/>
        </w:rPr>
      </w:pPr>
      <w:r>
        <w:rPr>
          <w:rFonts w:hint="eastAsia" w:ascii="仿宋_GB2312" w:eastAsia="仿宋_GB2312"/>
          <w:sz w:val="32"/>
          <w:szCs w:val="32"/>
        </w:rPr>
        <w:t>七、该工程建设和运行过程中如涉及规划、土地利用、建设、水务、消防、安全等问题，应遵照相关法律法规要求到相应的行政主管部门办理有关手续。</w:t>
      </w:r>
    </w:p>
    <w:p w14:paraId="0281525F">
      <w:pPr>
        <w:pStyle w:val="18"/>
        <w:spacing w:line="560" w:lineRule="exact"/>
        <w:ind w:firstLine="636"/>
        <w:rPr>
          <w:rFonts w:eastAsia="仿宋_GB2312"/>
          <w:sz w:val="32"/>
          <w:szCs w:val="32"/>
        </w:rPr>
      </w:pPr>
      <w:r>
        <w:rPr>
          <w:rFonts w:hint="eastAsia" w:ascii="仿宋_GB2312" w:eastAsia="仿宋_GB2312"/>
          <w:sz w:val="32"/>
          <w:szCs w:val="32"/>
        </w:rPr>
        <w:t>八、</w:t>
      </w:r>
      <w:r>
        <w:rPr>
          <w:rFonts w:hint="eastAsia" w:ascii="仿宋_GB2312" w:hAnsi="仿宋" w:eastAsia="仿宋_GB2312"/>
          <w:color w:val="000000" w:themeColor="text1"/>
          <w:sz w:val="32"/>
          <w14:textFill>
            <w14:solidFill>
              <w14:schemeClr w14:val="tx1"/>
            </w14:solidFill>
          </w14:textFill>
        </w:rPr>
        <w:t>当事人如不服本决定，可在收到文书之日起60日内向广州市人民政府行政复议机构广州市政府行政复议办公室窗口（地址：广州市越秀区小北路183号金和大厦2楼，电话：020-83555988）提出行政复议申请；或者在收到文书之日起6个月内直接向广州铁路运输法院提起行政诉讼。申请行政复议或提起行政诉讼的，不停止本决定的执行</w:t>
      </w:r>
      <w:r>
        <w:rPr>
          <w:rFonts w:hint="eastAsia" w:ascii="仿宋_GB2312" w:eastAsia="仿宋_GB2312"/>
          <w:color w:val="000000" w:themeColor="text1"/>
          <w:sz w:val="32"/>
          <w:szCs w:val="32"/>
          <w14:textFill>
            <w14:solidFill>
              <w14:schemeClr w14:val="tx1"/>
            </w14:solidFill>
          </w14:textFill>
        </w:rPr>
        <w:t>。</w:t>
      </w:r>
    </w:p>
    <w:p w14:paraId="6BE459F3">
      <w:pPr>
        <w:ind w:firstLine="640" w:firstLineChars="200"/>
        <w:rPr>
          <w:rFonts w:ascii="仿宋_GB2312" w:eastAsia="仿宋_GB2312"/>
          <w:color w:val="FF0000"/>
          <w:sz w:val="32"/>
          <w:szCs w:val="32"/>
        </w:rPr>
      </w:pPr>
    </w:p>
    <w:p w14:paraId="3CFA9B8B">
      <w:pPr>
        <w:ind w:firstLine="4480" w:firstLineChars="1400"/>
        <w:rPr>
          <w:rFonts w:ascii="仿宋_GB2312" w:eastAsia="仿宋_GB2312"/>
          <w:sz w:val="32"/>
          <w:szCs w:val="32"/>
        </w:rPr>
      </w:pPr>
    </w:p>
    <w:p w14:paraId="75D8908D">
      <w:pPr>
        <w:ind w:firstLine="4480" w:firstLineChars="1400"/>
        <w:rPr>
          <w:rFonts w:ascii="仿宋_GB2312" w:eastAsia="仿宋_GB2312"/>
          <w:sz w:val="32"/>
          <w:szCs w:val="32"/>
        </w:rPr>
      </w:pPr>
    </w:p>
    <w:p w14:paraId="7D8BEF72">
      <w:pPr>
        <w:ind w:firstLine="4480" w:firstLineChars="1400"/>
        <w:rPr>
          <w:rFonts w:ascii="仿宋_GB2312" w:eastAsia="仿宋_GB2312"/>
          <w:sz w:val="32"/>
          <w:szCs w:val="32"/>
        </w:rPr>
      </w:pPr>
      <w:r>
        <w:rPr>
          <w:rFonts w:hint="eastAsia" w:ascii="仿宋_GB2312" w:eastAsia="仿宋_GB2312"/>
          <w:sz w:val="32"/>
          <w:szCs w:val="32"/>
        </w:rPr>
        <w:t xml:space="preserve">     广州市生态环境局</w:t>
      </w:r>
    </w:p>
    <w:p w14:paraId="2A002CDB">
      <w:pPr>
        <w:tabs>
          <w:tab w:val="left" w:pos="7371"/>
          <w:tab w:val="left" w:pos="7655"/>
          <w:tab w:val="left" w:pos="7797"/>
        </w:tabs>
        <w:ind w:firstLine="4480" w:firstLineChars="1400"/>
        <w:rPr>
          <w:rFonts w:ascii="仿宋_GB2312" w:eastAsia="仿宋_GB2312"/>
          <w:sz w:val="32"/>
          <w:szCs w:val="32"/>
        </w:rPr>
      </w:pPr>
      <w:r>
        <w:rPr>
          <w:rFonts w:hint="eastAsia" w:ascii="仿宋_GB2312" w:eastAsia="仿宋_GB2312"/>
          <w:sz w:val="32"/>
          <w:szCs w:val="32"/>
        </w:rPr>
        <w:t xml:space="preserve">     2025年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12</w:t>
      </w:r>
      <w:r>
        <w:rPr>
          <w:rFonts w:hint="eastAsia" w:ascii="仿宋_GB2312" w:eastAsia="仿宋_GB2312"/>
          <w:sz w:val="32"/>
          <w:szCs w:val="32"/>
        </w:rPr>
        <w:t>日</w:t>
      </w:r>
    </w:p>
    <w:p w14:paraId="1B746B87">
      <w:pPr>
        <w:rPr>
          <w:rFonts w:hint="eastAsia" w:ascii="黑体" w:eastAsia="黑体"/>
          <w:sz w:val="32"/>
          <w:szCs w:val="32"/>
        </w:rPr>
      </w:pPr>
    </w:p>
    <w:p w14:paraId="505DF5BB">
      <w:pPr>
        <w:rPr>
          <w:rFonts w:hint="eastAsia" w:ascii="黑体" w:eastAsia="黑体"/>
          <w:sz w:val="32"/>
          <w:szCs w:val="32"/>
        </w:rPr>
      </w:pPr>
    </w:p>
    <w:p w14:paraId="12A0588D">
      <w:pPr>
        <w:rPr>
          <w:rFonts w:hint="eastAsia" w:ascii="黑体" w:eastAsia="黑体"/>
          <w:sz w:val="32"/>
          <w:szCs w:val="32"/>
        </w:rPr>
      </w:pPr>
    </w:p>
    <w:p w14:paraId="610A28CB">
      <w:pPr>
        <w:rPr>
          <w:rFonts w:hint="eastAsia" w:ascii="黑体" w:eastAsia="黑体"/>
          <w:sz w:val="32"/>
          <w:szCs w:val="32"/>
        </w:rPr>
      </w:pPr>
    </w:p>
    <w:p w14:paraId="016C9F64">
      <w:pPr>
        <w:rPr>
          <w:rFonts w:ascii="黑体" w:eastAsia="黑体"/>
          <w:sz w:val="32"/>
          <w:szCs w:val="32"/>
        </w:rPr>
      </w:pPr>
    </w:p>
    <w:p w14:paraId="3799E477">
      <w:pPr>
        <w:rPr>
          <w:rFonts w:ascii="仿宋_GB2312" w:eastAsia="仿宋_GB2312"/>
          <w:sz w:val="32"/>
          <w:szCs w:val="32"/>
        </w:rPr>
      </w:pPr>
      <w:r>
        <w:rPr>
          <w:rFonts w:hint="eastAsia" w:ascii="黑体" w:eastAsia="黑体"/>
          <w:sz w:val="32"/>
          <w:szCs w:val="32"/>
        </w:rPr>
        <w:t>公开方式：</w:t>
      </w:r>
      <w:r>
        <w:rPr>
          <w:rFonts w:hint="eastAsia" w:ascii="仿宋_GB2312" w:eastAsia="仿宋_GB2312"/>
          <w:sz w:val="32"/>
          <w:szCs w:val="32"/>
        </w:rPr>
        <w:t>主动公开</w:t>
      </w:r>
    </w:p>
    <w:p w14:paraId="63C0FCF6">
      <w:pPr>
        <w:rPr>
          <w:rFonts w:ascii="仿宋_GB2312" w:eastAsia="仿宋_GB2312"/>
          <w:sz w:val="32"/>
          <w:szCs w:val="32"/>
        </w:rPr>
      </w:pPr>
    </w:p>
    <w:p w14:paraId="611A4610">
      <w:pPr>
        <w:ind w:left="1133" w:leftChars="201" w:hanging="711" w:hangingChars="254"/>
        <w:rPr>
          <w:rFonts w:ascii="仿宋_GB2312" w:eastAsia="仿宋_GB2312"/>
          <w:sz w:val="28"/>
          <w:szCs w:val="28"/>
        </w:rPr>
      </w:pPr>
      <w:r>
        <w:rPr>
          <w:rFonts w:hint="eastAsia" w:ascii="仿宋_GB2312" w:eastAsia="仿宋_GB2312"/>
          <w:sz w:val="28"/>
          <w:szCs w:val="28"/>
        </w:rPr>
        <w:t>抄送：广州市生态环境局番禺分局执法一科、番禺第二环保所，广州市番禺环境科学研究所有限公司。</w:t>
      </w:r>
    </w:p>
    <w:sectPr>
      <w:footerReference r:id="rId3" w:type="default"/>
      <w:footerReference r:id="rId4" w:type="even"/>
      <w:pgSz w:w="11906" w:h="16838"/>
      <w:pgMar w:top="1588" w:right="1474" w:bottom="1134" w:left="1588" w:header="851" w:footer="624" w:gutter="0"/>
      <w:cols w:space="720" w:num="1"/>
      <w:titlePg/>
      <w:docGrid w:type="lines" w:linePitch="613"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761F4">
    <w:pPr>
      <w:pStyle w:val="4"/>
      <w:framePr w:wrap="around" w:vAnchor="text" w:hAnchor="margin" w:xAlign="outside" w:y="1"/>
      <w:rPr>
        <w:rStyle w:val="9"/>
        <w:rFonts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3</w:t>
    </w:r>
    <w:r>
      <w:rPr>
        <w:rFonts w:ascii="宋体" w:hAnsi="宋体"/>
        <w:sz w:val="28"/>
        <w:szCs w:val="28"/>
      </w:rPr>
      <w:fldChar w:fldCharType="end"/>
    </w:r>
    <w:r>
      <w:rPr>
        <w:rStyle w:val="9"/>
        <w:rFonts w:hint="eastAsia" w:ascii="宋体" w:hAnsi="宋体"/>
        <w:sz w:val="28"/>
        <w:szCs w:val="28"/>
      </w:rPr>
      <w:t xml:space="preserve"> —</w:t>
    </w:r>
  </w:p>
  <w:p w14:paraId="5E85E234">
    <w:pPr>
      <w:pStyle w:val="4"/>
      <w:ind w:right="360" w:firstLine="360"/>
      <w:jc w:val="center"/>
      <w:rPr>
        <w:sz w:val="28"/>
        <w:szCs w:val="28"/>
      </w:rPr>
    </w:pPr>
  </w:p>
  <w:p w14:paraId="54C4717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95EB6">
    <w:pPr>
      <w:pStyle w:val="4"/>
      <w:framePr w:wrap="around" w:vAnchor="text" w:hAnchor="margin" w:xAlign="outside" w:y="1"/>
      <w:rPr>
        <w:rStyle w:val="9"/>
      </w:rPr>
    </w:pPr>
    <w:r>
      <w:fldChar w:fldCharType="begin"/>
    </w:r>
    <w:r>
      <w:rPr>
        <w:rStyle w:val="9"/>
      </w:rPr>
      <w:instrText xml:space="preserve">PAGE  </w:instrText>
    </w:r>
    <w:r>
      <w:fldChar w:fldCharType="end"/>
    </w:r>
  </w:p>
  <w:p w14:paraId="65192450">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58"/>
  <w:drawingGridVerticalSpacing w:val="6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825996"/>
    <w:rsid w:val="00001C85"/>
    <w:rsid w:val="00022225"/>
    <w:rsid w:val="00041AB4"/>
    <w:rsid w:val="00047670"/>
    <w:rsid w:val="00047F69"/>
    <w:rsid w:val="000600A3"/>
    <w:rsid w:val="00081938"/>
    <w:rsid w:val="00082A5C"/>
    <w:rsid w:val="000832FD"/>
    <w:rsid w:val="000852F9"/>
    <w:rsid w:val="00090CE7"/>
    <w:rsid w:val="00091F5C"/>
    <w:rsid w:val="00097289"/>
    <w:rsid w:val="000B070F"/>
    <w:rsid w:val="000B4C18"/>
    <w:rsid w:val="000C301C"/>
    <w:rsid w:val="000C3889"/>
    <w:rsid w:val="000C3CB8"/>
    <w:rsid w:val="000D56D5"/>
    <w:rsid w:val="000D6A43"/>
    <w:rsid w:val="001020A2"/>
    <w:rsid w:val="00104C9C"/>
    <w:rsid w:val="0012593F"/>
    <w:rsid w:val="00145974"/>
    <w:rsid w:val="0014656B"/>
    <w:rsid w:val="00151CBA"/>
    <w:rsid w:val="00163612"/>
    <w:rsid w:val="00173803"/>
    <w:rsid w:val="00185235"/>
    <w:rsid w:val="001C347F"/>
    <w:rsid w:val="001E17DB"/>
    <w:rsid w:val="001F12B9"/>
    <w:rsid w:val="001F1FC3"/>
    <w:rsid w:val="001F60AA"/>
    <w:rsid w:val="001F7ECF"/>
    <w:rsid w:val="00207F01"/>
    <w:rsid w:val="00212861"/>
    <w:rsid w:val="00212DD9"/>
    <w:rsid w:val="00213A61"/>
    <w:rsid w:val="00214473"/>
    <w:rsid w:val="00225893"/>
    <w:rsid w:val="002513F3"/>
    <w:rsid w:val="0027017E"/>
    <w:rsid w:val="0027079B"/>
    <w:rsid w:val="00271C08"/>
    <w:rsid w:val="0027369D"/>
    <w:rsid w:val="00280957"/>
    <w:rsid w:val="00283EC7"/>
    <w:rsid w:val="002840F5"/>
    <w:rsid w:val="00290A95"/>
    <w:rsid w:val="002915FD"/>
    <w:rsid w:val="002A78A2"/>
    <w:rsid w:val="002B3756"/>
    <w:rsid w:val="002C0C0E"/>
    <w:rsid w:val="002C13BB"/>
    <w:rsid w:val="002C5286"/>
    <w:rsid w:val="002D01F1"/>
    <w:rsid w:val="002D444A"/>
    <w:rsid w:val="002D6E72"/>
    <w:rsid w:val="002F222A"/>
    <w:rsid w:val="003016C4"/>
    <w:rsid w:val="00323D70"/>
    <w:rsid w:val="003275AA"/>
    <w:rsid w:val="00334F3A"/>
    <w:rsid w:val="00347973"/>
    <w:rsid w:val="003551D8"/>
    <w:rsid w:val="003804CF"/>
    <w:rsid w:val="00396136"/>
    <w:rsid w:val="003A52FB"/>
    <w:rsid w:val="003D6927"/>
    <w:rsid w:val="003E6957"/>
    <w:rsid w:val="003F1D2D"/>
    <w:rsid w:val="0042675C"/>
    <w:rsid w:val="004366AD"/>
    <w:rsid w:val="00436E68"/>
    <w:rsid w:val="004422C8"/>
    <w:rsid w:val="00464587"/>
    <w:rsid w:val="00466E9D"/>
    <w:rsid w:val="0047490D"/>
    <w:rsid w:val="00481214"/>
    <w:rsid w:val="0048602A"/>
    <w:rsid w:val="004A1CB8"/>
    <w:rsid w:val="004A38CF"/>
    <w:rsid w:val="004A5E23"/>
    <w:rsid w:val="004A62BA"/>
    <w:rsid w:val="004C5EFD"/>
    <w:rsid w:val="004D0859"/>
    <w:rsid w:val="004D586D"/>
    <w:rsid w:val="004E13C9"/>
    <w:rsid w:val="004E567A"/>
    <w:rsid w:val="00511456"/>
    <w:rsid w:val="00521A96"/>
    <w:rsid w:val="00527C59"/>
    <w:rsid w:val="0053095F"/>
    <w:rsid w:val="0053590B"/>
    <w:rsid w:val="005374E2"/>
    <w:rsid w:val="005429FF"/>
    <w:rsid w:val="00554FE8"/>
    <w:rsid w:val="00564EB8"/>
    <w:rsid w:val="00566920"/>
    <w:rsid w:val="0059052A"/>
    <w:rsid w:val="005A149B"/>
    <w:rsid w:val="005B12AD"/>
    <w:rsid w:val="005B6D04"/>
    <w:rsid w:val="005C24D6"/>
    <w:rsid w:val="005C69AB"/>
    <w:rsid w:val="005C6B0C"/>
    <w:rsid w:val="005D060E"/>
    <w:rsid w:val="005D092A"/>
    <w:rsid w:val="005D6126"/>
    <w:rsid w:val="005E3B4A"/>
    <w:rsid w:val="005E5891"/>
    <w:rsid w:val="005F76D5"/>
    <w:rsid w:val="006054AA"/>
    <w:rsid w:val="0061614A"/>
    <w:rsid w:val="0062245C"/>
    <w:rsid w:val="006351A7"/>
    <w:rsid w:val="00640DE7"/>
    <w:rsid w:val="00641192"/>
    <w:rsid w:val="00652804"/>
    <w:rsid w:val="006576FA"/>
    <w:rsid w:val="00663A41"/>
    <w:rsid w:val="00675205"/>
    <w:rsid w:val="00677228"/>
    <w:rsid w:val="00693BD5"/>
    <w:rsid w:val="006A28F5"/>
    <w:rsid w:val="006A6881"/>
    <w:rsid w:val="006A6965"/>
    <w:rsid w:val="006B2BAD"/>
    <w:rsid w:val="006C3A36"/>
    <w:rsid w:val="006D0170"/>
    <w:rsid w:val="006D7C57"/>
    <w:rsid w:val="006E5889"/>
    <w:rsid w:val="006F15BA"/>
    <w:rsid w:val="006F29B5"/>
    <w:rsid w:val="006F469A"/>
    <w:rsid w:val="00707832"/>
    <w:rsid w:val="007158E4"/>
    <w:rsid w:val="00716C4E"/>
    <w:rsid w:val="00720BC0"/>
    <w:rsid w:val="00723B6D"/>
    <w:rsid w:val="00730C65"/>
    <w:rsid w:val="007443DC"/>
    <w:rsid w:val="00750DBF"/>
    <w:rsid w:val="00753DD4"/>
    <w:rsid w:val="00753DDF"/>
    <w:rsid w:val="007847A3"/>
    <w:rsid w:val="007855D9"/>
    <w:rsid w:val="00790E97"/>
    <w:rsid w:val="007B29D0"/>
    <w:rsid w:val="007B438D"/>
    <w:rsid w:val="007B5088"/>
    <w:rsid w:val="007C5CB3"/>
    <w:rsid w:val="00802F15"/>
    <w:rsid w:val="008078D7"/>
    <w:rsid w:val="008170AC"/>
    <w:rsid w:val="008372CA"/>
    <w:rsid w:val="0086236D"/>
    <w:rsid w:val="00882B8E"/>
    <w:rsid w:val="00884916"/>
    <w:rsid w:val="008865F4"/>
    <w:rsid w:val="0089687C"/>
    <w:rsid w:val="008B3BE3"/>
    <w:rsid w:val="008B3E8D"/>
    <w:rsid w:val="008C31B7"/>
    <w:rsid w:val="008D701C"/>
    <w:rsid w:val="008E07FB"/>
    <w:rsid w:val="008F3EEB"/>
    <w:rsid w:val="008F580D"/>
    <w:rsid w:val="00902B79"/>
    <w:rsid w:val="00902C55"/>
    <w:rsid w:val="00926C10"/>
    <w:rsid w:val="00932FC7"/>
    <w:rsid w:val="0093611D"/>
    <w:rsid w:val="009473C5"/>
    <w:rsid w:val="00950FC2"/>
    <w:rsid w:val="009544A8"/>
    <w:rsid w:val="0096566C"/>
    <w:rsid w:val="00972A29"/>
    <w:rsid w:val="00974609"/>
    <w:rsid w:val="00974E8C"/>
    <w:rsid w:val="00982E78"/>
    <w:rsid w:val="009A3DB2"/>
    <w:rsid w:val="009C5976"/>
    <w:rsid w:val="009C5EB5"/>
    <w:rsid w:val="009C790D"/>
    <w:rsid w:val="009D272F"/>
    <w:rsid w:val="009D34AC"/>
    <w:rsid w:val="009E0D72"/>
    <w:rsid w:val="009E1AD4"/>
    <w:rsid w:val="009E5416"/>
    <w:rsid w:val="00A36142"/>
    <w:rsid w:val="00A40AFA"/>
    <w:rsid w:val="00A56A9B"/>
    <w:rsid w:val="00AC047D"/>
    <w:rsid w:val="00AC648A"/>
    <w:rsid w:val="00AC7BAA"/>
    <w:rsid w:val="00AD33EF"/>
    <w:rsid w:val="00AD6B4C"/>
    <w:rsid w:val="00AE0762"/>
    <w:rsid w:val="00AE5E03"/>
    <w:rsid w:val="00AF7F2C"/>
    <w:rsid w:val="00B012B5"/>
    <w:rsid w:val="00B10676"/>
    <w:rsid w:val="00B15884"/>
    <w:rsid w:val="00B30042"/>
    <w:rsid w:val="00B31FB2"/>
    <w:rsid w:val="00B42B25"/>
    <w:rsid w:val="00B45736"/>
    <w:rsid w:val="00B5742B"/>
    <w:rsid w:val="00B62BB2"/>
    <w:rsid w:val="00B650E2"/>
    <w:rsid w:val="00B71F4F"/>
    <w:rsid w:val="00B805AF"/>
    <w:rsid w:val="00B837BD"/>
    <w:rsid w:val="00B83F72"/>
    <w:rsid w:val="00B95160"/>
    <w:rsid w:val="00B95EC7"/>
    <w:rsid w:val="00BB16F4"/>
    <w:rsid w:val="00BB1C8A"/>
    <w:rsid w:val="00BB73EF"/>
    <w:rsid w:val="00BF6FA5"/>
    <w:rsid w:val="00C013B9"/>
    <w:rsid w:val="00C046AB"/>
    <w:rsid w:val="00C07DD8"/>
    <w:rsid w:val="00C12A22"/>
    <w:rsid w:val="00C1575A"/>
    <w:rsid w:val="00C2000C"/>
    <w:rsid w:val="00C25D4D"/>
    <w:rsid w:val="00C331EC"/>
    <w:rsid w:val="00C35028"/>
    <w:rsid w:val="00C41EC5"/>
    <w:rsid w:val="00C45C92"/>
    <w:rsid w:val="00C47559"/>
    <w:rsid w:val="00C50129"/>
    <w:rsid w:val="00C577CF"/>
    <w:rsid w:val="00C61143"/>
    <w:rsid w:val="00C74EA0"/>
    <w:rsid w:val="00C76BD4"/>
    <w:rsid w:val="00C773E9"/>
    <w:rsid w:val="00C850D2"/>
    <w:rsid w:val="00C8740F"/>
    <w:rsid w:val="00CC70BC"/>
    <w:rsid w:val="00CD225F"/>
    <w:rsid w:val="00CF1B16"/>
    <w:rsid w:val="00CF2E9E"/>
    <w:rsid w:val="00D01DA0"/>
    <w:rsid w:val="00D02618"/>
    <w:rsid w:val="00D0455B"/>
    <w:rsid w:val="00D051BE"/>
    <w:rsid w:val="00D205FC"/>
    <w:rsid w:val="00D37BB0"/>
    <w:rsid w:val="00D55BFA"/>
    <w:rsid w:val="00D670D5"/>
    <w:rsid w:val="00D70C73"/>
    <w:rsid w:val="00D74A06"/>
    <w:rsid w:val="00D76AC3"/>
    <w:rsid w:val="00D85A00"/>
    <w:rsid w:val="00D87223"/>
    <w:rsid w:val="00DB438D"/>
    <w:rsid w:val="00DD3F0C"/>
    <w:rsid w:val="00DF26FF"/>
    <w:rsid w:val="00DF7771"/>
    <w:rsid w:val="00E23AD5"/>
    <w:rsid w:val="00E44B98"/>
    <w:rsid w:val="00E52C18"/>
    <w:rsid w:val="00E70184"/>
    <w:rsid w:val="00E76CD1"/>
    <w:rsid w:val="00E9508B"/>
    <w:rsid w:val="00E95F22"/>
    <w:rsid w:val="00EB0FC1"/>
    <w:rsid w:val="00ED426B"/>
    <w:rsid w:val="00ED656B"/>
    <w:rsid w:val="00EE0C36"/>
    <w:rsid w:val="00EE5C65"/>
    <w:rsid w:val="00EE5F9D"/>
    <w:rsid w:val="00F02188"/>
    <w:rsid w:val="00F030B9"/>
    <w:rsid w:val="00F05A97"/>
    <w:rsid w:val="00F1261C"/>
    <w:rsid w:val="00F27B34"/>
    <w:rsid w:val="00F8191D"/>
    <w:rsid w:val="00FB1867"/>
    <w:rsid w:val="00FB5B94"/>
    <w:rsid w:val="00FB674A"/>
    <w:rsid w:val="00FC2FF1"/>
    <w:rsid w:val="00FD7864"/>
    <w:rsid w:val="00FF05C9"/>
    <w:rsid w:val="00FF121F"/>
    <w:rsid w:val="00FF5FC5"/>
    <w:rsid w:val="01825996"/>
    <w:rsid w:val="28B42743"/>
    <w:rsid w:val="48472008"/>
    <w:rsid w:val="6176180D"/>
    <w:rsid w:val="63184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uiPriority w:val="99"/>
    <w:pPr>
      <w:jc w:val="left"/>
    </w:pPr>
  </w:style>
  <w:style w:type="paragraph" w:styleId="3">
    <w:name w:val="Balloon Text"/>
    <w:basedOn w:val="1"/>
    <w:link w:val="13"/>
    <w:unhideWhenUsed/>
    <w:qFormat/>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unhideWhenUsed/>
    <w:uiPriority w:val="99"/>
    <w:rPr>
      <w:b/>
      <w:bCs/>
    </w:rPr>
  </w:style>
  <w:style w:type="character" w:styleId="9">
    <w:name w:val="page number"/>
    <w:basedOn w:val="8"/>
    <w:qFormat/>
    <w:uiPriority w:val="0"/>
  </w:style>
  <w:style w:type="character" w:styleId="10">
    <w:name w:val="annotation reference"/>
    <w:unhideWhenUsed/>
    <w:qFormat/>
    <w:uiPriority w:val="99"/>
    <w:rPr>
      <w:sz w:val="21"/>
      <w:szCs w:val="21"/>
    </w:rPr>
  </w:style>
  <w:style w:type="character" w:customStyle="1" w:styleId="11">
    <w:name w:val="页脚 Char"/>
    <w:link w:val="4"/>
    <w:qFormat/>
    <w:uiPriority w:val="99"/>
    <w:rPr>
      <w:kern w:val="2"/>
      <w:sz w:val="18"/>
      <w:szCs w:val="18"/>
    </w:rPr>
  </w:style>
  <w:style w:type="character" w:customStyle="1" w:styleId="12">
    <w:name w:val="页眉 Char"/>
    <w:link w:val="5"/>
    <w:semiHidden/>
    <w:uiPriority w:val="99"/>
    <w:rPr>
      <w:kern w:val="2"/>
      <w:sz w:val="18"/>
      <w:szCs w:val="18"/>
    </w:rPr>
  </w:style>
  <w:style w:type="character" w:customStyle="1" w:styleId="13">
    <w:name w:val="批注框文本 Char"/>
    <w:link w:val="3"/>
    <w:semiHidden/>
    <w:uiPriority w:val="99"/>
    <w:rPr>
      <w:kern w:val="2"/>
      <w:sz w:val="18"/>
      <w:szCs w:val="18"/>
    </w:rPr>
  </w:style>
  <w:style w:type="character" w:customStyle="1" w:styleId="14">
    <w:name w:val="批注主题 Char"/>
    <w:link w:val="6"/>
    <w:semiHidden/>
    <w:qFormat/>
    <w:uiPriority w:val="99"/>
    <w:rPr>
      <w:b/>
      <w:bCs/>
      <w:kern w:val="2"/>
      <w:sz w:val="21"/>
      <w:szCs w:val="22"/>
    </w:rPr>
  </w:style>
  <w:style w:type="character" w:customStyle="1" w:styleId="15">
    <w:name w:val="批注文字 Char"/>
    <w:link w:val="2"/>
    <w:semiHidden/>
    <w:qFormat/>
    <w:uiPriority w:val="99"/>
    <w:rPr>
      <w:kern w:val="2"/>
      <w:sz w:val="21"/>
      <w:szCs w:val="22"/>
    </w:rPr>
  </w:style>
  <w:style w:type="paragraph" w:customStyle="1" w:styleId="16">
    <w:name w:val="Char1"/>
    <w:basedOn w:val="1"/>
    <w:uiPriority w:val="0"/>
    <w:pPr>
      <w:tabs>
        <w:tab w:val="left" w:pos="840"/>
      </w:tabs>
      <w:ind w:left="840" w:hanging="420"/>
    </w:pPr>
    <w:rPr>
      <w:sz w:val="24"/>
      <w:szCs w:val="24"/>
    </w:rPr>
  </w:style>
  <w:style w:type="paragraph" w:customStyle="1" w:styleId="17">
    <w:name w:val="_Style 16"/>
    <w:semiHidden/>
    <w:uiPriority w:val="99"/>
    <w:rPr>
      <w:rFonts w:ascii="Times New Roman" w:hAnsi="Times New Roman" w:eastAsia="宋体" w:cs="Times New Roman"/>
      <w:kern w:val="2"/>
      <w:sz w:val="21"/>
      <w:szCs w:val="22"/>
      <w:lang w:val="en-US" w:eastAsia="zh-CN" w:bidi="ar-SA"/>
    </w:rPr>
  </w:style>
  <w:style w:type="paragraph" w:customStyle="1" w:styleId="18">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9616;&#26377;&#36164;&#26009;\&#35780;&#20272;\&#30058;&#31162;&#23616;&#35201;&#27714;\&#12304;&#31319;&#65288;&#30058;&#65289;&#29615;&#31649;&#24433;&#12308;2021&#12309;&#215;&#21495;&#12305;&#29615;&#35780;&#25209;&#22797;&#27169;&#26495;-&#29615;&#35780;&#25253;&#21578;&#34920;&#65288;2021&#24180;6&#26376;&#29256;&#26032;&#65289;-&#20313;&#2403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【穗（番）环管影〔2021〕×号】环评批复模板-环评报告表（2021年6月版新）-余工.dot</Template>
  <Company>微软中国</Company>
  <Pages>3</Pages>
  <Words>214</Words>
  <Characters>1226</Characters>
  <Lines>10</Lines>
  <Paragraphs>2</Paragraphs>
  <TotalTime>6</TotalTime>
  <ScaleCrop>false</ScaleCrop>
  <LinksUpToDate>false</LinksUpToDate>
  <CharactersWithSpaces>1438</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2021-06-10T06:25:00Z</dcterms:created>
  <dc:creator>Administrator</dc:creator>
  <cp:lastModifiedBy>何国威</cp:lastModifiedBy>
  <dcterms:modified xsi:type="dcterms:W3CDTF">2025-03-12T01:28:00Z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ined">
    <vt:bool>true</vt:bool>
  </property>
  <property fmtid="{D5CDD505-2E9C-101B-9397-08002B2CF9AE}" pid="3" name="KSOProductBuildVer">
    <vt:lpwstr>2052-12.8.2.18606</vt:lpwstr>
  </property>
  <property fmtid="{D5CDD505-2E9C-101B-9397-08002B2CF9AE}" pid="4" name="ICV">
    <vt:lpwstr>62CE651DE5E1495D93076E939CBC5AF7</vt:lpwstr>
  </property>
</Properties>
</file>