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C01B93">
      <w:pPr>
        <w:spacing w:line="360" w:lineRule="auto"/>
        <w:jc w:val="lef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1</w:t>
      </w:r>
    </w:p>
    <w:p w14:paraId="4CE3ADFC"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</w:rPr>
      </w:pPr>
    </w:p>
    <w:p w14:paraId="30E01FB8"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 w14:paraId="57E8CFD1">
      <w:pPr>
        <w:spacing w:line="360" w:lineRule="auto"/>
        <w:jc w:val="center"/>
        <w:rPr>
          <w:rFonts w:hint="eastAsia" w:ascii="黑体" w:hAnsi="黑体" w:eastAsia="黑体"/>
          <w:b/>
          <w:bCs/>
          <w:sz w:val="44"/>
          <w:szCs w:val="44"/>
        </w:rPr>
      </w:pPr>
    </w:p>
    <w:p w14:paraId="075A1454"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 w14:paraId="0F60E68E">
      <w:pPr>
        <w:spacing w:line="360" w:lineRule="auto"/>
        <w:jc w:val="center"/>
        <w:rPr>
          <w:rFonts w:hint="eastAsia" w:ascii="黑体" w:hAnsi="黑体" w:eastAsia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就业</w:t>
      </w: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见习</w:t>
      </w: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管理</w:t>
      </w:r>
    </w:p>
    <w:p w14:paraId="14F678B0">
      <w:pPr>
        <w:pStyle w:val="5"/>
        <w:jc w:val="center"/>
        <w:rPr>
          <w:rFonts w:hint="eastAsia"/>
          <w:lang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系统操作手册</w:t>
      </w:r>
    </w:p>
    <w:p w14:paraId="6B792709"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 w14:paraId="4F887123">
      <w:pPr>
        <w:spacing w:line="360" w:lineRule="auto"/>
        <w:jc w:val="both"/>
        <w:rPr>
          <w:rFonts w:ascii="黑体" w:hAnsi="黑体" w:eastAsia="黑体"/>
          <w:b/>
          <w:bCs/>
          <w:sz w:val="44"/>
          <w:szCs w:val="44"/>
        </w:rPr>
      </w:pPr>
    </w:p>
    <w:p w14:paraId="7D966B43"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 w14:paraId="329136FC"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 w14:paraId="5472BB1A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62D52821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45B3CB3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62141B4F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1B400443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18A0820F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66ACB812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  <w:sectPr>
          <w:pgSz w:w="11900" w:h="16840"/>
          <w:pgMar w:top="1418" w:right="1418" w:bottom="1418" w:left="1418" w:header="851" w:footer="850" w:gutter="0"/>
          <w:cols w:space="425" w:num="1"/>
          <w:docGrid w:type="lines" w:linePitch="423" w:charSpace="0"/>
        </w:sectPr>
      </w:pPr>
    </w:p>
    <w:p w14:paraId="328E351A"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目 录</w:t>
      </w:r>
    </w:p>
    <w:p w14:paraId="4A82A93F">
      <w:pPr>
        <w:pStyle w:val="9"/>
        <w:tabs>
          <w:tab w:val="right" w:leader="dot" w:pos="9064"/>
          <w:tab w:val="clear" w:pos="9054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TOC \o "1-3" \h \z \u </w:instrText>
      </w:r>
      <w:r>
        <w:rPr>
          <w:bCs/>
          <w:lang w:val="zh-CN"/>
        </w:rPr>
        <w:fldChar w:fldCharType="separate"/>
      </w: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_Toc29723 </w:instrText>
      </w:r>
      <w:r>
        <w:rPr>
          <w:bCs/>
          <w:lang w:val="zh-CN"/>
        </w:rPr>
        <w:fldChar w:fldCharType="separate"/>
      </w:r>
      <w:r>
        <w:rPr>
          <w:rFonts w:hint="eastAsia" w:cs="Times New Roman"/>
        </w:rPr>
        <w:t>第一章 引言</w:t>
      </w:r>
      <w:r>
        <w:tab/>
      </w:r>
      <w:r>
        <w:fldChar w:fldCharType="begin"/>
      </w:r>
      <w:r>
        <w:instrText xml:space="preserve"> PAGEREF _Toc29723 \h </w:instrText>
      </w:r>
      <w:r>
        <w:fldChar w:fldCharType="separate"/>
      </w:r>
      <w:r>
        <w:t>1</w:t>
      </w:r>
      <w:r>
        <w:fldChar w:fldCharType="end"/>
      </w:r>
      <w:r>
        <w:rPr>
          <w:bCs/>
          <w:lang w:val="zh-CN"/>
        </w:rPr>
        <w:fldChar w:fldCharType="end"/>
      </w:r>
    </w:p>
    <w:p w14:paraId="6D7DCD25"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_Toc29080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1.1 </w:t>
      </w:r>
      <w:r>
        <w:rPr>
          <w:rFonts w:hint="eastAsia"/>
        </w:rPr>
        <w:t>关于本手册</w:t>
      </w:r>
      <w:r>
        <w:tab/>
      </w:r>
      <w:r>
        <w:fldChar w:fldCharType="begin"/>
      </w:r>
      <w:r>
        <w:instrText xml:space="preserve"> PAGEREF _Toc29080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31F3468D"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_Toc29463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1.2 </w:t>
      </w:r>
      <w:r>
        <w:rPr>
          <w:rFonts w:hint="eastAsia"/>
        </w:rPr>
        <w:t>定义</w:t>
      </w:r>
      <w:r>
        <w:tab/>
      </w:r>
      <w:r>
        <w:fldChar w:fldCharType="begin"/>
      </w:r>
      <w:r>
        <w:instrText xml:space="preserve"> PAGEREF _Toc29463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30EC2D92"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_Toc24739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1.3 </w:t>
      </w:r>
      <w:r>
        <w:rPr>
          <w:rFonts w:hint="eastAsia"/>
        </w:rPr>
        <w:t>编写约定</w:t>
      </w:r>
      <w:r>
        <w:tab/>
      </w:r>
      <w:r>
        <w:fldChar w:fldCharType="begin"/>
      </w:r>
      <w:r>
        <w:instrText xml:space="preserve"> PAGEREF _Toc24739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77CD81C0"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_Toc25105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1.4 </w:t>
      </w:r>
      <w:r>
        <w:rPr>
          <w:rFonts w:hint="eastAsia"/>
        </w:rPr>
        <w:t>参考资料</w:t>
      </w:r>
      <w:r>
        <w:tab/>
      </w:r>
      <w:r>
        <w:fldChar w:fldCharType="begin"/>
      </w:r>
      <w:r>
        <w:instrText xml:space="preserve"> PAGEREF _Toc25105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64ECE2A0"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_Toc24324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 xml:space="preserve">第二章 </w:t>
      </w:r>
      <w:r>
        <w:rPr>
          <w:rFonts w:hint="eastAsia" w:cs="Times New Roman"/>
        </w:rPr>
        <w:t>系统概述</w:t>
      </w:r>
      <w:r>
        <w:tab/>
      </w:r>
      <w:r>
        <w:fldChar w:fldCharType="begin"/>
      </w:r>
      <w:r>
        <w:instrText xml:space="preserve"> PAGEREF _Toc24324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24DFF684"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_Toc1573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2.1 </w:t>
      </w:r>
      <w:r>
        <w:rPr>
          <w:rFonts w:hint="eastAsia"/>
        </w:rPr>
        <w:t>系统功能</w:t>
      </w:r>
      <w:r>
        <w:tab/>
      </w:r>
      <w:r>
        <w:fldChar w:fldCharType="begin"/>
      </w:r>
      <w:r>
        <w:instrText xml:space="preserve"> PAGEREF _Toc1573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4DB387BE"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_Toc4547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2.2 </w:t>
      </w:r>
      <w:r>
        <w:rPr>
          <w:rFonts w:hint="eastAsia"/>
        </w:rPr>
        <w:t>系统运行环境</w:t>
      </w:r>
      <w:r>
        <w:tab/>
      </w:r>
      <w:r>
        <w:fldChar w:fldCharType="begin"/>
      </w:r>
      <w:r>
        <w:instrText xml:space="preserve"> PAGEREF _Toc4547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18E5638D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_Toc6931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2.2.1 </w:t>
      </w:r>
      <w:r>
        <w:rPr>
          <w:rFonts w:hint="eastAsia"/>
        </w:rPr>
        <w:t>网络环境</w:t>
      </w:r>
      <w:r>
        <w:tab/>
      </w:r>
      <w:r>
        <w:fldChar w:fldCharType="begin"/>
      </w:r>
      <w:r>
        <w:instrText xml:space="preserve"> PAGEREF _Toc6931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57F61F9D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_Toc11541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2.2.2 </w:t>
      </w:r>
      <w:r>
        <w:rPr>
          <w:rFonts w:hint="eastAsia"/>
        </w:rPr>
        <w:t>服务端</w:t>
      </w:r>
      <w:r>
        <w:tab/>
      </w:r>
      <w:r>
        <w:fldChar w:fldCharType="begin"/>
      </w:r>
      <w:r>
        <w:instrText xml:space="preserve"> PAGEREF _Toc11541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51351278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_Toc5608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2.2.3 </w:t>
      </w:r>
      <w:r>
        <w:rPr>
          <w:rFonts w:hint="eastAsia"/>
        </w:rPr>
        <w:t>客户端</w:t>
      </w:r>
      <w:r>
        <w:tab/>
      </w:r>
      <w:r>
        <w:fldChar w:fldCharType="begin"/>
      </w:r>
      <w:r>
        <w:instrText xml:space="preserve"> PAGEREF _Toc5608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7FB99746"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_Toc17622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2.3 </w:t>
      </w:r>
      <w:r>
        <w:rPr>
          <w:rFonts w:hint="eastAsia"/>
        </w:rPr>
        <w:t>系统流程简介</w:t>
      </w:r>
      <w:r>
        <w:tab/>
      </w:r>
      <w:r>
        <w:fldChar w:fldCharType="begin"/>
      </w:r>
      <w:r>
        <w:instrText xml:space="preserve"> PAGEREF _Toc17622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59A438E5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_Toc27147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/>
        </w:rPr>
        <w:t xml:space="preserve">2.3.1 </w:t>
      </w:r>
      <w:r>
        <w:rPr>
          <w:rFonts w:hint="eastAsia" w:cs="Times New Roman"/>
          <w:lang w:val="en-US" w:eastAsia="zh-CN"/>
        </w:rPr>
        <w:t>单位招聘就业见习人员</w:t>
      </w:r>
      <w:r>
        <w:tab/>
      </w:r>
      <w:r>
        <w:fldChar w:fldCharType="begin"/>
      </w:r>
      <w:r>
        <w:instrText xml:space="preserve"> PAGEREF _Toc27147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14B896C2"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_Toc23008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>第三章 操作说明</w:t>
      </w:r>
      <w:r>
        <w:tab/>
      </w:r>
      <w:r>
        <w:fldChar w:fldCharType="begin"/>
      </w:r>
      <w:r>
        <w:instrText xml:space="preserve"> PAGEREF _Toc23008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5A638ECA"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_Toc19381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lang w:val="en-US" w:eastAsia="zh-CN"/>
        </w:rPr>
        <w:t xml:space="preserve">3.1 </w:t>
      </w:r>
      <w:r>
        <w:rPr>
          <w:rFonts w:hint="eastAsia" w:cs="Times New Roman"/>
          <w:lang w:val="en-US" w:eastAsia="zh-CN"/>
        </w:rPr>
        <w:t>通用操作</w:t>
      </w:r>
      <w:r>
        <w:tab/>
      </w:r>
      <w:r>
        <w:fldChar w:fldCharType="begin"/>
      </w:r>
      <w:r>
        <w:instrText xml:space="preserve"> PAGEREF _Toc19381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794A456F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_Toc21292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3.1.1 </w:t>
      </w:r>
      <w:r>
        <w:rPr>
          <w:rFonts w:hint="eastAsia" w:cs="Times New Roman"/>
          <w:lang w:val="en-US" w:eastAsia="zh-CN"/>
        </w:rPr>
        <w:t>启动与登录</w:t>
      </w:r>
      <w:r>
        <w:tab/>
      </w:r>
      <w:r>
        <w:fldChar w:fldCharType="begin"/>
      </w:r>
      <w:r>
        <w:instrText xml:space="preserve"> PAGEREF _Toc21292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34E26D31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_Toc790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3.1.2 </w:t>
      </w:r>
      <w:r>
        <w:rPr>
          <w:rFonts w:hint="default" w:cs="Times New Roman"/>
          <w:lang w:val="en-US" w:eastAsia="zh-CN"/>
        </w:rPr>
        <w:t>单位注册</w:t>
      </w:r>
      <w:r>
        <w:tab/>
      </w:r>
      <w:r>
        <w:fldChar w:fldCharType="begin"/>
      </w:r>
      <w:r>
        <w:instrText xml:space="preserve"> PAGEREF _Toc790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3EA8B38E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_Toc18650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3.1.3 </w:t>
      </w:r>
      <w:r>
        <w:rPr>
          <w:rFonts w:hint="eastAsia" w:cs="Times New Roman"/>
          <w:lang w:val="en-US" w:eastAsia="zh-CN"/>
        </w:rPr>
        <w:t>个人</w:t>
      </w:r>
      <w:r>
        <w:rPr>
          <w:rFonts w:hint="default" w:cs="Times New Roman"/>
          <w:lang w:val="en-US" w:eastAsia="zh-CN"/>
        </w:rPr>
        <w:t>注册</w:t>
      </w:r>
      <w:r>
        <w:tab/>
      </w:r>
      <w:r>
        <w:fldChar w:fldCharType="begin"/>
      </w:r>
      <w:r>
        <w:instrText xml:space="preserve"> PAGEREF _Toc18650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1BA7F172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_Toc15799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3.1.4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单位绑定个人</w:t>
      </w:r>
      <w:r>
        <w:tab/>
      </w:r>
      <w:r>
        <w:fldChar w:fldCharType="begin"/>
      </w:r>
      <w:r>
        <w:instrText xml:space="preserve"> PAGEREF _Toc15799 \h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16BFCE96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_Toc30867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3.1.5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个人通过单位绑定</w:t>
      </w:r>
      <w:r>
        <w:tab/>
      </w:r>
      <w:r>
        <w:fldChar w:fldCharType="begin"/>
      </w:r>
      <w:r>
        <w:instrText xml:space="preserve"> PAGEREF _Toc30867 \h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3300022E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_Toc30681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3.1.6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账号找回</w:t>
      </w:r>
      <w:r>
        <w:tab/>
      </w:r>
      <w:r>
        <w:fldChar w:fldCharType="begin"/>
      </w:r>
      <w:r>
        <w:instrText xml:space="preserve"> PAGEREF _Toc30681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4ADB5CBF">
      <w:pPr>
        <w:pStyle w:val="6"/>
        <w:tabs>
          <w:tab w:val="right" w:leader="dot" w:pos="9064"/>
          <w:tab w:val="clear" w:pos="9054"/>
        </w:tabs>
        <w:rPr>
          <w:rFonts w:ascii="宋体" w:hAnsi="宋体" w:eastAsia="宋体"/>
          <w:bCs/>
          <w:kern w:val="44"/>
          <w:szCs w:val="24"/>
          <w:lang w:val="zh-CN"/>
        </w:rPr>
        <w:sectPr>
          <w:footerReference r:id="rId5" w:type="default"/>
          <w:pgSz w:w="11900" w:h="16840"/>
          <w:pgMar w:top="1418" w:right="1418" w:bottom="1418" w:left="1418" w:header="851" w:footer="850" w:gutter="0"/>
          <w:pgNumType w:start="1"/>
          <w:cols w:space="425" w:num="1"/>
          <w:docGrid w:type="lines" w:linePitch="423" w:charSpace="0"/>
        </w:sectPr>
      </w:pPr>
    </w:p>
    <w:p w14:paraId="0F57840A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_Toc13795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3.1.7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密码找回</w:t>
      </w:r>
      <w:r>
        <w:tab/>
      </w:r>
      <w:r>
        <w:fldChar w:fldCharType="begin"/>
      </w:r>
      <w:r>
        <w:instrText xml:space="preserve"> PAGEREF _Toc13795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4CE9D8AE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_Toc9699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3.1.8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密码修改</w:t>
      </w:r>
      <w:r>
        <w:tab/>
      </w:r>
      <w:r>
        <w:fldChar w:fldCharType="begin"/>
      </w:r>
      <w:r>
        <w:instrText xml:space="preserve"> PAGEREF _Toc9699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3C8E7A71"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_Toc32379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  <w:lang w:val="en-US" w:eastAsia="zh-CN"/>
        </w:rPr>
        <w:t xml:space="preserve">3.2 </w:t>
      </w:r>
      <w:r>
        <w:rPr>
          <w:rFonts w:hint="eastAsia"/>
          <w:lang w:val="en-US" w:eastAsia="zh-CN"/>
        </w:rPr>
        <w:t>就业见习管理</w:t>
      </w:r>
      <w:r>
        <w:tab/>
      </w:r>
      <w:r>
        <w:fldChar w:fldCharType="begin"/>
      </w:r>
      <w:r>
        <w:instrText xml:space="preserve"> PAGEREF _Toc32379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6799843B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_Toc17944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3.2.1 </w:t>
      </w:r>
      <w:r>
        <w:rPr>
          <w:rFonts w:hint="eastAsia" w:cs="Times New Roman"/>
          <w:lang w:val="en-US" w:eastAsia="zh-CN"/>
        </w:rPr>
        <w:t>功能结构</w:t>
      </w:r>
      <w:r>
        <w:tab/>
      </w:r>
      <w:r>
        <w:fldChar w:fldCharType="begin"/>
      </w:r>
      <w:r>
        <w:instrText xml:space="preserve"> PAGEREF _Toc17944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0BC97F60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_Toc22915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3.2.2 </w:t>
      </w:r>
      <w:r>
        <w:rPr>
          <w:rFonts w:hint="eastAsia" w:cs="Times New Roman"/>
          <w:lang w:val="en-US" w:eastAsia="zh-CN"/>
        </w:rPr>
        <w:t>用户界面</w:t>
      </w:r>
      <w:r>
        <w:tab/>
      </w:r>
      <w:r>
        <w:fldChar w:fldCharType="begin"/>
      </w:r>
      <w:r>
        <w:instrText xml:space="preserve"> PAGEREF _Toc22915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33344342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_Toc1326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3.2.3 </w:t>
      </w:r>
      <w:r>
        <w:rPr>
          <w:rFonts w:hint="eastAsia" w:cs="Times New Roman"/>
          <w:lang w:val="en-US" w:eastAsia="zh-CN"/>
        </w:rPr>
        <w:t>操作步骤</w:t>
      </w:r>
      <w:r>
        <w:tab/>
      </w:r>
      <w:r>
        <w:fldChar w:fldCharType="begin"/>
      </w:r>
      <w:r>
        <w:instrText xml:space="preserve"> PAGEREF _Toc1326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4A054982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_Toc8792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3.2.3.1 </w:t>
      </w:r>
      <w:r>
        <w:rPr>
          <w:rFonts w:hint="eastAsia" w:cs="Times New Roman"/>
          <w:lang w:val="en-US" w:eastAsia="zh-CN"/>
        </w:rPr>
        <w:t>就业见习资质认定申请</w:t>
      </w:r>
      <w:r>
        <w:tab/>
      </w:r>
      <w:r>
        <w:fldChar w:fldCharType="begin"/>
      </w:r>
      <w:r>
        <w:instrText xml:space="preserve"> PAGEREF _Toc8792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39EC534B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_Toc13444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3.2.3.2 </w:t>
      </w:r>
      <w:r>
        <w:rPr>
          <w:rFonts w:hint="eastAsia" w:cs="Times New Roman"/>
          <w:lang w:val="en-US" w:eastAsia="zh-CN"/>
        </w:rPr>
        <w:t>就业见习岗位新增</w:t>
      </w:r>
      <w:r>
        <w:tab/>
      </w:r>
      <w:r>
        <w:fldChar w:fldCharType="begin"/>
      </w:r>
      <w:r>
        <w:instrText xml:space="preserve"> PAGEREF _Toc13444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2A9CF539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_Toc8819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3.2.3.3 </w:t>
      </w:r>
      <w:r>
        <w:rPr>
          <w:rFonts w:hint="eastAsia" w:cs="Times New Roman"/>
          <w:lang w:val="en-US" w:eastAsia="zh-CN"/>
        </w:rPr>
        <w:t>就业见习单位信息变更</w:t>
      </w:r>
      <w:r>
        <w:tab/>
      </w:r>
      <w:r>
        <w:fldChar w:fldCharType="begin"/>
      </w:r>
      <w:r>
        <w:instrText xml:space="preserve"> PAGEREF _Toc8819 \h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57A87D0C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_Toc1790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3.2.3.4 </w:t>
      </w:r>
      <w:r>
        <w:rPr>
          <w:rFonts w:hint="eastAsia" w:cs="Times New Roman"/>
          <w:lang w:val="en-US" w:eastAsia="zh-CN"/>
        </w:rPr>
        <w:t>就业见习综合管理-进度查询</w:t>
      </w:r>
      <w:r>
        <w:tab/>
      </w:r>
      <w:r>
        <w:fldChar w:fldCharType="begin"/>
      </w:r>
      <w:r>
        <w:instrText xml:space="preserve"> PAGEREF _Toc1790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3D038126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_Toc15176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3.2.3.5 </w:t>
      </w:r>
      <w:r>
        <w:rPr>
          <w:rFonts w:hint="eastAsia" w:cs="Times New Roman"/>
          <w:lang w:val="en-US" w:eastAsia="zh-CN"/>
        </w:rPr>
        <w:t>就业见习综合管理-求职人员查询</w:t>
      </w:r>
      <w:r>
        <w:tab/>
      </w:r>
      <w:r>
        <w:fldChar w:fldCharType="begin"/>
      </w:r>
      <w:r>
        <w:instrText xml:space="preserve"> PAGEREF _Toc15176 \h </w:instrText>
      </w:r>
      <w:r>
        <w:fldChar w:fldCharType="separate"/>
      </w:r>
      <w:r>
        <w:t>21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79BD5DF9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_Toc29141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3.2.3.6 </w:t>
      </w:r>
      <w:r>
        <w:rPr>
          <w:rFonts w:hint="eastAsia" w:cs="Times New Roman"/>
          <w:lang w:val="en-US" w:eastAsia="zh-CN"/>
        </w:rPr>
        <w:t>就业见习综合管理-求职人员管理</w:t>
      </w:r>
      <w:r>
        <w:tab/>
      </w:r>
      <w:r>
        <w:fldChar w:fldCharType="begin"/>
      </w:r>
      <w:r>
        <w:instrText xml:space="preserve"> PAGEREF _Toc29141 \h </w:instrText>
      </w:r>
      <w:r>
        <w:fldChar w:fldCharType="separate"/>
      </w:r>
      <w:r>
        <w:t>25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5BBF71D4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_Toc10335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3.2.3.7 </w:t>
      </w:r>
      <w:r>
        <w:rPr>
          <w:rFonts w:hint="eastAsia" w:cs="Times New Roman"/>
          <w:lang w:val="en-US" w:eastAsia="zh-CN"/>
        </w:rPr>
        <w:t>就业见习综合管理-见习岗位管理</w:t>
      </w:r>
      <w:r>
        <w:tab/>
      </w:r>
      <w:r>
        <w:fldChar w:fldCharType="begin"/>
      </w:r>
      <w:r>
        <w:instrText xml:space="preserve"> PAGEREF _Toc10335 \h </w:instrText>
      </w:r>
      <w:r>
        <w:fldChar w:fldCharType="separate"/>
      </w:r>
      <w:r>
        <w:t>27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48F29D61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_Toc14559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3.2.3.8 </w:t>
      </w:r>
      <w:r>
        <w:rPr>
          <w:rFonts w:hint="eastAsia" w:cs="Times New Roman"/>
          <w:lang w:val="en-US" w:eastAsia="zh-CN"/>
        </w:rPr>
        <w:t>就业见习综合管理-见习人员管理</w:t>
      </w:r>
      <w:r>
        <w:tab/>
      </w:r>
      <w:r>
        <w:fldChar w:fldCharType="begin"/>
      </w:r>
      <w:r>
        <w:instrText xml:space="preserve"> PAGEREF _Toc14559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1E07179D"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_Toc25334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3.2.3.9 </w:t>
      </w:r>
      <w:r>
        <w:rPr>
          <w:rFonts w:hint="eastAsia" w:cs="Times New Roman"/>
          <w:lang w:val="en-US" w:eastAsia="zh-CN"/>
        </w:rPr>
        <w:t>就业见习人员备案</w:t>
      </w:r>
      <w:r>
        <w:tab/>
      </w:r>
      <w:r>
        <w:fldChar w:fldCharType="begin"/>
      </w:r>
      <w:r>
        <w:instrText xml:space="preserve"> PAGEREF _Toc25334 \h </w:instrText>
      </w:r>
      <w:r>
        <w:fldChar w:fldCharType="separate"/>
      </w:r>
      <w:r>
        <w:t>32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1FAE6C76"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_Toc10777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>第四章 用户操作问题与解答</w:t>
      </w:r>
      <w:r>
        <w:tab/>
      </w:r>
      <w:r>
        <w:fldChar w:fldCharType="begin"/>
      </w:r>
      <w:r>
        <w:instrText xml:space="preserve"> PAGEREF _Toc10777 \h </w:instrText>
      </w:r>
      <w:r>
        <w:fldChar w:fldCharType="separate"/>
      </w:r>
      <w:r>
        <w:t>34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09D0DDFE"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 w14:paraId="7184BA9C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7260DF96">
      <w:pPr>
        <w:rPr>
          <w:rFonts w:ascii="仿宋" w:hAnsi="仿宋" w:eastAsia="仿宋"/>
          <w:sz w:val="24"/>
          <w:szCs w:val="24"/>
        </w:rPr>
      </w:pPr>
    </w:p>
    <w:p w14:paraId="0C259263">
      <w:pPr>
        <w:rPr>
          <w:rFonts w:ascii="仿宋" w:hAnsi="仿宋" w:eastAsia="仿宋"/>
          <w:sz w:val="24"/>
          <w:szCs w:val="24"/>
        </w:rPr>
        <w:sectPr>
          <w:footerReference r:id="rId6" w:type="default"/>
          <w:pgSz w:w="11900" w:h="16840"/>
          <w:pgMar w:top="1418" w:right="1418" w:bottom="1418" w:left="1418" w:header="851" w:footer="850" w:gutter="0"/>
          <w:pgNumType w:start="1"/>
          <w:cols w:space="425" w:num="1"/>
          <w:docGrid w:type="lines" w:linePitch="423" w:charSpace="0"/>
        </w:sectPr>
      </w:pPr>
    </w:p>
    <w:p w14:paraId="1BFE9A08">
      <w:pPr>
        <w:pStyle w:val="1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  <w:rPr>
          <w:rFonts w:hint="eastAsia" w:cs="Times New Roman"/>
        </w:rPr>
      </w:pPr>
      <w:bookmarkStart w:id="0" w:name="_Toc29723"/>
      <w:r>
        <w:rPr>
          <w:rFonts w:hint="eastAsia" w:cs="Times New Roman"/>
        </w:rPr>
        <w:t>引言</w:t>
      </w:r>
      <w:bookmarkEnd w:id="0"/>
    </w:p>
    <w:p w14:paraId="36DEEAC6">
      <w:pPr>
        <w:pStyle w:val="16"/>
      </w:pPr>
      <w:bookmarkStart w:id="1" w:name="_Toc29080"/>
      <w:r>
        <w:rPr>
          <w:rFonts w:hint="eastAsia"/>
        </w:rPr>
        <w:t>关于本手册</w:t>
      </w:r>
      <w:bookmarkEnd w:id="1"/>
    </w:p>
    <w:p w14:paraId="17DA8303">
      <w:pPr>
        <w:spacing w:line="360" w:lineRule="auto"/>
        <w:ind w:firstLine="480" w:firstLineChars="200"/>
        <w:jc w:val="left"/>
        <w:rPr>
          <w:rFonts w:hint="default" w:ascii="Times New Roman" w:hAnsi="Times New Roman" w:eastAsia="宋体"/>
          <w:sz w:val="24"/>
          <w:szCs w:val="24"/>
          <w:lang w:val="en-US"/>
        </w:rPr>
      </w:pPr>
      <w:r>
        <w:rPr>
          <w:rFonts w:hint="eastAsia" w:ascii="Times New Roman" w:hAnsi="Times New Roman" w:eastAsia="宋体"/>
          <w:sz w:val="24"/>
          <w:szCs w:val="24"/>
        </w:rPr>
        <w:t>本手册主要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说明“就业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见习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管理系统（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单位端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）”的主要功能、操作方法等。</w:t>
      </w:r>
    </w:p>
    <w:p w14:paraId="5B1BCD6E">
      <w:pPr>
        <w:pStyle w:val="16"/>
      </w:pPr>
      <w:bookmarkStart w:id="2" w:name="_Toc29463"/>
      <w:r>
        <w:rPr>
          <w:rFonts w:hint="eastAsia"/>
        </w:rPr>
        <w:t>定义</w:t>
      </w:r>
      <w:bookmarkEnd w:id="2"/>
    </w:p>
    <w:p w14:paraId="75A7B463">
      <w:pPr>
        <w:spacing w:line="360" w:lineRule="auto"/>
        <w:ind w:firstLine="480" w:firstLineChars="200"/>
        <w:jc w:val="left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eastAsia="zh-CN"/>
        </w:rPr>
        <w:t>无</w:t>
      </w:r>
      <w:r>
        <w:rPr>
          <w:rFonts w:hint="eastAsia" w:ascii="Times New Roman" w:hAnsi="Times New Roman" w:eastAsia="宋体"/>
          <w:sz w:val="24"/>
          <w:szCs w:val="24"/>
        </w:rPr>
        <w:t>。</w:t>
      </w:r>
    </w:p>
    <w:p w14:paraId="1E8ED257">
      <w:pPr>
        <w:pStyle w:val="16"/>
      </w:pPr>
      <w:bookmarkStart w:id="3" w:name="_Toc24739"/>
      <w:r>
        <w:rPr>
          <w:rFonts w:hint="eastAsia"/>
        </w:rPr>
        <w:t>编写约定</w:t>
      </w:r>
      <w:bookmarkEnd w:id="3"/>
    </w:p>
    <w:p w14:paraId="12E93CB2">
      <w:pPr>
        <w:spacing w:line="360" w:lineRule="auto"/>
        <w:ind w:firstLine="480" w:firstLineChars="200"/>
        <w:jc w:val="left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为使用手册更加简洁、明了，可以用简单的符号或词语代替部分文字描述。</w:t>
      </w:r>
    </w:p>
    <w:p w14:paraId="6B15D43E">
      <w:pPr>
        <w:pStyle w:val="16"/>
      </w:pPr>
      <w:bookmarkStart w:id="4" w:name="_Toc25105"/>
      <w:r>
        <w:rPr>
          <w:rFonts w:hint="eastAsia"/>
        </w:rPr>
        <w:t>参考资料</w:t>
      </w:r>
      <w:bookmarkEnd w:id="4"/>
    </w:p>
    <w:p w14:paraId="0E5D0165">
      <w:pPr>
        <w:spacing w:line="360" w:lineRule="auto"/>
        <w:ind w:firstLine="480" w:firstLineChars="200"/>
        <w:jc w:val="left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需求规格说明书_就业见习岗位管理系统V1.0_20230827.docx</w:t>
      </w:r>
    </w:p>
    <w:p w14:paraId="6EA4523E">
      <w:pPr>
        <w:pStyle w:val="1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  <w:sectPr>
          <w:footerReference r:id="rId7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5" w:name="_Toc24324"/>
    </w:p>
    <w:p w14:paraId="2C37204C">
      <w:pPr>
        <w:pStyle w:val="1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r>
        <w:rPr>
          <w:rFonts w:hint="eastAsia" w:cs="Times New Roman"/>
        </w:rPr>
        <w:t>系统概述</w:t>
      </w:r>
      <w:bookmarkEnd w:id="5"/>
    </w:p>
    <w:p w14:paraId="3859D5BE">
      <w:pPr>
        <w:pStyle w:val="16"/>
      </w:pPr>
      <w:bookmarkStart w:id="6" w:name="_Toc1573"/>
      <w:r>
        <w:rPr>
          <w:rFonts w:hint="eastAsia"/>
        </w:rPr>
        <w:t>系统功能</w:t>
      </w:r>
      <w:bookmarkEnd w:id="6"/>
    </w:p>
    <w:p w14:paraId="1EB273A8">
      <w:pPr>
        <w:snapToGrid w:val="0"/>
        <w:spacing w:line="360" w:lineRule="auto"/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单位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通过网上服务平台可在线申请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见习资质认定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见习岗位新增、见习人员备案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单位信息变更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在进行业务申请后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，需提交至相关业务部门进行审核。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此外，单位还可通过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网上服务平台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邀请求职者投递、发送面试、反馈录用及登记协议。</w:t>
      </w:r>
    </w:p>
    <w:p w14:paraId="4BF2D77D">
      <w:pPr>
        <w:pStyle w:val="16"/>
      </w:pPr>
      <w:bookmarkStart w:id="7" w:name="_Toc4547"/>
      <w:r>
        <w:rPr>
          <w:rFonts w:hint="eastAsia"/>
        </w:rPr>
        <w:t>系统运行环境</w:t>
      </w:r>
      <w:bookmarkEnd w:id="7"/>
    </w:p>
    <w:p w14:paraId="5C502D17">
      <w:pPr>
        <w:pStyle w:val="14"/>
        <w:spacing w:before="84" w:after="84"/>
      </w:pPr>
      <w:bookmarkStart w:id="8" w:name="_Toc6931"/>
      <w:r>
        <w:rPr>
          <w:rFonts w:hint="eastAsia"/>
        </w:rPr>
        <w:t>网络环境</w:t>
      </w:r>
      <w:bookmarkEnd w:id="8"/>
    </w:p>
    <w:p w14:paraId="503095DF">
      <w:pPr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 w14:paraId="7B450AD4">
      <w:pPr>
        <w:pStyle w:val="14"/>
        <w:spacing w:before="84" w:after="84"/>
      </w:pPr>
      <w:bookmarkStart w:id="9" w:name="_Toc11541"/>
      <w:r>
        <w:rPr>
          <w:rFonts w:hint="eastAsia"/>
        </w:rPr>
        <w:t>服务端</w:t>
      </w:r>
      <w:bookmarkEnd w:id="9"/>
    </w:p>
    <w:p w14:paraId="46528338">
      <w:pPr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无</w:t>
      </w:r>
      <w:r>
        <w:rPr>
          <w:rFonts w:hint="eastAsia" w:ascii="宋体" w:hAnsi="宋体" w:eastAsia="宋体"/>
          <w:sz w:val="24"/>
          <w:szCs w:val="24"/>
        </w:rPr>
        <w:t>。</w:t>
      </w:r>
    </w:p>
    <w:p w14:paraId="32026DBA">
      <w:pPr>
        <w:pStyle w:val="14"/>
        <w:spacing w:before="84" w:after="84"/>
      </w:pPr>
      <w:bookmarkStart w:id="10" w:name="_Toc5608"/>
      <w:r>
        <w:rPr>
          <w:rFonts w:hint="eastAsia"/>
        </w:rPr>
        <w:t>客户端</w:t>
      </w:r>
      <w:bookmarkEnd w:id="10"/>
    </w:p>
    <w:tbl>
      <w:tblPr>
        <w:tblStyle w:val="12"/>
        <w:tblW w:w="0" w:type="auto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1626"/>
        <w:gridCol w:w="6300"/>
      </w:tblGrid>
      <w:tr w14:paraId="35CF90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642" w:type="dxa"/>
            <w:shd w:val="clear" w:color="auto" w:fill="F3F3F3"/>
            <w:noWrap w:val="0"/>
            <w:vAlign w:val="center"/>
          </w:tcPr>
          <w:p w14:paraId="645FAB27">
            <w:pPr>
              <w:pStyle w:val="17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序号</w:t>
            </w:r>
          </w:p>
        </w:tc>
        <w:tc>
          <w:tcPr>
            <w:tcW w:w="1626" w:type="dxa"/>
            <w:tcBorders>
              <w:right w:val="single" w:color="auto" w:sz="4" w:space="0"/>
            </w:tcBorders>
            <w:shd w:val="clear" w:color="auto" w:fill="F3F3F3"/>
            <w:noWrap w:val="0"/>
            <w:vAlign w:val="center"/>
          </w:tcPr>
          <w:p w14:paraId="6E160BC7">
            <w:pPr>
              <w:pStyle w:val="17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名称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shd w:val="clear" w:color="auto" w:fill="F3F3F3"/>
            <w:noWrap w:val="0"/>
            <w:vAlign w:val="center"/>
          </w:tcPr>
          <w:p w14:paraId="0471707C">
            <w:pPr>
              <w:pStyle w:val="17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建议配置</w:t>
            </w:r>
          </w:p>
        </w:tc>
      </w:tr>
      <w:tr w14:paraId="369408B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642" w:type="dxa"/>
            <w:noWrap w:val="0"/>
            <w:vAlign w:val="center"/>
          </w:tcPr>
          <w:p w14:paraId="3FDDEE31">
            <w:pPr>
              <w:pStyle w:val="17"/>
              <w:numPr>
                <w:ilvl w:val="0"/>
                <w:numId w:val="2"/>
              </w:numPr>
              <w:tabs>
                <w:tab w:val="left" w:pos="425"/>
              </w:tabs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 w14:paraId="0EA7ACEA"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CPU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 w14:paraId="5EFB16F1"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无特殊要求</w:t>
            </w:r>
          </w:p>
        </w:tc>
      </w:tr>
      <w:tr w14:paraId="725576C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642" w:type="dxa"/>
            <w:noWrap w:val="0"/>
            <w:vAlign w:val="center"/>
          </w:tcPr>
          <w:p w14:paraId="1BA24015">
            <w:pPr>
              <w:pStyle w:val="17"/>
              <w:numPr>
                <w:ilvl w:val="0"/>
                <w:numId w:val="2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 w14:paraId="7EE4CC6D"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内存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 w14:paraId="1DCBC083"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2G及以上</w:t>
            </w:r>
          </w:p>
        </w:tc>
      </w:tr>
      <w:tr w14:paraId="5DEA71F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642" w:type="dxa"/>
            <w:noWrap w:val="0"/>
            <w:vAlign w:val="center"/>
          </w:tcPr>
          <w:p w14:paraId="3BCFC53F">
            <w:pPr>
              <w:pStyle w:val="17"/>
              <w:numPr>
                <w:ilvl w:val="0"/>
                <w:numId w:val="2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 w14:paraId="63AEB814"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硬盘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 w14:paraId="0DFB0202"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无特殊要求</w:t>
            </w:r>
          </w:p>
        </w:tc>
      </w:tr>
      <w:tr w14:paraId="5BCA1D3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642" w:type="dxa"/>
            <w:noWrap w:val="0"/>
            <w:vAlign w:val="center"/>
          </w:tcPr>
          <w:p w14:paraId="60BACC0B">
            <w:pPr>
              <w:pStyle w:val="17"/>
              <w:numPr>
                <w:ilvl w:val="0"/>
                <w:numId w:val="2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 w14:paraId="31E981F7"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显示器分辨率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 w14:paraId="1540FBF8"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推荐使用1920*1080分辨率</w:t>
            </w:r>
          </w:p>
        </w:tc>
      </w:tr>
      <w:tr w14:paraId="65E7E8F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 w14:paraId="3C0040E0">
            <w:pPr>
              <w:pStyle w:val="17"/>
              <w:numPr>
                <w:ilvl w:val="0"/>
                <w:numId w:val="2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 w14:paraId="5D8A1E5E"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网络控制器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 w14:paraId="0CCA87B7"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100M以上网卡</w:t>
            </w:r>
          </w:p>
        </w:tc>
      </w:tr>
      <w:tr w14:paraId="0E3F03D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 w14:paraId="5D8E6CA8">
            <w:pPr>
              <w:pStyle w:val="17"/>
              <w:numPr>
                <w:ilvl w:val="0"/>
                <w:numId w:val="2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 w14:paraId="7D9BDCE8"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操作系统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 w14:paraId="1E355185"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windows7或更高操作系统或基于linux核心的桌面操作系统</w:t>
            </w:r>
          </w:p>
        </w:tc>
      </w:tr>
      <w:tr w14:paraId="7BB4010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 w14:paraId="2D81473C">
            <w:pPr>
              <w:pStyle w:val="17"/>
              <w:numPr>
                <w:ilvl w:val="0"/>
                <w:numId w:val="2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 w14:paraId="6B609630"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浏览器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 w14:paraId="71355D6C"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Chrome、IE或360浏览器</w:t>
            </w:r>
          </w:p>
        </w:tc>
      </w:tr>
      <w:tr w14:paraId="6F0A679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 w14:paraId="5404D6CB">
            <w:pPr>
              <w:pStyle w:val="17"/>
              <w:numPr>
                <w:ilvl w:val="0"/>
                <w:numId w:val="2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 w14:paraId="1A3CEEB0"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办公软件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 w14:paraId="2A237011"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Office 2010及以上版本或WPS2012及以上版本</w:t>
            </w:r>
          </w:p>
        </w:tc>
      </w:tr>
    </w:tbl>
    <w:p w14:paraId="628BBEF0">
      <w:pPr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73464402">
      <w:pPr>
        <w:pStyle w:val="16"/>
      </w:pPr>
      <w:bookmarkStart w:id="11" w:name="_Toc17622"/>
      <w:r>
        <w:rPr>
          <w:rFonts w:hint="eastAsia"/>
        </w:rPr>
        <w:t>系统流程简介</w:t>
      </w:r>
      <w:bookmarkEnd w:id="11"/>
    </w:p>
    <w:p w14:paraId="4347AEA9">
      <w:pPr>
        <w:pStyle w:val="14"/>
        <w:spacing w:before="84" w:after="84"/>
        <w:rPr>
          <w:rFonts w:hint="eastAsia" w:cs="Times New Roman"/>
        </w:rPr>
      </w:pPr>
      <w:bookmarkStart w:id="12" w:name="_Toc27147"/>
      <w:bookmarkStart w:id="13" w:name="_Toc518469815"/>
      <w:r>
        <w:rPr>
          <w:rFonts w:hint="eastAsia" w:cs="Times New Roman"/>
          <w:lang w:val="en-US" w:eastAsia="zh-CN"/>
        </w:rPr>
        <w:t>单位招聘就业见习人员</w:t>
      </w:r>
      <w:bookmarkEnd w:id="12"/>
    </w:p>
    <w:p w14:paraId="4155F4B1">
      <w:pPr>
        <w:pStyle w:val="5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ascii="Times New Roman" w:hAnsi="Times New Roman"/>
          <w:b/>
        </w:rPr>
        <w:object>
          <v:shape id="_x0000_i1025" o:spt="75" type="#_x0000_t75" style="height:477.55pt;width:419.4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10">
            <o:LockedField>false</o:LockedField>
          </o:OLEObject>
        </w:object>
      </w:r>
    </w:p>
    <w:p w14:paraId="3537493C">
      <w:pPr>
        <w:pStyle w:val="1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bookmarkStart w:id="14" w:name="_Toc23008"/>
      <w:r>
        <w:rPr>
          <w:rFonts w:hint="eastAsia"/>
        </w:rPr>
        <w:t>操作说明</w:t>
      </w:r>
      <w:bookmarkEnd w:id="13"/>
      <w:bookmarkEnd w:id="14"/>
    </w:p>
    <w:p w14:paraId="3646D553">
      <w:pPr>
        <w:pStyle w:val="16"/>
        <w:rPr>
          <w:rFonts w:hint="eastAsia" w:cs="Times New Roman"/>
          <w:lang w:val="en-US" w:eastAsia="zh-CN"/>
        </w:rPr>
      </w:pPr>
      <w:bookmarkStart w:id="15" w:name="_Toc6607"/>
      <w:bookmarkStart w:id="16" w:name="_Toc10322"/>
      <w:bookmarkStart w:id="17" w:name="_Toc19381"/>
      <w:bookmarkStart w:id="18" w:name="_Toc23145"/>
      <w:r>
        <w:rPr>
          <w:rFonts w:hint="eastAsia" w:cs="Times New Roman"/>
          <w:lang w:val="en-US" w:eastAsia="zh-CN"/>
        </w:rPr>
        <w:t>通用操作</w:t>
      </w:r>
      <w:bookmarkEnd w:id="15"/>
      <w:bookmarkEnd w:id="16"/>
      <w:bookmarkEnd w:id="17"/>
      <w:bookmarkEnd w:id="18"/>
    </w:p>
    <w:p w14:paraId="0E4E93C5">
      <w:pPr>
        <w:pStyle w:val="14"/>
        <w:spacing w:before="84" w:after="84"/>
        <w:rPr>
          <w:rFonts w:hint="eastAsia" w:cs="Times New Roman"/>
          <w:lang w:val="en-US" w:eastAsia="zh-CN"/>
        </w:rPr>
      </w:pPr>
      <w:bookmarkStart w:id="19" w:name="_Toc28835"/>
      <w:bookmarkStart w:id="20" w:name="_Toc29462"/>
      <w:bookmarkStart w:id="21" w:name="_Toc11937"/>
      <w:bookmarkStart w:id="22" w:name="_Toc21292"/>
      <w:bookmarkStart w:id="23" w:name="_Toc28595"/>
      <w:bookmarkStart w:id="24" w:name="_Toc20596"/>
      <w:r>
        <w:rPr>
          <w:rFonts w:hint="eastAsia" w:cs="Times New Roman"/>
          <w:lang w:val="en-US" w:eastAsia="zh-CN"/>
        </w:rPr>
        <w:t>启动与登录</w:t>
      </w:r>
      <w:bookmarkEnd w:id="19"/>
      <w:bookmarkEnd w:id="20"/>
      <w:bookmarkEnd w:id="21"/>
      <w:bookmarkEnd w:id="22"/>
      <w:bookmarkEnd w:id="23"/>
      <w:bookmarkEnd w:id="24"/>
    </w:p>
    <w:p w14:paraId="287F79D0">
      <w:pPr>
        <w:numPr>
          <w:ilvl w:val="0"/>
          <w:numId w:val="3"/>
        </w:numPr>
        <w:ind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功能入口</w:t>
      </w:r>
    </w:p>
    <w:p w14:paraId="2BD1AAA9">
      <w:pPr>
        <w:pStyle w:val="3"/>
        <w:spacing w:line="360" w:lineRule="auto"/>
        <w:ind w:firstLine="480"/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入口：浏览器→广东公共就业服务云平台</w:t>
      </w:r>
    </w:p>
    <w:p w14:paraId="086C7E77">
      <w:pPr>
        <w:numPr>
          <w:ilvl w:val="0"/>
          <w:numId w:val="3"/>
        </w:numPr>
        <w:ind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功能说明</w:t>
      </w:r>
    </w:p>
    <w:p w14:paraId="6844F9DB">
      <w:pPr>
        <w:pStyle w:val="3"/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打开浏览器，输入对应的系统网址，访问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“广东公共就业服务云平台”首页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5FF7080A">
      <w:pPr>
        <w:pStyle w:val="3"/>
        <w:numPr>
          <w:ilvl w:val="0"/>
          <w:numId w:val="4"/>
        </w:numPr>
        <w:spacing w:line="360" w:lineRule="auto"/>
        <w:ind w:left="0" w:leftChars="0" w:firstLine="482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系统正式地址：</w:t>
      </w:r>
    </w:p>
    <w:p w14:paraId="0C9ADF62">
      <w:pPr>
        <w:pStyle w:val="3"/>
        <w:numPr>
          <w:ilvl w:val="0"/>
          <w:numId w:val="0"/>
        </w:numPr>
        <w:spacing w:line="360" w:lineRule="auto"/>
        <w:ind w:left="482"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https://ggfw.hrss.gd.gov.cn/employment/internet/portal/#/home</w:t>
      </w:r>
    </w:p>
    <w:p w14:paraId="5538C0F0">
      <w:pPr>
        <w:pStyle w:val="3"/>
        <w:numPr>
          <w:ilvl w:val="0"/>
          <w:numId w:val="4"/>
        </w:numPr>
        <w:spacing w:line="360" w:lineRule="auto"/>
        <w:ind w:left="0" w:leftChars="0" w:firstLine="482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账号/密码：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自行注册获取账号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36CDDA7D">
      <w:pPr>
        <w:numPr>
          <w:ilvl w:val="0"/>
          <w:numId w:val="3"/>
        </w:numPr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操作步骤</w:t>
      </w:r>
    </w:p>
    <w:p w14:paraId="39510E81">
      <w:pPr>
        <w:pStyle w:val="11"/>
        <w:numPr>
          <w:ilvl w:val="0"/>
          <w:numId w:val="5"/>
        </w:numPr>
        <w:spacing w:after="0" w:line="360" w:lineRule="auto"/>
        <w:ind w:left="0" w:leftChars="0" w:firstLine="480" w:firstLineChars="200"/>
        <w:textAlignment w:val="baseline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启动浏览器，将系统网址拷贝</w:t>
      </w:r>
      <w:r>
        <w:rPr>
          <w:rFonts w:hint="eastAsia" w:ascii="宋体" w:hAnsi="宋体"/>
          <w:sz w:val="24"/>
          <w:szCs w:val="24"/>
          <w:lang w:eastAsia="zh-CN"/>
        </w:rPr>
        <w:t>、粘贴</w:t>
      </w:r>
      <w:r>
        <w:rPr>
          <w:rFonts w:hint="eastAsia" w:ascii="宋体" w:hAnsi="宋体"/>
          <w:sz w:val="24"/>
          <w:szCs w:val="24"/>
        </w:rPr>
        <w:t>到网址栏后，按键盘的“Enter”键访问。</w:t>
      </w:r>
    </w:p>
    <w:p w14:paraId="2B5584ED">
      <w:pPr>
        <w:ind w:firstLine="0" w:firstLineChars="0"/>
        <w:jc w:val="center"/>
      </w:pPr>
      <w:r>
        <w:rPr>
          <w:bdr w:val="single" w:color="auto" w:sz="4" w:space="0"/>
        </w:rPr>
        <w:drawing>
          <wp:inline distT="0" distB="0" distL="114300" distR="114300">
            <wp:extent cx="5262880" cy="1363345"/>
            <wp:effectExtent l="9525" t="9525" r="23495" b="17780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633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954CB2E">
      <w:pPr>
        <w:pStyle w:val="11"/>
        <w:numPr>
          <w:ilvl w:val="0"/>
          <w:numId w:val="5"/>
        </w:numPr>
        <w:spacing w:after="0" w:line="360" w:lineRule="auto"/>
        <w:ind w:left="0" w:leftChars="0" w:firstLine="480" w:firstLineChars="200"/>
        <w:textAlignment w:val="baseline"/>
      </w:pPr>
      <w:r>
        <w:rPr>
          <w:rFonts w:hint="eastAsia" w:eastAsia="宋体" w:cs="Times New Roman"/>
          <w:sz w:val="24"/>
          <w:szCs w:val="24"/>
          <w:lang w:val="en-US" w:eastAsia="zh-CN"/>
        </w:rPr>
        <w:t>进入“广东公共就业服务云平台”首页，点击顶部导航区右上角的【登录】按钮或者用户卡片中的【登录账号】按钮，进入登录页面。</w:t>
      </w:r>
    </w:p>
    <w:p w14:paraId="528B389F">
      <w:pPr>
        <w:pStyle w:val="11"/>
        <w:numPr>
          <w:ilvl w:val="0"/>
          <w:numId w:val="0"/>
        </w:numPr>
        <w:spacing w:after="0" w:line="360" w:lineRule="auto"/>
        <w:jc w:val="center"/>
        <w:textAlignment w:val="baseline"/>
        <w:rPr>
          <w:rFonts w:hint="eastAsia" w:eastAsia="宋体"/>
          <w:color w:val="FF0000"/>
          <w:szCs w:val="24"/>
          <w:lang w:eastAsia="zh-CN"/>
        </w:rPr>
      </w:pPr>
      <w:r>
        <w:drawing>
          <wp:inline distT="0" distB="0" distL="114300" distR="114300">
            <wp:extent cx="5749925" cy="2620645"/>
            <wp:effectExtent l="0" t="0" r="3175" b="825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3DFF">
      <w:pPr>
        <w:pStyle w:val="11"/>
        <w:numPr>
          <w:ilvl w:val="0"/>
          <w:numId w:val="5"/>
        </w:numPr>
        <w:spacing w:after="0" w:line="360" w:lineRule="auto"/>
        <w:ind w:left="0" w:leftChars="0" w:firstLine="480" w:firstLineChars="200"/>
        <w:textAlignment w:val="baseline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输入账户信息，点击【个人登录】按钮，登录成功即可进入“广东公共就业服务云平台”办理业务。</w:t>
      </w:r>
    </w:p>
    <w:p w14:paraId="31A6898B">
      <w:pPr>
        <w:pStyle w:val="11"/>
        <w:numPr>
          <w:ilvl w:val="0"/>
          <w:numId w:val="0"/>
        </w:numPr>
        <w:spacing w:after="0" w:line="360" w:lineRule="auto"/>
        <w:jc w:val="center"/>
        <w:textAlignment w:val="baseline"/>
        <w:rPr>
          <w:rFonts w:hint="eastAsia"/>
          <w:color w:val="FF0000"/>
          <w:szCs w:val="24"/>
          <w:lang w:eastAsia="zh-CN"/>
        </w:rPr>
      </w:pPr>
      <w:r>
        <w:drawing>
          <wp:inline distT="0" distB="0" distL="114300" distR="114300">
            <wp:extent cx="5749925" cy="2629535"/>
            <wp:effectExtent l="0" t="0" r="3175" b="18415"/>
            <wp:docPr id="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A816"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200"/>
        <w:textAlignment w:val="baseline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 w:eastAsia="宋体" w:cs="Times New Roman"/>
          <w:color w:val="FF0000"/>
          <w:sz w:val="21"/>
          <w:szCs w:val="21"/>
          <w:lang w:val="en-US" w:eastAsia="zh-CN"/>
        </w:rPr>
        <w:t>备注</w:t>
      </w:r>
      <w:r>
        <w:rPr>
          <w:rFonts w:hint="eastAsia" w:ascii="Calibri" w:hAnsi="Calibri" w:eastAsia="宋体" w:cs="Times New Roman"/>
          <w:color w:val="FF0000"/>
          <w:sz w:val="21"/>
          <w:szCs w:val="21"/>
          <w:lang w:val="en-US" w:eastAsia="zh-CN"/>
        </w:rPr>
        <w:t>：个人办理业务</w:t>
      </w:r>
      <w:r>
        <w:rPr>
          <w:rFonts w:hint="eastAsia" w:eastAsia="宋体" w:cs="Times New Roman"/>
          <w:color w:val="FF0000"/>
          <w:sz w:val="21"/>
          <w:szCs w:val="21"/>
          <w:lang w:val="en-US" w:eastAsia="zh-CN"/>
        </w:rPr>
        <w:t>需</w:t>
      </w:r>
      <w:r>
        <w:rPr>
          <w:rFonts w:hint="eastAsia"/>
          <w:color w:val="FF0000"/>
          <w:sz w:val="21"/>
          <w:szCs w:val="21"/>
          <w:lang w:val="en-US" w:eastAsia="zh-CN"/>
        </w:rPr>
        <w:t>使用个人账户登录，企业办理业务需使用单位账户登录。个人、单位账号注册方法请参考“3.3.1.3个人注册”、“3.3.1.2单位注册”。</w:t>
      </w:r>
    </w:p>
    <w:p w14:paraId="5EAD51D8">
      <w:pPr>
        <w:pStyle w:val="14"/>
        <w:spacing w:before="84" w:after="84"/>
        <w:rPr>
          <w:rFonts w:hint="eastAsia" w:cs="Times New Roman"/>
          <w:lang w:val="en-US" w:eastAsia="zh-CN"/>
        </w:rPr>
      </w:pPr>
      <w:bookmarkStart w:id="25" w:name="_Toc13695"/>
      <w:bookmarkStart w:id="26" w:name="_Toc7319"/>
      <w:bookmarkStart w:id="27" w:name="_Toc790"/>
      <w:bookmarkStart w:id="28" w:name="_Toc25004"/>
      <w:r>
        <w:rPr>
          <w:rFonts w:hint="default" w:cs="Times New Roman"/>
          <w:lang w:val="en-US" w:eastAsia="zh-CN"/>
        </w:rPr>
        <w:t>单位注册</w:t>
      </w:r>
      <w:bookmarkEnd w:id="25"/>
      <w:bookmarkEnd w:id="26"/>
      <w:bookmarkEnd w:id="27"/>
      <w:bookmarkEnd w:id="28"/>
    </w:p>
    <w:p w14:paraId="7135BBED">
      <w:pPr>
        <w:numPr>
          <w:ilvl w:val="0"/>
          <w:numId w:val="3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账号使用说明</w:t>
      </w:r>
    </w:p>
    <w:p w14:paraId="02340A64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单位账号注册，必须使用已实名过的个人账号进行注册（个人注册方法参考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.3.1.3个人注册），否则无法进行单位信息注册；</w:t>
      </w:r>
    </w:p>
    <w:p w14:paraId="2BE7EA98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注册时请登记统一社会信用代码、单位名称全称，否则历史办事记录无法查看；</w:t>
      </w:r>
    </w:p>
    <w:p w14:paraId="425FF31C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单位账号请绑定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子账号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（个人账号），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使用子账号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登录办理业务；</w:t>
      </w:r>
    </w:p>
    <w:p w14:paraId="49E49DDD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单位账号可绑定多个子账号，并授权不同业务事项权限。</w:t>
      </w:r>
    </w:p>
    <w:p w14:paraId="298E027F">
      <w:pPr>
        <w:numPr>
          <w:ilvl w:val="0"/>
          <w:numId w:val="3"/>
        </w:numPr>
        <w:spacing w:line="360" w:lineRule="auto"/>
        <w:ind w:left="420" w:leftChars="0" w:hanging="420" w:firstLineChars="0"/>
        <w:jc w:val="left"/>
        <w:rPr>
          <w:rFonts w:hint="default"/>
          <w:b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操作流程（个人注册---&gt;单位注册---&gt;单位账号绑定个人账号---&gt;单位授权监测直报权限给个人账号---&gt;登录个人账号---&gt;填报监测数据）</w:t>
      </w:r>
    </w:p>
    <w:p w14:paraId="2E50A73B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单位注册，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务必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统一社会信用代码、单位名称全称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注册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，否则影响业务办理。</w:t>
      </w:r>
    </w:p>
    <w:p w14:paraId="2FCDAB74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749925" cy="2632075"/>
            <wp:effectExtent l="0" t="0" r="3175" b="15875"/>
            <wp:docPr id="4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0E806">
      <w:pPr>
        <w:widowControl w:val="0"/>
        <w:numPr>
          <w:ilvl w:val="0"/>
          <w:numId w:val="0"/>
        </w:numPr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注：如果个人注册/单位注册等点击没有反应，按住键盘crtl键，滑动鼠标滚轮，缩放浏览器分辨率大小即可。</w:t>
      </w:r>
    </w:p>
    <w:p w14:paraId="3C5BEA92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使用个人账号登录，办理单位业务</w:t>
      </w:r>
    </w:p>
    <w:p w14:paraId="4558F1E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66105" cy="2589530"/>
            <wp:effectExtent l="0" t="0" r="10795" b="1270"/>
            <wp:docPr id="1" name="图片 1" descr="Inked图片1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nked图片1_LI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BF5D">
      <w:pPr>
        <w:pStyle w:val="14"/>
        <w:spacing w:before="84" w:after="84"/>
        <w:rPr>
          <w:rFonts w:hint="default" w:cs="Times New Roman"/>
          <w:lang w:val="en-US" w:eastAsia="zh-CN"/>
        </w:rPr>
      </w:pPr>
      <w:bookmarkStart w:id="29" w:name="_Toc18650"/>
      <w:r>
        <w:rPr>
          <w:rFonts w:hint="eastAsia" w:cs="Times New Roman"/>
          <w:lang w:val="en-US" w:eastAsia="zh-CN"/>
        </w:rPr>
        <w:t>个人</w:t>
      </w:r>
      <w:r>
        <w:rPr>
          <w:rFonts w:hint="default" w:cs="Times New Roman"/>
          <w:lang w:val="en-US" w:eastAsia="zh-CN"/>
        </w:rPr>
        <w:t>注册</w:t>
      </w:r>
      <w:bookmarkEnd w:id="29"/>
    </w:p>
    <w:p w14:paraId="723747FB">
      <w:pPr>
        <w:numPr>
          <w:ilvl w:val="0"/>
          <w:numId w:val="3"/>
        </w:numPr>
        <w:spacing w:line="360" w:lineRule="auto"/>
        <w:ind w:left="420" w:leftChars="0" w:hanging="420" w:firstLineChars="0"/>
        <w:jc w:val="left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/>
          <w:b/>
          <w:sz w:val="24"/>
          <w:szCs w:val="24"/>
          <w:lang w:val="en-US" w:eastAsia="zh-CN"/>
        </w:rPr>
        <w:t>账号使用说明</w:t>
      </w:r>
    </w:p>
    <w:p w14:paraId="12F696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个人账号注册，必须使用本人真实有效的信息进行注册，否则将无法进行实名认证，以免影响业务办理。</w:t>
      </w:r>
      <w:r>
        <w:rPr>
          <w:rFonts w:hint="eastAsia" w:ascii="Calibri" w:hAnsi="Calibri" w:cs="Times New Roman"/>
          <w:color w:val="FF0000"/>
          <w:kern w:val="2"/>
          <w:sz w:val="24"/>
          <w:szCs w:val="24"/>
          <w:lang w:val="en-US" w:eastAsia="zh-CN" w:bidi="ar-SA"/>
        </w:rPr>
        <w:t>【</w:t>
      </w:r>
      <w:r>
        <w:rPr>
          <w:rFonts w:hint="eastAsia"/>
          <w:color w:val="FF0000"/>
          <w:lang w:val="en-US" w:eastAsia="zh-CN"/>
        </w:rPr>
        <w:t>可以通过广东省统一身份认证扫码登录，在粤省事扫码；或使用电子社保卡扫码登录，减少注册步骤。</w:t>
      </w:r>
      <w:r>
        <w:rPr>
          <w:rFonts w:hint="eastAsia" w:ascii="Calibri" w:hAnsi="Calibri" w:cs="Times New Roman"/>
          <w:color w:val="FF0000"/>
          <w:kern w:val="2"/>
          <w:sz w:val="24"/>
          <w:szCs w:val="24"/>
          <w:lang w:val="en-US" w:eastAsia="zh-CN" w:bidi="ar-SA"/>
        </w:rPr>
        <w:t>】</w:t>
      </w:r>
    </w:p>
    <w:p w14:paraId="160DE72E">
      <w:pPr>
        <w:numPr>
          <w:ilvl w:val="0"/>
          <w:numId w:val="3"/>
        </w:numPr>
        <w:spacing w:line="360" w:lineRule="auto"/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</w:t>
      </w:r>
    </w:p>
    <w:p w14:paraId="3AA43546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通过系统登录界面，点击【个人注册】，按页面信息填写，进行注册。</w:t>
      </w:r>
    </w:p>
    <w:p w14:paraId="7F45216F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2430780"/>
            <wp:effectExtent l="0" t="0" r="11430" b="7620"/>
            <wp:docPr id="6" name="图片 6" descr="Inked图片2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ked图片2_LI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236A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注册完个人信息后，需实名认证才可办理业务。</w:t>
      </w:r>
    </w:p>
    <w:p w14:paraId="02B7643A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754370" cy="3336925"/>
            <wp:effectExtent l="0" t="0" r="17780" b="15875"/>
            <wp:docPr id="5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6FDB5">
      <w:pPr>
        <w:bidi w:val="0"/>
      </w:pPr>
      <w:r>
        <w:drawing>
          <wp:inline distT="0" distB="0" distL="114300" distR="114300">
            <wp:extent cx="5751830" cy="3157855"/>
            <wp:effectExtent l="0" t="0" r="1270" b="4445"/>
            <wp:docPr id="5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D367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点击【去认证】，根据页面信息进行实名认证。</w:t>
      </w:r>
    </w:p>
    <w:p w14:paraId="1CFF7881">
      <w:pPr>
        <w:pStyle w:val="14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0" w:name="_Toc12032"/>
      <w:bookmarkStart w:id="31" w:name="_Toc15799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单位绑定个人</w:t>
      </w:r>
      <w:bookmarkEnd w:id="30"/>
      <w:bookmarkEnd w:id="31"/>
    </w:p>
    <w:p w14:paraId="03D5A4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单位账号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，点击子账户信息，搜索个人账号并绑定。</w:t>
      </w:r>
    </w:p>
    <w:p w14:paraId="47267255">
      <w:r>
        <w:drawing>
          <wp:inline distT="0" distB="0" distL="114300" distR="114300">
            <wp:extent cx="5750560" cy="3324860"/>
            <wp:effectExtent l="0" t="0" r="2540" b="8890"/>
            <wp:docPr id="5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C493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005" cy="3215640"/>
            <wp:effectExtent l="0" t="0" r="17145" b="3810"/>
            <wp:docPr id="5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1F6E9">
      <w:pPr>
        <w:pStyle w:val="14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2" w:name="_Toc16541"/>
      <w:bookmarkStart w:id="33" w:name="_Toc30867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个人通过单位绑定</w:t>
      </w:r>
      <w:bookmarkEnd w:id="32"/>
      <w:bookmarkEnd w:id="33"/>
    </w:p>
    <w:p w14:paraId="67CE02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个人账号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，点击父账户信息，通过单位绑定申请。</w:t>
      </w:r>
    </w:p>
    <w:p w14:paraId="6A67889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50560" cy="3302000"/>
            <wp:effectExtent l="0" t="0" r="2540" b="12700"/>
            <wp:docPr id="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F614">
      <w:pPr>
        <w:pStyle w:val="14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4" w:name="_Toc30681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账号找回</w:t>
      </w:r>
      <w:bookmarkEnd w:id="34"/>
    </w:p>
    <w:p w14:paraId="1F51C1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账号找回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】，按页面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提示选择合适的方式找回账号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702DB77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49925" cy="2653030"/>
            <wp:effectExtent l="0" t="0" r="3175" b="13970"/>
            <wp:docPr id="5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90EA4">
      <w:pPr>
        <w:pStyle w:val="14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5" w:name="_Toc13795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密码找回</w:t>
      </w:r>
      <w:bookmarkEnd w:id="35"/>
    </w:p>
    <w:p w14:paraId="7358EC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密码找回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】，按页面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提示选择合适的方式找回密码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49E3281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49925" cy="2638425"/>
            <wp:effectExtent l="0" t="0" r="3175" b="9525"/>
            <wp:docPr id="6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FDAE">
      <w:pPr>
        <w:pStyle w:val="14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6" w:name="_Toc9699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密码修改</w:t>
      </w:r>
      <w:bookmarkEnd w:id="36"/>
    </w:p>
    <w:p w14:paraId="014C78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密码修改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】，按页面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提示修改密码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6BF68CD2">
      <w:r>
        <w:drawing>
          <wp:inline distT="0" distB="0" distL="114300" distR="114300">
            <wp:extent cx="5749925" cy="2632075"/>
            <wp:effectExtent l="0" t="0" r="3175" b="15875"/>
            <wp:docPr id="5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F8F31">
      <w:pPr>
        <w:pStyle w:val="16"/>
      </w:pPr>
      <w:bookmarkStart w:id="37" w:name="_Toc32379"/>
      <w:r>
        <w:rPr>
          <w:rFonts w:hint="eastAsia"/>
          <w:lang w:val="en-US" w:eastAsia="zh-CN"/>
        </w:rPr>
        <w:t>就业见习管理</w:t>
      </w:r>
      <w:bookmarkEnd w:id="37"/>
      <w:r>
        <w:rPr>
          <w:rFonts w:hint="eastAsia"/>
          <w:lang w:val="en-US" w:eastAsia="zh-CN"/>
        </w:rPr>
        <w:tab/>
      </w:r>
    </w:p>
    <w:p w14:paraId="7DB31B8D">
      <w:pPr>
        <w:pStyle w:val="14"/>
        <w:spacing w:before="84" w:after="84"/>
        <w:rPr>
          <w:rFonts w:hint="eastAsia" w:cs="Times New Roman"/>
          <w:lang w:val="en-US" w:eastAsia="zh-CN"/>
        </w:rPr>
      </w:pPr>
      <w:bookmarkStart w:id="38" w:name="_Toc17944"/>
      <w:r>
        <w:rPr>
          <w:rFonts w:hint="eastAsia" w:cs="Times New Roman"/>
          <w:lang w:val="en-US" w:eastAsia="zh-CN"/>
        </w:rPr>
        <w:t>功能结构</w:t>
      </w:r>
      <w:bookmarkEnd w:id="38"/>
    </w:p>
    <w:p w14:paraId="164A97F1">
      <w:pPr>
        <w:snapToGrid w:val="0"/>
        <w:spacing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drawing>
          <wp:inline distT="0" distB="0" distL="114300" distR="114300">
            <wp:extent cx="5749925" cy="3319780"/>
            <wp:effectExtent l="0" t="0" r="317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33CB2">
      <w:pPr>
        <w:pStyle w:val="14"/>
        <w:spacing w:before="84" w:after="84"/>
        <w:rPr>
          <w:rFonts w:hint="eastAsia" w:cs="Times New Roman"/>
          <w:lang w:val="en-US" w:eastAsia="zh-CN"/>
        </w:rPr>
      </w:pPr>
      <w:bookmarkStart w:id="39" w:name="_Toc22915"/>
      <w:r>
        <w:rPr>
          <w:rFonts w:hint="eastAsia" w:cs="Times New Roman"/>
          <w:lang w:val="en-US" w:eastAsia="zh-CN"/>
        </w:rPr>
        <w:t>用户界面</w:t>
      </w:r>
      <w:bookmarkEnd w:id="39"/>
    </w:p>
    <w:p w14:paraId="5EC4431D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43575" cy="4716780"/>
            <wp:effectExtent l="0" t="0" r="9525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15D6">
      <w:pPr>
        <w:pStyle w:val="14"/>
        <w:spacing w:before="84" w:after="84"/>
        <w:rPr>
          <w:rFonts w:hint="eastAsia" w:cs="Times New Roman"/>
          <w:lang w:val="en-US" w:eastAsia="zh-CN"/>
        </w:rPr>
      </w:pPr>
      <w:bookmarkStart w:id="40" w:name="_Toc1326"/>
      <w:r>
        <w:rPr>
          <w:rFonts w:hint="eastAsia" w:cs="Times New Roman"/>
          <w:lang w:val="en-US" w:eastAsia="zh-CN"/>
        </w:rPr>
        <w:t>操作步骤</w:t>
      </w:r>
      <w:bookmarkEnd w:id="40"/>
    </w:p>
    <w:p w14:paraId="66E666BA"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1" w:name="_Toc26367611"/>
      <w:bookmarkStart w:id="42" w:name="_Toc8792"/>
      <w:r>
        <w:rPr>
          <w:rFonts w:hint="eastAsia" w:cs="Times New Roman"/>
          <w:lang w:val="en-US" w:eastAsia="zh-CN"/>
        </w:rPr>
        <w:t>就业见习资质认定</w:t>
      </w:r>
      <w:bookmarkEnd w:id="41"/>
      <w:r>
        <w:rPr>
          <w:rFonts w:hint="eastAsia" w:cs="Times New Roman"/>
          <w:lang w:val="en-US" w:eastAsia="zh-CN"/>
        </w:rPr>
        <w:t>申请</w:t>
      </w:r>
      <w:bookmarkEnd w:id="42"/>
    </w:p>
    <w:p w14:paraId="5EFD9DA4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 w14:paraId="74E29711"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企业办事→就业见习→就业见习单位资质申请</w:t>
      </w:r>
    </w:p>
    <w:p w14:paraId="1D4F77FE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 w14:paraId="3886D0ED">
      <w:pPr>
        <w:spacing w:line="360" w:lineRule="auto"/>
        <w:ind w:firstLine="480" w:firstLineChars="200"/>
        <w:rPr>
          <w:rFonts w:hint="eastAsia" w:eastAsia="宋体"/>
          <w:i/>
          <w:iCs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社会公众通过网上服务平台，可在线申请</w:t>
      </w:r>
      <w:r>
        <w:rPr>
          <w:rFonts w:hint="eastAsia"/>
          <w:sz w:val="24"/>
          <w:szCs w:val="24"/>
          <w:lang w:val="en-US" w:eastAsia="zh-CN"/>
        </w:rPr>
        <w:t>就业见习资质认定</w:t>
      </w:r>
      <w:r>
        <w:rPr>
          <w:rFonts w:hint="eastAsia" w:eastAsia="宋体"/>
          <w:sz w:val="24"/>
          <w:szCs w:val="24"/>
          <w:lang w:eastAsia="zh-CN"/>
        </w:rPr>
        <w:t>。</w:t>
      </w:r>
    </w:p>
    <w:p w14:paraId="59326BD3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 w14:paraId="079134BB">
      <w:pPr>
        <w:numPr>
          <w:ilvl w:val="0"/>
          <w:numId w:val="10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单位资质申请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 w14:paraId="69A3F01C">
      <w:pPr>
        <w:pStyle w:val="5"/>
        <w:jc w:val="center"/>
      </w:pPr>
      <w:r>
        <w:drawing>
          <wp:inline distT="0" distB="0" distL="114300" distR="114300">
            <wp:extent cx="5746750" cy="2941320"/>
            <wp:effectExtent l="0" t="0" r="6350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049D">
      <w:pPr>
        <w:numPr>
          <w:ilvl w:val="0"/>
          <w:numId w:val="10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进入</w:t>
      </w:r>
      <w:r>
        <w:rPr>
          <w:rFonts w:hint="eastAsia"/>
          <w:szCs w:val="22"/>
          <w:lang w:val="en-US" w:eastAsia="zh-CN"/>
        </w:rPr>
        <w:t>申请信息填写界面，填写后点击【保存】</w:t>
      </w:r>
      <w:r>
        <w:rPr>
          <w:rFonts w:hint="eastAsia"/>
          <w:szCs w:val="22"/>
          <w:lang w:eastAsia="zh-CN"/>
        </w:rPr>
        <w:t>。</w:t>
      </w:r>
    </w:p>
    <w:p w14:paraId="2775EB00">
      <w:pPr>
        <w:pStyle w:val="5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730625"/>
            <wp:effectExtent l="0" t="0" r="3810" b="3175"/>
            <wp:docPr id="16" name="图片 16" descr="Inked图片3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nked图片3_LI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115C">
      <w:pPr>
        <w:numPr>
          <w:ilvl w:val="0"/>
          <w:numId w:val="10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 w:eastAsia="宋体"/>
          <w:szCs w:val="22"/>
          <w:lang w:eastAsia="zh-CN"/>
        </w:rPr>
      </w:pPr>
      <w:r>
        <w:rPr>
          <w:rFonts w:hint="eastAsia" w:eastAsia="宋体"/>
          <w:szCs w:val="22"/>
          <w:lang w:val="en-US" w:eastAsia="zh-CN"/>
        </w:rPr>
        <w:t>点击【新增岗位】并填写信息后点击【保存】</w:t>
      </w:r>
    </w:p>
    <w:p w14:paraId="2F54FABB">
      <w:pPr>
        <w:pStyle w:val="10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755640" cy="2747010"/>
            <wp:effectExtent l="0" t="0" r="16510" b="1524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92FA">
      <w:r>
        <w:drawing>
          <wp:inline distT="0" distB="0" distL="114300" distR="114300">
            <wp:extent cx="5755640" cy="2747010"/>
            <wp:effectExtent l="0" t="0" r="16510" b="1524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C792">
      <w:pPr>
        <w:numPr>
          <w:ilvl w:val="0"/>
          <w:numId w:val="10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 w:eastAsia="宋体"/>
          <w:szCs w:val="22"/>
          <w:lang w:eastAsia="zh-CN"/>
        </w:rPr>
      </w:pPr>
      <w:r>
        <w:rPr>
          <w:rFonts w:hint="eastAsia" w:eastAsia="宋体"/>
          <w:szCs w:val="22"/>
          <w:lang w:val="en-US" w:eastAsia="zh-CN"/>
        </w:rPr>
        <w:t>点击【提交】由人社部门工作人员进行审核。</w:t>
      </w:r>
    </w:p>
    <w:p w14:paraId="77BC70C2">
      <w:pPr>
        <w:pStyle w:val="10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750560" cy="2830830"/>
            <wp:effectExtent l="0" t="0" r="2540" b="762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E7F27"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3" w:name="_Toc13444"/>
      <w:r>
        <w:rPr>
          <w:rFonts w:hint="eastAsia" w:cs="Times New Roman"/>
          <w:lang w:val="en-US" w:eastAsia="zh-CN"/>
        </w:rPr>
        <w:t>就业见习岗位新增</w:t>
      </w:r>
      <w:bookmarkEnd w:id="43"/>
    </w:p>
    <w:p w14:paraId="1382257C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 w14:paraId="39DD3179"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企业办事→就业见习→就业见习岗位新增</w:t>
      </w:r>
    </w:p>
    <w:p w14:paraId="1546792A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 w14:paraId="62C2ED4E"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就业见习岗位新增申请</w:t>
      </w:r>
      <w:r>
        <w:rPr>
          <w:rFonts w:hint="eastAsia" w:eastAsia="宋体"/>
          <w:sz w:val="24"/>
          <w:szCs w:val="24"/>
          <w:lang w:eastAsia="zh-CN"/>
        </w:rPr>
        <w:t>。</w:t>
      </w:r>
    </w:p>
    <w:p w14:paraId="15A17B91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 w14:paraId="555ED537"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单岗位新增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 w14:paraId="78B686E4">
      <w:pPr>
        <w:pStyle w:val="5"/>
        <w:jc w:val="center"/>
      </w:pPr>
      <w:r>
        <w:drawing>
          <wp:inline distT="0" distB="0" distL="114300" distR="114300">
            <wp:extent cx="5749290" cy="2905125"/>
            <wp:effectExtent l="0" t="0" r="3810" b="952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52E2B"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新增岗位</w:t>
      </w:r>
      <w:r>
        <w:rPr>
          <w:rFonts w:hint="eastAsia"/>
          <w:szCs w:val="22"/>
          <w:lang w:eastAsia="zh-CN"/>
        </w:rPr>
        <w:t>】按钮</w:t>
      </w:r>
      <w:r>
        <w:rPr>
          <w:rFonts w:hint="eastAsia"/>
          <w:szCs w:val="22"/>
          <w:lang w:val="en-US" w:eastAsia="zh-CN"/>
        </w:rPr>
        <w:t>后，选中“就业见习岗位新增申请”并点击【确定】</w:t>
      </w:r>
      <w:r>
        <w:rPr>
          <w:rFonts w:hint="eastAsia"/>
          <w:szCs w:val="22"/>
        </w:rPr>
        <w:t>。</w:t>
      </w:r>
    </w:p>
    <w:p w14:paraId="1A3CD213">
      <w:pPr>
        <w:pStyle w:val="10"/>
        <w:ind w:left="0" w:leftChars="0" w:firstLine="0" w:firstLineChars="0"/>
      </w:pPr>
      <w:r>
        <w:drawing>
          <wp:inline distT="0" distB="0" distL="114300" distR="114300">
            <wp:extent cx="5755640" cy="2747010"/>
            <wp:effectExtent l="0" t="0" r="16510" b="152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C85B0"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填写岗位信息后点击【保存】</w:t>
      </w:r>
      <w:r>
        <w:rPr>
          <w:rFonts w:hint="eastAsia"/>
          <w:szCs w:val="22"/>
        </w:rPr>
        <w:t>。</w:t>
      </w:r>
    </w:p>
    <w:p w14:paraId="5C77E30E">
      <w:r>
        <w:drawing>
          <wp:inline distT="0" distB="0" distL="114300" distR="114300">
            <wp:extent cx="5755640" cy="2747010"/>
            <wp:effectExtent l="0" t="0" r="16510" b="152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C364"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点击【提交】后等待人社部门工作人员审核</w:t>
      </w:r>
      <w:r>
        <w:rPr>
          <w:rFonts w:hint="eastAsia"/>
          <w:szCs w:val="22"/>
        </w:rPr>
        <w:t>。</w:t>
      </w:r>
    </w:p>
    <w:p w14:paraId="512C9FE6">
      <w:pPr>
        <w:pStyle w:val="10"/>
        <w:ind w:left="0" w:leftChars="0" w:firstLine="0" w:firstLineChars="0"/>
      </w:pPr>
      <w:r>
        <w:drawing>
          <wp:inline distT="0" distB="0" distL="114300" distR="114300">
            <wp:extent cx="5753100" cy="3609340"/>
            <wp:effectExtent l="0" t="0" r="0" b="1016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4F68B"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4" w:name="_Toc8819"/>
      <w:r>
        <w:rPr>
          <w:rFonts w:hint="eastAsia" w:cs="Times New Roman"/>
          <w:lang w:val="en-US" w:eastAsia="zh-CN"/>
        </w:rPr>
        <w:t>就业见习单位信息变更</w:t>
      </w:r>
      <w:bookmarkEnd w:id="44"/>
    </w:p>
    <w:p w14:paraId="7357142B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 w14:paraId="71FCBA3F"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企业办事→就业见习→就业见习单位信息变更</w:t>
      </w:r>
    </w:p>
    <w:p w14:paraId="58874B7E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 w14:paraId="5B761E3F"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就业见习单位信息变更申请</w:t>
      </w:r>
      <w:r>
        <w:rPr>
          <w:rFonts w:hint="eastAsia" w:eastAsia="宋体"/>
          <w:sz w:val="24"/>
          <w:szCs w:val="24"/>
          <w:lang w:eastAsia="zh-CN"/>
        </w:rPr>
        <w:t>。</w:t>
      </w:r>
    </w:p>
    <w:p w14:paraId="39896028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 w14:paraId="2E85C261">
      <w:pPr>
        <w:numPr>
          <w:ilvl w:val="0"/>
          <w:numId w:val="12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广东公共就业服务平台，找到“就业见习单位</w:t>
      </w:r>
      <w:r>
        <w:rPr>
          <w:rFonts w:hint="eastAsia"/>
          <w:sz w:val="24"/>
          <w:szCs w:val="24"/>
          <w:lang w:val="en-US" w:eastAsia="zh-CN"/>
        </w:rPr>
        <w:t>信息变更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 w14:paraId="4D211AF2">
      <w:pPr>
        <w:bidi w:val="0"/>
      </w:pPr>
      <w:r>
        <w:drawing>
          <wp:inline distT="0" distB="0" distL="114300" distR="114300">
            <wp:extent cx="5750560" cy="2708275"/>
            <wp:effectExtent l="0" t="0" r="2540" b="1587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8391">
      <w:pPr>
        <w:bidi w:val="0"/>
        <w:rPr>
          <w:rFonts w:hint="eastAsia"/>
        </w:rPr>
      </w:pPr>
      <w:r>
        <w:drawing>
          <wp:inline distT="0" distB="0" distL="114300" distR="114300">
            <wp:extent cx="5746750" cy="3333750"/>
            <wp:effectExtent l="0" t="0" r="6350" b="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426B2">
      <w:pPr>
        <w:numPr>
          <w:ilvl w:val="0"/>
          <w:numId w:val="12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填写必录信息，并点击【保存】</w:t>
      </w:r>
      <w:r>
        <w:rPr>
          <w:rFonts w:hint="eastAsia"/>
          <w:szCs w:val="22"/>
        </w:rPr>
        <w:t>。</w:t>
      </w:r>
    </w:p>
    <w:p w14:paraId="023AB00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4210685"/>
            <wp:effectExtent l="0" t="0" r="6350" b="18415"/>
            <wp:docPr id="18" name="图片 18" descr="Inked图片4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nked图片4_LI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87FA">
      <w:pPr>
        <w:numPr>
          <w:ilvl w:val="0"/>
          <w:numId w:val="12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保存成功后，点击【提交】后等待人社部门工作人员审核</w:t>
      </w:r>
      <w:r>
        <w:rPr>
          <w:rFonts w:hint="eastAsia"/>
          <w:szCs w:val="22"/>
        </w:rPr>
        <w:t>。</w:t>
      </w:r>
    </w:p>
    <w:p w14:paraId="7F545E25"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5" w:name="_Toc1790"/>
      <w:r>
        <w:rPr>
          <w:rFonts w:hint="eastAsia" w:cs="Times New Roman"/>
          <w:lang w:val="en-US" w:eastAsia="zh-CN"/>
        </w:rPr>
        <w:t>就业见习综合管理-进度查询</w:t>
      </w:r>
      <w:bookmarkEnd w:id="45"/>
    </w:p>
    <w:p w14:paraId="679CEB9D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 w14:paraId="7BDE56B3"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企业办事→就业见习→就业见习综合管理→立即办理</w:t>
      </w:r>
    </w:p>
    <w:p w14:paraId="7C5821F9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 w14:paraId="6746DCE5"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</w:t>
      </w:r>
      <w:r>
        <w:rPr>
          <w:rFonts w:hint="eastAsia" w:eastAsia="宋体"/>
          <w:sz w:val="24"/>
          <w:szCs w:val="24"/>
          <w:lang w:val="en-US" w:eastAsia="zh-CN"/>
        </w:rPr>
        <w:t>查看本单位的就业见习业务申请记录</w:t>
      </w:r>
      <w:r>
        <w:rPr>
          <w:rFonts w:hint="eastAsia" w:eastAsia="宋体"/>
          <w:sz w:val="24"/>
          <w:szCs w:val="24"/>
          <w:lang w:eastAsia="zh-CN"/>
        </w:rPr>
        <w:t>。</w:t>
      </w:r>
    </w:p>
    <w:p w14:paraId="25DCE97C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 w14:paraId="593FF985">
      <w:pPr>
        <w:numPr>
          <w:ilvl w:val="0"/>
          <w:numId w:val="13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 w14:paraId="2B6C2692">
      <w:pPr>
        <w:bidi w:val="0"/>
      </w:pPr>
      <w:r>
        <w:drawing>
          <wp:inline distT="0" distB="0" distL="114300" distR="114300">
            <wp:extent cx="5753100" cy="3077845"/>
            <wp:effectExtent l="0" t="0" r="0" b="825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29D26">
      <w:pPr>
        <w:numPr>
          <w:ilvl w:val="0"/>
          <w:numId w:val="13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点击申请编号列，进入查看详情页面，点击操作列的【修改、删除】可对未提交的申请进行修改删除</w:t>
      </w:r>
      <w:r>
        <w:rPr>
          <w:rFonts w:hint="eastAsia"/>
          <w:szCs w:val="22"/>
        </w:rPr>
        <w:t>。</w:t>
      </w:r>
    </w:p>
    <w:p w14:paraId="5356356E">
      <w:r>
        <w:drawing>
          <wp:inline distT="0" distB="0" distL="114300" distR="114300">
            <wp:extent cx="5746750" cy="3333750"/>
            <wp:effectExtent l="0" t="0" r="6350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7BEB"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6" w:name="_Toc15176"/>
      <w:r>
        <w:rPr>
          <w:rFonts w:hint="eastAsia" w:cs="Times New Roman"/>
          <w:lang w:val="en-US" w:eastAsia="zh-CN"/>
        </w:rPr>
        <w:t>就业见习综合管理-求职人员查询</w:t>
      </w:r>
      <w:bookmarkEnd w:id="46"/>
    </w:p>
    <w:p w14:paraId="099C5862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 w14:paraId="3EC3B8BC"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企业办事→就业见习→就业见习综合管理→求职人员查询</w:t>
      </w:r>
    </w:p>
    <w:p w14:paraId="0665CE24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 w14:paraId="522FCF7F"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</w:t>
      </w:r>
      <w:r>
        <w:rPr>
          <w:rFonts w:hint="eastAsia" w:eastAsia="宋体"/>
          <w:sz w:val="24"/>
          <w:szCs w:val="24"/>
          <w:lang w:val="en-US" w:eastAsia="zh-CN"/>
        </w:rPr>
        <w:t>查看有见习意向的见习人员</w:t>
      </w:r>
      <w:r>
        <w:rPr>
          <w:rFonts w:hint="eastAsia" w:eastAsia="宋体"/>
          <w:sz w:val="24"/>
          <w:szCs w:val="24"/>
          <w:lang w:eastAsia="zh-CN"/>
        </w:rPr>
        <w:t>。</w:t>
      </w:r>
    </w:p>
    <w:p w14:paraId="055A3893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 w14:paraId="617DB8B1">
      <w:pPr>
        <w:numPr>
          <w:ilvl w:val="0"/>
          <w:numId w:val="14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求职人员查询</w:t>
      </w:r>
      <w:r>
        <w:rPr>
          <w:rFonts w:hint="eastAsia"/>
          <w:sz w:val="24"/>
          <w:szCs w:val="24"/>
          <w:lang w:eastAsia="zh-CN"/>
        </w:rPr>
        <w:t>】，进入业务办理界面</w:t>
      </w:r>
      <w:r>
        <w:rPr>
          <w:rFonts w:hint="eastAsia"/>
          <w:szCs w:val="22"/>
        </w:rPr>
        <w:t>。</w:t>
      </w:r>
    </w:p>
    <w:p w14:paraId="38205938">
      <w:pPr>
        <w:bidi w:val="0"/>
      </w:pPr>
      <w:r>
        <w:drawing>
          <wp:inline distT="0" distB="0" distL="114300" distR="114300">
            <wp:extent cx="5755005" cy="3047365"/>
            <wp:effectExtent l="0" t="0" r="17145" b="63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F205">
      <w:pPr>
        <w:numPr>
          <w:ilvl w:val="0"/>
          <w:numId w:val="14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点击姓名可查看求职人员的见习简历信息</w:t>
      </w:r>
      <w:r>
        <w:rPr>
          <w:rFonts w:hint="eastAsia"/>
          <w:szCs w:val="22"/>
        </w:rPr>
        <w:t>。</w:t>
      </w:r>
    </w:p>
    <w:p w14:paraId="6E354646">
      <w:r>
        <w:drawing>
          <wp:inline distT="0" distB="0" distL="114300" distR="114300">
            <wp:extent cx="5750560" cy="3261995"/>
            <wp:effectExtent l="0" t="0" r="2540" b="1460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7282C">
      <w:pPr>
        <w:bidi w:val="0"/>
        <w:jc w:val="center"/>
      </w:pPr>
      <w:r>
        <w:drawing>
          <wp:inline distT="0" distB="0" distL="114300" distR="114300">
            <wp:extent cx="4276725" cy="7336790"/>
            <wp:effectExtent l="0" t="0" r="9525" b="1651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3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CD1D1">
      <w:pPr>
        <w:numPr>
          <w:ilvl w:val="0"/>
          <w:numId w:val="14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点击【发送邀请】，选则邀约职位，向求职者发送短信进行邀请</w:t>
      </w:r>
      <w:r>
        <w:rPr>
          <w:rFonts w:hint="eastAsia"/>
          <w:szCs w:val="22"/>
        </w:rPr>
        <w:t>。</w:t>
      </w:r>
    </w:p>
    <w:p w14:paraId="66139448">
      <w:r>
        <w:drawing>
          <wp:inline distT="0" distB="0" distL="114300" distR="114300">
            <wp:extent cx="5750560" cy="3261995"/>
            <wp:effectExtent l="0" t="0" r="2540" b="1460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9868">
      <w:r>
        <w:drawing>
          <wp:inline distT="0" distB="0" distL="114300" distR="114300">
            <wp:extent cx="5755640" cy="2747010"/>
            <wp:effectExtent l="0" t="0" r="16510" b="1524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8463E"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7" w:name="_Toc29141"/>
      <w:r>
        <w:rPr>
          <w:rFonts w:hint="eastAsia" w:cs="Times New Roman"/>
          <w:lang w:val="en-US" w:eastAsia="zh-CN"/>
        </w:rPr>
        <w:t>就业见习综合管理-求职人员管理</w:t>
      </w:r>
      <w:bookmarkEnd w:id="47"/>
    </w:p>
    <w:p w14:paraId="07BB38BD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 w14:paraId="2CB290B3"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企业办事→就业见习→就业见习综合管理→求职人员管理</w:t>
      </w:r>
    </w:p>
    <w:p w14:paraId="6F447B9F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 w14:paraId="39585B17"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见习求职人员管理</w:t>
      </w:r>
      <w:r>
        <w:rPr>
          <w:rFonts w:hint="eastAsia" w:eastAsia="宋体"/>
          <w:sz w:val="24"/>
          <w:szCs w:val="24"/>
          <w:lang w:eastAsia="zh-CN"/>
        </w:rPr>
        <w:t>。</w:t>
      </w:r>
    </w:p>
    <w:p w14:paraId="26772E7F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 w14:paraId="4243596A"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求职人员管理</w:t>
      </w:r>
      <w:r>
        <w:rPr>
          <w:rFonts w:hint="eastAsia"/>
          <w:sz w:val="24"/>
          <w:szCs w:val="24"/>
          <w:lang w:eastAsia="zh-CN"/>
        </w:rPr>
        <w:t>】，</w:t>
      </w:r>
      <w:r>
        <w:rPr>
          <w:rFonts w:hint="eastAsia"/>
          <w:sz w:val="24"/>
          <w:szCs w:val="24"/>
          <w:lang w:val="en-US" w:eastAsia="zh-CN"/>
        </w:rPr>
        <w:t>可查看向本单位投递简历的见习人员</w:t>
      </w:r>
      <w:r>
        <w:rPr>
          <w:rFonts w:hint="eastAsia"/>
          <w:szCs w:val="22"/>
        </w:rPr>
        <w:t>。</w:t>
      </w:r>
    </w:p>
    <w:p w14:paraId="1BFC1B7D">
      <w:pPr>
        <w:pStyle w:val="5"/>
        <w:jc w:val="center"/>
        <w:rPr>
          <w:rFonts w:hint="eastAsia"/>
          <w:szCs w:val="22"/>
        </w:rPr>
      </w:pPr>
      <w:r>
        <w:drawing>
          <wp:inline distT="0" distB="0" distL="114300" distR="114300">
            <wp:extent cx="5749925" cy="2976880"/>
            <wp:effectExtent l="0" t="0" r="3175" b="1397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92E11"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发送面试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可向求职人员发送面试邀请短信</w:t>
      </w:r>
      <w:r>
        <w:rPr>
          <w:rFonts w:hint="eastAsia"/>
          <w:szCs w:val="22"/>
        </w:rPr>
        <w:t>。</w:t>
      </w:r>
    </w:p>
    <w:p w14:paraId="4A5783C7">
      <w:r>
        <w:drawing>
          <wp:inline distT="0" distB="0" distL="114300" distR="114300">
            <wp:extent cx="5755640" cy="2747010"/>
            <wp:effectExtent l="0" t="0" r="16510" b="15240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F59B"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填写相应信息后点击【确认发送】</w:t>
      </w:r>
      <w:r>
        <w:rPr>
          <w:rFonts w:hint="eastAsia"/>
          <w:szCs w:val="22"/>
        </w:rPr>
        <w:t>。</w:t>
      </w:r>
    </w:p>
    <w:p w14:paraId="517CFF82">
      <w:r>
        <w:drawing>
          <wp:inline distT="0" distB="0" distL="114300" distR="114300">
            <wp:extent cx="5755640" cy="2747010"/>
            <wp:effectExtent l="0" t="0" r="16510" b="15240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4099B"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面试结束后，点击【录用反馈】可登记求职人员的录用结果</w:t>
      </w:r>
      <w:r>
        <w:rPr>
          <w:rFonts w:hint="eastAsia"/>
          <w:szCs w:val="22"/>
        </w:rPr>
        <w:t>。</w:t>
      </w:r>
    </w:p>
    <w:p w14:paraId="3FF3CF52">
      <w:r>
        <w:drawing>
          <wp:inline distT="0" distB="0" distL="114300" distR="114300">
            <wp:extent cx="5755640" cy="2747010"/>
            <wp:effectExtent l="0" t="0" r="16510" b="15240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9F9AF"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填写相应信息后点击【录用】或【不予录用】</w:t>
      </w:r>
      <w:r>
        <w:rPr>
          <w:rFonts w:hint="eastAsia"/>
          <w:szCs w:val="22"/>
        </w:rPr>
        <w:t>。</w:t>
      </w:r>
    </w:p>
    <w:p w14:paraId="63C0C431">
      <w:r>
        <w:drawing>
          <wp:inline distT="0" distB="0" distL="114300" distR="114300">
            <wp:extent cx="5753100" cy="1189355"/>
            <wp:effectExtent l="0" t="0" r="0" b="10795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8A310"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8" w:name="_Toc10335"/>
      <w:r>
        <w:rPr>
          <w:rFonts w:hint="eastAsia" w:cs="Times New Roman"/>
          <w:lang w:val="en-US" w:eastAsia="zh-CN"/>
        </w:rPr>
        <w:t>就业见习综合管理-见习岗位管理</w:t>
      </w:r>
      <w:bookmarkEnd w:id="48"/>
    </w:p>
    <w:p w14:paraId="74528FE5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 w14:paraId="6BCF0152"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企业办事→就业见习→就业见习综合管理→见习岗位管理</w:t>
      </w:r>
    </w:p>
    <w:p w14:paraId="1948A3C3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 w14:paraId="61DF59CD"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</w:t>
      </w:r>
      <w:r>
        <w:rPr>
          <w:rFonts w:hint="eastAsia" w:eastAsia="宋体"/>
          <w:sz w:val="24"/>
          <w:szCs w:val="24"/>
          <w:lang w:val="en-US" w:eastAsia="zh-CN"/>
        </w:rPr>
        <w:t>管理见习</w:t>
      </w:r>
      <w:r>
        <w:rPr>
          <w:rFonts w:hint="eastAsia"/>
          <w:sz w:val="24"/>
          <w:szCs w:val="24"/>
          <w:lang w:val="en-US" w:eastAsia="zh-CN"/>
        </w:rPr>
        <w:t>岗位</w:t>
      </w:r>
      <w:r>
        <w:rPr>
          <w:rFonts w:hint="eastAsia" w:eastAsia="宋体"/>
          <w:sz w:val="24"/>
          <w:szCs w:val="24"/>
          <w:lang w:eastAsia="zh-CN"/>
        </w:rPr>
        <w:t>。</w:t>
      </w:r>
    </w:p>
    <w:p w14:paraId="595CBD21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 w14:paraId="51B7EC00"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见习岗位管理</w:t>
      </w:r>
      <w:r>
        <w:rPr>
          <w:rFonts w:hint="eastAsia"/>
          <w:sz w:val="24"/>
          <w:szCs w:val="24"/>
          <w:lang w:eastAsia="zh-CN"/>
        </w:rPr>
        <w:t>】，</w:t>
      </w:r>
      <w:r>
        <w:rPr>
          <w:rFonts w:hint="eastAsia"/>
          <w:sz w:val="24"/>
          <w:szCs w:val="24"/>
          <w:lang w:val="en-US" w:eastAsia="zh-CN"/>
        </w:rPr>
        <w:t>可管理本单位的见习岗位</w:t>
      </w:r>
      <w:r>
        <w:rPr>
          <w:rFonts w:hint="eastAsia"/>
          <w:szCs w:val="22"/>
        </w:rPr>
        <w:t>。</w:t>
      </w:r>
    </w:p>
    <w:p w14:paraId="57FA60D3">
      <w:pPr>
        <w:pStyle w:val="5"/>
        <w:jc w:val="center"/>
        <w:rPr>
          <w:rFonts w:hint="eastAsia"/>
          <w:szCs w:val="22"/>
        </w:rPr>
      </w:pPr>
      <w:r>
        <w:drawing>
          <wp:inline distT="0" distB="0" distL="114300" distR="114300">
            <wp:extent cx="5753735" cy="2936875"/>
            <wp:effectExtent l="0" t="0" r="18415" b="15875"/>
            <wp:docPr id="6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BB310"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管理人员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进人员管理页面，点击职位名称，弹出岗位详情弹窗。</w:t>
      </w:r>
    </w:p>
    <w:p w14:paraId="02225F22">
      <w:r>
        <w:drawing>
          <wp:inline distT="0" distB="0" distL="114300" distR="114300">
            <wp:extent cx="5749290" cy="3279140"/>
            <wp:effectExtent l="0" t="0" r="3810" b="16510"/>
            <wp:docPr id="6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A8D7">
      <w:pPr>
        <w:bidi w:val="0"/>
      </w:pPr>
      <w:r>
        <w:drawing>
          <wp:inline distT="0" distB="0" distL="114300" distR="114300">
            <wp:extent cx="5751830" cy="2796540"/>
            <wp:effectExtent l="0" t="0" r="1270" b="3810"/>
            <wp:docPr id="6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61E18"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选中岗位，点击【停用】，下架该见习岗位</w:t>
      </w:r>
      <w:r>
        <w:rPr>
          <w:rFonts w:hint="eastAsia"/>
          <w:szCs w:val="22"/>
        </w:rPr>
        <w:t>。</w:t>
      </w:r>
    </w:p>
    <w:p w14:paraId="6174BA5B">
      <w:r>
        <w:drawing>
          <wp:inline distT="0" distB="0" distL="114300" distR="114300">
            <wp:extent cx="5752465" cy="2743835"/>
            <wp:effectExtent l="0" t="0" r="635" b="18415"/>
            <wp:docPr id="6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1C81"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9" w:name="_Toc14559"/>
      <w:r>
        <w:rPr>
          <w:rFonts w:hint="eastAsia" w:cs="Times New Roman"/>
          <w:lang w:val="en-US" w:eastAsia="zh-CN"/>
        </w:rPr>
        <w:t>就业见习综合管理-见习人员管理</w:t>
      </w:r>
      <w:bookmarkEnd w:id="49"/>
    </w:p>
    <w:p w14:paraId="5E80C037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 w14:paraId="4CE155E6"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企业办事→就业见习→就业见习综合管理→见习人员管理</w:t>
      </w:r>
    </w:p>
    <w:p w14:paraId="2009AB6A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 w14:paraId="43DDE6BC"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</w:t>
      </w:r>
      <w:r>
        <w:rPr>
          <w:rFonts w:hint="eastAsia"/>
          <w:sz w:val="24"/>
          <w:szCs w:val="24"/>
          <w:lang w:val="en-US" w:eastAsia="zh-CN"/>
        </w:rPr>
        <w:t>对本单位见习的人员进行管理。</w:t>
      </w:r>
    </w:p>
    <w:p w14:paraId="18B05FF3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 w14:paraId="4FE9CB0D">
      <w:pPr>
        <w:numPr>
          <w:ilvl w:val="0"/>
          <w:numId w:val="17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人员管理</w:t>
      </w:r>
      <w:r>
        <w:rPr>
          <w:rFonts w:hint="eastAsia"/>
          <w:sz w:val="24"/>
          <w:szCs w:val="24"/>
          <w:lang w:eastAsia="zh-CN"/>
        </w:rPr>
        <w:t>】，进入业务办理界面</w:t>
      </w:r>
      <w:r>
        <w:rPr>
          <w:rFonts w:hint="eastAsia"/>
          <w:szCs w:val="22"/>
        </w:rPr>
        <w:t>。</w:t>
      </w:r>
    </w:p>
    <w:p w14:paraId="67747858">
      <w:pPr>
        <w:pStyle w:val="5"/>
        <w:jc w:val="center"/>
        <w:rPr>
          <w:rFonts w:hint="eastAsia"/>
          <w:szCs w:val="22"/>
        </w:rPr>
      </w:pPr>
      <w:r>
        <w:drawing>
          <wp:inline distT="0" distB="0" distL="114300" distR="114300">
            <wp:extent cx="5746750" cy="3086100"/>
            <wp:effectExtent l="0" t="0" r="6350" b="0"/>
            <wp:docPr id="6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35998">
      <w:pPr>
        <w:numPr>
          <w:ilvl w:val="0"/>
          <w:numId w:val="17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协议登记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等待人社部门工作人员审核</w:t>
      </w:r>
      <w:r>
        <w:rPr>
          <w:rFonts w:hint="eastAsia"/>
          <w:szCs w:val="22"/>
        </w:rPr>
        <w:t>。</w:t>
      </w:r>
    </w:p>
    <w:p w14:paraId="2C7FA9CB">
      <w:r>
        <w:drawing>
          <wp:inline distT="0" distB="0" distL="114300" distR="114300">
            <wp:extent cx="5751195" cy="2609215"/>
            <wp:effectExtent l="0" t="0" r="1905" b="635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2035">
      <w:pPr>
        <w:numPr>
          <w:ilvl w:val="0"/>
          <w:numId w:val="17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填写相关信息后点击【保存】后点击【发送协议】，并选择【线上确认】或【线下确认】</w:t>
      </w:r>
      <w:r>
        <w:rPr>
          <w:rFonts w:hint="eastAsia"/>
          <w:szCs w:val="22"/>
        </w:rPr>
        <w:t>。</w:t>
      </w:r>
    </w:p>
    <w:p w14:paraId="1E470332">
      <w:bookmarkStart w:id="51" w:name="_GoBack"/>
      <w:r>
        <w:drawing>
          <wp:inline distT="0" distB="0" distL="114300" distR="114300">
            <wp:extent cx="5743575" cy="3576955"/>
            <wp:effectExtent l="0" t="0" r="9525" b="444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1"/>
    </w:p>
    <w:p w14:paraId="13CDF3CC">
      <w:pPr>
        <w:numPr>
          <w:ilvl w:val="0"/>
          <w:numId w:val="17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选中人员后，</w:t>
      </w: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提交人员备案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等待人社部门工作人员审核</w:t>
      </w:r>
      <w:r>
        <w:rPr>
          <w:rFonts w:hint="eastAsia"/>
          <w:szCs w:val="22"/>
        </w:rPr>
        <w:t>。</w:t>
      </w:r>
    </w:p>
    <w:p w14:paraId="7B4AD8B9">
      <w:r>
        <w:drawing>
          <wp:inline distT="0" distB="0" distL="114300" distR="114300">
            <wp:extent cx="5751195" cy="2727960"/>
            <wp:effectExtent l="0" t="0" r="1905" b="1524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5173B"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50" w:name="_Toc25334"/>
      <w:r>
        <w:rPr>
          <w:rFonts w:hint="eastAsia" w:cs="Times New Roman"/>
          <w:lang w:val="en-US" w:eastAsia="zh-CN"/>
        </w:rPr>
        <w:t>就业见习人员备案</w:t>
      </w:r>
      <w:bookmarkEnd w:id="50"/>
    </w:p>
    <w:p w14:paraId="0D6756CE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 w14:paraId="55D504EC"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企业办事→就业见习→就业见习人员备案</w:t>
      </w:r>
    </w:p>
    <w:p w14:paraId="166DC64A"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 w14:paraId="3532A6A3"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就业见习人员备案申请</w:t>
      </w:r>
      <w:r>
        <w:rPr>
          <w:rFonts w:hint="eastAsia" w:eastAsia="宋体"/>
          <w:sz w:val="24"/>
          <w:szCs w:val="24"/>
          <w:lang w:eastAsia="zh-CN"/>
        </w:rPr>
        <w:t>。</w:t>
      </w:r>
    </w:p>
    <w:p w14:paraId="4B47138D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 w14:paraId="3F942129">
      <w:pPr>
        <w:numPr>
          <w:ilvl w:val="0"/>
          <w:numId w:val="18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人员备案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 w14:paraId="5BA29EEF">
      <w:pPr>
        <w:pStyle w:val="10"/>
        <w:ind w:left="0" w:leftChars="0" w:firstLine="0" w:firstLineChars="0"/>
      </w:pPr>
      <w:r>
        <w:drawing>
          <wp:inline distT="0" distB="0" distL="114300" distR="114300">
            <wp:extent cx="5746115" cy="3112770"/>
            <wp:effectExtent l="0" t="0" r="6985" b="1143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622E7">
      <w:pPr>
        <w:numPr>
          <w:ilvl w:val="0"/>
          <w:numId w:val="18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Cs w:val="22"/>
          <w:lang w:val="en-US" w:eastAsia="zh-CN"/>
        </w:rPr>
        <w:t>点击【选择人员】，选择已经在本单位进行了协议登记的见习人员</w:t>
      </w:r>
      <w:r>
        <w:rPr>
          <w:rFonts w:hint="eastAsia"/>
          <w:szCs w:val="22"/>
        </w:rPr>
        <w:t>。</w:t>
      </w:r>
    </w:p>
    <w:p w14:paraId="63E10F0A">
      <w:pPr>
        <w:pStyle w:val="10"/>
        <w:ind w:left="0" w:leftChars="0" w:firstLine="0" w:firstLineChars="0"/>
      </w:pPr>
      <w:r>
        <w:drawing>
          <wp:inline distT="0" distB="0" distL="114300" distR="114300">
            <wp:extent cx="5749290" cy="3206115"/>
            <wp:effectExtent l="0" t="0" r="3810" b="1333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36AD9">
      <w:r>
        <w:drawing>
          <wp:inline distT="0" distB="0" distL="114300" distR="114300">
            <wp:extent cx="5751195" cy="2896235"/>
            <wp:effectExtent l="0" t="0" r="1905" b="1841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A9FF">
      <w:pPr>
        <w:numPr>
          <w:ilvl w:val="0"/>
          <w:numId w:val="18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Cs w:val="22"/>
          <w:lang w:val="en-US" w:eastAsia="zh-CN"/>
        </w:rPr>
        <w:t>选择好人员后，点击【提交】等待人社部门工作人员审核</w:t>
      </w:r>
      <w:r>
        <w:rPr>
          <w:rFonts w:hint="eastAsia"/>
          <w:szCs w:val="22"/>
        </w:rPr>
        <w:t>。</w:t>
      </w:r>
    </w:p>
    <w:p w14:paraId="311516F7"/>
    <w:sectPr>
      <w:footerReference r:id="rId8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8C1342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BD665B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F08440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30FED7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30FED7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0C6510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FA9E5D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2FA9E5D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A2529F"/>
    <w:multiLevelType w:val="singleLevel"/>
    <w:tmpl w:val="AAA2529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>
    <w:nsid w:val="D07BF02D"/>
    <w:multiLevelType w:val="singleLevel"/>
    <w:tmpl w:val="D07BF02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">
    <w:nsid w:val="EC7B8625"/>
    <w:multiLevelType w:val="singleLevel"/>
    <w:tmpl w:val="EC7B862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00000006"/>
    <w:multiLevelType w:val="multilevel"/>
    <w:tmpl w:val="00000006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00000050"/>
    <w:multiLevelType w:val="singleLevel"/>
    <w:tmpl w:val="00000050"/>
    <w:lvl w:ilvl="0" w:tentative="0">
      <w:start w:val="1"/>
      <w:numFmt w:val="decimal"/>
      <w:lvlText w:val="%1."/>
      <w:lvlJc w:val="left"/>
      <w:pPr>
        <w:tabs>
          <w:tab w:val="left" w:pos="851"/>
        </w:tabs>
        <w:ind w:left="851" w:hanging="425"/>
      </w:pPr>
      <w:rPr>
        <w:rFonts w:hint="default"/>
      </w:rPr>
    </w:lvl>
  </w:abstractNum>
  <w:abstractNum w:abstractNumId="5">
    <w:nsid w:val="027CCD86"/>
    <w:multiLevelType w:val="singleLevel"/>
    <w:tmpl w:val="027CCD86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6">
    <w:nsid w:val="16281EC9"/>
    <w:multiLevelType w:val="singleLevel"/>
    <w:tmpl w:val="16281EC9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7">
    <w:nsid w:val="1B6B027F"/>
    <w:multiLevelType w:val="singleLevel"/>
    <w:tmpl w:val="1B6B027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8">
    <w:nsid w:val="1E2390B3"/>
    <w:multiLevelType w:val="singleLevel"/>
    <w:tmpl w:val="1E2390B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1F254E9D"/>
    <w:multiLevelType w:val="singleLevel"/>
    <w:tmpl w:val="1F254E9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0">
    <w:nsid w:val="237C6926"/>
    <w:multiLevelType w:val="singleLevel"/>
    <w:tmpl w:val="237C6926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1">
    <w:nsid w:val="3462E24B"/>
    <w:multiLevelType w:val="singleLevel"/>
    <w:tmpl w:val="3462E24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40349A5B"/>
    <w:multiLevelType w:val="singleLevel"/>
    <w:tmpl w:val="40349A5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4514781B"/>
    <w:multiLevelType w:val="singleLevel"/>
    <w:tmpl w:val="4514781B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4">
    <w:nsid w:val="46A064BE"/>
    <w:multiLevelType w:val="singleLevel"/>
    <w:tmpl w:val="46A064BE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5">
    <w:nsid w:val="584A615E"/>
    <w:multiLevelType w:val="multilevel"/>
    <w:tmpl w:val="584A615E"/>
    <w:lvl w:ilvl="0" w:tentative="0">
      <w:start w:val="1"/>
      <w:numFmt w:val="ideographDigital"/>
      <w:pStyle w:val="15"/>
      <w:lvlText w:val="第%1章"/>
      <w:lvlJc w:val="left"/>
      <w:pPr>
        <w:tabs>
          <w:tab w:val="left" w:pos="3693"/>
        </w:tabs>
        <w:ind w:left="3693" w:hanging="432"/>
      </w:pPr>
      <w:rPr>
        <w:rFonts w:hint="eastAsia"/>
      </w:rPr>
    </w:lvl>
    <w:lvl w:ilvl="1" w:tentative="0">
      <w:start w:val="1"/>
      <w:numFmt w:val="decimal"/>
      <w:pStyle w:val="16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 w:ascii="黑体" w:hAnsi="黑体" w:eastAsia="黑体"/>
        <w:b w:val="0"/>
      </w:rPr>
    </w:lvl>
    <w:lvl w:ilvl="2" w:tentative="0">
      <w:start w:val="1"/>
      <w:numFmt w:val="decimal"/>
      <w:pStyle w:val="4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 w:ascii="黑体" w:eastAsia="黑体"/>
        <w:b w:val="0"/>
        <w:sz w:val="28"/>
        <w:szCs w:val="28"/>
        <w:lang w:val="en-US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 w:ascii="黑体" w:eastAsia="黑体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6">
    <w:nsid w:val="5FD3EE4D"/>
    <w:multiLevelType w:val="singleLevel"/>
    <w:tmpl w:val="5FD3EE4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6872A66A"/>
    <w:multiLevelType w:val="singleLevel"/>
    <w:tmpl w:val="6872A66A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num w:numId="1">
    <w:abstractNumId w:val="15"/>
  </w:num>
  <w:num w:numId="2">
    <w:abstractNumId w:val="4"/>
  </w:num>
  <w:num w:numId="3">
    <w:abstractNumId w:val="11"/>
  </w:num>
  <w:num w:numId="4">
    <w:abstractNumId w:val="16"/>
  </w:num>
  <w:num w:numId="5">
    <w:abstractNumId w:val="8"/>
  </w:num>
  <w:num w:numId="6">
    <w:abstractNumId w:val="7"/>
  </w:num>
  <w:num w:numId="7">
    <w:abstractNumId w:val="12"/>
  </w:num>
  <w:num w:numId="8">
    <w:abstractNumId w:val="2"/>
  </w:num>
  <w:num w:numId="9">
    <w:abstractNumId w:val="3"/>
  </w:num>
  <w:num w:numId="10">
    <w:abstractNumId w:val="13"/>
  </w:num>
  <w:num w:numId="11">
    <w:abstractNumId w:val="1"/>
  </w:num>
  <w:num w:numId="12">
    <w:abstractNumId w:val="10"/>
  </w:num>
  <w:num w:numId="13">
    <w:abstractNumId w:val="9"/>
  </w:num>
  <w:num w:numId="14">
    <w:abstractNumId w:val="6"/>
  </w:num>
  <w:num w:numId="15">
    <w:abstractNumId w:val="17"/>
  </w:num>
  <w:num w:numId="16">
    <w:abstractNumId w:val="14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DF5715"/>
    <w:rsid w:val="1EE53F9B"/>
    <w:rsid w:val="3C5B1F4D"/>
    <w:rsid w:val="459C2DD3"/>
    <w:rsid w:val="5AD3266C"/>
    <w:rsid w:val="72572ACC"/>
    <w:rsid w:val="74DF5715"/>
    <w:rsid w:val="ECB7F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等线" w:hAnsi="等线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2"/>
    <w:basedOn w:val="1"/>
    <w:next w:val="3"/>
    <w:unhideWhenUsed/>
    <w:qFormat/>
    <w:uiPriority w:val="9"/>
    <w:pPr>
      <w:keepNext/>
      <w:keepLines/>
      <w:tabs>
        <w:tab w:val="left" w:pos="576"/>
      </w:tabs>
      <w:spacing w:before="20" w:beforeLines="20" w:after="20" w:afterLines="20" w:line="415" w:lineRule="auto"/>
      <w:ind w:left="576" w:hanging="576"/>
      <w:outlineLvl w:val="1"/>
    </w:pPr>
    <w:rPr>
      <w:rFonts w:ascii="等线 Light" w:hAnsi="等线 Light" w:eastAsia="黑体"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/>
    </w:pPr>
  </w:style>
  <w:style w:type="paragraph" w:styleId="5">
    <w:name w:val="Body Text"/>
    <w:basedOn w:val="1"/>
    <w:next w:val="1"/>
    <w:qFormat/>
    <w:uiPriority w:val="0"/>
    <w:pPr>
      <w:spacing w:after="120"/>
    </w:pPr>
    <w:rPr>
      <w:rFonts w:ascii="Calibri" w:hAnsi="Calibri" w:eastAsia="宋体" w:cs="Times New Roman"/>
    </w:rPr>
  </w:style>
  <w:style w:type="paragraph" w:styleId="6">
    <w:name w:val="toc 3"/>
    <w:basedOn w:val="1"/>
    <w:next w:val="1"/>
    <w:unhideWhenUsed/>
    <w:qFormat/>
    <w:uiPriority w:val="39"/>
    <w:pPr>
      <w:widowControl/>
      <w:tabs>
        <w:tab w:val="right" w:leader="dot" w:pos="9054"/>
      </w:tabs>
      <w:spacing w:line="360" w:lineRule="auto"/>
      <w:ind w:firstLine="400" w:firstLineChars="400"/>
      <w:jc w:val="left"/>
    </w:pPr>
    <w:rPr>
      <w:rFonts w:eastAsia="宋体"/>
      <w:kern w:val="0"/>
      <w:sz w:val="24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tabs>
        <w:tab w:val="right" w:leader="dot" w:pos="9054"/>
      </w:tabs>
      <w:spacing w:line="360" w:lineRule="auto"/>
      <w:jc w:val="left"/>
    </w:pPr>
    <w:rPr>
      <w:rFonts w:ascii="宋体" w:hAnsi="宋体" w:eastAsia="宋体"/>
      <w:b/>
      <w:kern w:val="44"/>
      <w:sz w:val="24"/>
      <w:szCs w:val="24"/>
    </w:rPr>
  </w:style>
  <w:style w:type="paragraph" w:styleId="10">
    <w:name w:val="toc 2"/>
    <w:basedOn w:val="1"/>
    <w:next w:val="1"/>
    <w:unhideWhenUsed/>
    <w:qFormat/>
    <w:uiPriority w:val="39"/>
    <w:pPr>
      <w:widowControl/>
      <w:tabs>
        <w:tab w:val="left" w:pos="1260"/>
        <w:tab w:val="right" w:leader="dot" w:pos="9054"/>
      </w:tabs>
      <w:spacing w:line="360" w:lineRule="auto"/>
      <w:ind w:firstLine="480" w:firstLineChars="200"/>
      <w:jc w:val="left"/>
    </w:pPr>
    <w:rPr>
      <w:rFonts w:eastAsia="宋体"/>
      <w:kern w:val="0"/>
      <w:sz w:val="24"/>
    </w:rPr>
  </w:style>
  <w:style w:type="paragraph" w:styleId="11">
    <w:name w:val="Body Text First Indent"/>
    <w:basedOn w:val="5"/>
    <w:qFormat/>
    <w:uiPriority w:val="0"/>
    <w:pPr>
      <w:ind w:firstLine="420" w:firstLineChars="100"/>
    </w:pPr>
  </w:style>
  <w:style w:type="paragraph" w:customStyle="1" w:styleId="14">
    <w:name w:val="0427-3-1"/>
    <w:basedOn w:val="4"/>
    <w:qFormat/>
    <w:uiPriority w:val="0"/>
    <w:pPr>
      <w:spacing w:before="20" w:beforeLines="20" w:after="20" w:afterLines="20" w:line="360" w:lineRule="auto"/>
    </w:pPr>
    <w:rPr>
      <w:rFonts w:ascii="黑体" w:hAnsi="黑体" w:eastAsia="黑体"/>
      <w:b w:val="0"/>
      <w:sz w:val="28"/>
      <w:szCs w:val="28"/>
    </w:rPr>
  </w:style>
  <w:style w:type="paragraph" w:customStyle="1" w:styleId="15">
    <w:name w:val="0427-1-2"/>
    <w:basedOn w:val="1"/>
    <w:qFormat/>
    <w:uiPriority w:val="0"/>
    <w:pPr>
      <w:keepNext/>
      <w:keepLines/>
      <w:numPr>
        <w:ilvl w:val="0"/>
        <w:numId w:val="1"/>
      </w:numPr>
      <w:spacing w:before="20" w:beforeLines="20" w:after="20" w:afterLines="20" w:line="360" w:lineRule="auto"/>
      <w:jc w:val="center"/>
      <w:outlineLvl w:val="0"/>
    </w:pPr>
    <w:rPr>
      <w:rFonts w:eastAsia="黑体"/>
      <w:bCs/>
      <w:kern w:val="44"/>
      <w:sz w:val="36"/>
      <w:szCs w:val="44"/>
    </w:rPr>
  </w:style>
  <w:style w:type="paragraph" w:customStyle="1" w:styleId="16">
    <w:name w:val="0427-2-2"/>
    <w:basedOn w:val="1"/>
    <w:qFormat/>
    <w:uiPriority w:val="0"/>
    <w:pPr>
      <w:keepNext/>
      <w:keepLines/>
      <w:numPr>
        <w:ilvl w:val="1"/>
        <w:numId w:val="1"/>
      </w:numPr>
      <w:spacing w:before="84" w:beforeLines="20" w:after="84" w:afterLines="20" w:line="360" w:lineRule="auto"/>
      <w:outlineLvl w:val="1"/>
    </w:pPr>
    <w:rPr>
      <w:rFonts w:ascii="等线 Light" w:hAnsi="等线 Light" w:eastAsia="黑体"/>
      <w:bCs/>
      <w:sz w:val="32"/>
      <w:szCs w:val="32"/>
    </w:rPr>
  </w:style>
  <w:style w:type="paragraph" w:customStyle="1" w:styleId="17">
    <w:name w:val="08-sinobest-表格c（内容）"/>
    <w:basedOn w:val="1"/>
    <w:qFormat/>
    <w:uiPriority w:val="0"/>
    <w:pPr>
      <w:ind w:firstLine="0" w:firstLineChars="0"/>
      <w:jc w:val="center"/>
    </w:pPr>
    <w:rPr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0.png"/><Relationship Id="rId6" Type="http://schemas.openxmlformats.org/officeDocument/2006/relationships/footer" Target="foot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footer" Target="foot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jpe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3455</Words>
  <Characters>3768</Characters>
  <Lines>0</Lines>
  <Paragraphs>0</Paragraphs>
  <TotalTime>128</TotalTime>
  <ScaleCrop>false</ScaleCrop>
  <LinksUpToDate>false</LinksUpToDate>
  <CharactersWithSpaces>3845</CharactersWithSpaces>
  <Application>WPS Office_12.8.2.18606_F1E327BC-269C-435d-A152-05C5408002CA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2025-03-04T16:14:00Z</dcterms:created>
  <dc:creator>郑铭珊</dc:creator>
  <cp:lastModifiedBy>WPS_1717558812</cp:lastModifiedBy>
  <dcterms:modified xsi:type="dcterms:W3CDTF">2025-04-01T03:46:25Z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DE40190053AA4452B75254C0B22F14ED_11</vt:lpwstr>
  </property>
  <property fmtid="{D5CDD505-2E9C-101B-9397-08002B2CF9AE}" pid="4" name="KSOTemplateDocerSaveRecord">
    <vt:lpwstr>eyJoZGlkIjoiOGNlZWZiNDkyMGJiMTU0OGExMDEwNjZkZmZiOGJiZjQiLCJ1c2VySWQiOiIyNzk3NDQxNDIifQ==</vt:lpwstr>
  </property>
</Properties>
</file>