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AC" w:rsidRDefault="004C7CAC">
      <w:pPr>
        <w:adjustRightInd w:val="0"/>
        <w:snapToGrid w:val="0"/>
        <w:ind w:right="-156" w:hanging="180"/>
        <w:jc w:val="center"/>
        <w:rPr>
          <w:rFonts w:ascii="公文小标宋简" w:eastAsia="公文小标宋简"/>
          <w:b/>
          <w:bCs/>
          <w:smallCaps/>
          <w:snapToGrid w:val="0"/>
          <w:color w:val="FF0000"/>
          <w:spacing w:val="56"/>
          <w:kern w:val="0"/>
          <w:sz w:val="72"/>
          <w:szCs w:val="72"/>
        </w:rPr>
      </w:pPr>
    </w:p>
    <w:p w:rsidR="004C7CAC" w:rsidRDefault="004E287B">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39</w:t>
      </w:r>
      <w:r>
        <w:rPr>
          <w:rFonts w:ascii="仿宋_GB2312" w:eastAsia="仿宋_GB2312" w:hint="eastAsia"/>
          <w:sz w:val="32"/>
          <w:szCs w:val="32"/>
        </w:rPr>
        <w:t>号</w:t>
      </w:r>
    </w:p>
    <w:p w:rsidR="004C7CAC" w:rsidRDefault="004C7CAC">
      <w:pPr>
        <w:rPr>
          <w:rFonts w:ascii="黑体" w:eastAsia="黑体"/>
        </w:rPr>
      </w:pPr>
    </w:p>
    <w:p w:rsidR="004C7CAC" w:rsidRDefault="004C7CAC">
      <w:pPr>
        <w:adjustRightInd w:val="0"/>
        <w:snapToGrid w:val="0"/>
        <w:spacing w:line="600" w:lineRule="exact"/>
        <w:rPr>
          <w:rFonts w:ascii="仿宋_GB2312"/>
        </w:rPr>
      </w:pPr>
    </w:p>
    <w:p w:rsidR="004C7CAC" w:rsidRDefault="004E287B">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w:t>
      </w:r>
      <w:proofErr w:type="gramStart"/>
      <w:r>
        <w:rPr>
          <w:rFonts w:ascii="方正小标宋简体" w:eastAsia="方正小标宋简体" w:hAnsi="方正小标宋简体" w:cs="方正小标宋简体" w:hint="eastAsia"/>
          <w:color w:val="000000" w:themeColor="text1"/>
          <w:sz w:val="44"/>
          <w:szCs w:val="44"/>
          <w:lang w:bidi="ar"/>
        </w:rPr>
        <w:t>关于广汽零部件</w:t>
      </w:r>
      <w:proofErr w:type="gramEnd"/>
      <w:r>
        <w:rPr>
          <w:rFonts w:ascii="方正小标宋简体" w:eastAsia="方正小标宋简体" w:hAnsi="方正小标宋简体" w:cs="方正小标宋简体" w:hint="eastAsia"/>
          <w:color w:val="000000" w:themeColor="text1"/>
          <w:sz w:val="44"/>
          <w:szCs w:val="44"/>
          <w:lang w:bidi="ar"/>
        </w:rPr>
        <w:t>（广州）</w:t>
      </w:r>
    </w:p>
    <w:p w:rsidR="004C7CAC" w:rsidRDefault="004E287B">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产业园建设项目二期续建工程（广州华望</w:t>
      </w:r>
    </w:p>
    <w:p w:rsidR="004C7CAC" w:rsidRDefault="004E287B">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洁净车间装修）项目环境影响报告表的批复</w:t>
      </w:r>
    </w:p>
    <w:p w:rsidR="004C7CAC" w:rsidRDefault="004C7CAC">
      <w:pPr>
        <w:rPr>
          <w:rFonts w:ascii="方正小标宋_GBK" w:eastAsia="方正小标宋_GBK"/>
          <w:sz w:val="44"/>
          <w:szCs w:val="44"/>
        </w:rPr>
      </w:pPr>
    </w:p>
    <w:p w:rsidR="004C7CAC" w:rsidRDefault="004E287B">
      <w:pPr>
        <w:spacing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广州华望半导体科技有限公司（</w:t>
      </w:r>
      <w:r>
        <w:rPr>
          <w:rFonts w:ascii="仿宋_GB2312" w:eastAsia="仿宋_GB2312"/>
          <w:color w:val="000000" w:themeColor="text1"/>
          <w:sz w:val="32"/>
          <w:szCs w:val="32"/>
        </w:rPr>
        <w:t>914401013474314321</w:t>
      </w:r>
      <w:r>
        <w:rPr>
          <w:rFonts w:ascii="仿宋_GB2312" w:eastAsia="仿宋_GB2312" w:hint="eastAsia"/>
          <w:color w:val="000000" w:themeColor="text1"/>
          <w:sz w:val="32"/>
          <w:szCs w:val="32"/>
        </w:rPr>
        <w:t>）：</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广汽零部件（广州）产业园建设项目二期续建工程（广州华望洁净车间装修）项目</w:t>
      </w:r>
      <w:r>
        <w:rPr>
          <w:rFonts w:ascii="仿宋_GB2312" w:eastAsia="仿宋_GB2312" w:hint="eastAsia"/>
          <w:sz w:val="32"/>
          <w:szCs w:val="32"/>
        </w:rPr>
        <w:t>环境影响报告表》（以下简称《报告表》）及附送资料收悉。经研究，现批复如下：</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color w:val="000000" w:themeColor="text1"/>
          <w:sz w:val="32"/>
          <w:szCs w:val="32"/>
        </w:rPr>
        <w:t>广汽零部件</w:t>
      </w:r>
      <w:proofErr w:type="gramEnd"/>
      <w:r>
        <w:rPr>
          <w:rFonts w:ascii="仿宋_GB2312" w:eastAsia="仿宋_GB2312" w:hint="eastAsia"/>
          <w:color w:val="000000" w:themeColor="text1"/>
          <w:sz w:val="32"/>
          <w:szCs w:val="32"/>
        </w:rPr>
        <w:t>（广州）产业园建设项目二期续建工程（广州华望洁净车间装修）项目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石楼镇广州现代产业园</w:t>
      </w:r>
      <w:r>
        <w:rPr>
          <w:rFonts w:ascii="仿宋_GB2312" w:eastAsia="仿宋_GB2312" w:hint="eastAsia"/>
          <w:sz w:val="32"/>
          <w:szCs w:val="32"/>
        </w:rPr>
        <w:t>GY-PY1806</w:t>
      </w:r>
      <w:r>
        <w:rPr>
          <w:rFonts w:ascii="仿宋_GB2312" w:eastAsia="仿宋_GB2312" w:hint="eastAsia"/>
          <w:sz w:val="32"/>
          <w:szCs w:val="32"/>
        </w:rPr>
        <w:t>，申报内容为从</w:t>
      </w:r>
      <w:bookmarkStart w:id="0" w:name="_GoBack"/>
      <w:bookmarkEnd w:id="0"/>
      <w:r>
        <w:rPr>
          <w:rFonts w:ascii="仿宋_GB2312" w:eastAsia="仿宋_GB2312" w:hint="eastAsia"/>
          <w:sz w:val="32"/>
          <w:szCs w:val="32"/>
        </w:rPr>
        <w:t>事微电机和电控产品的制造，年产微电机</w:t>
      </w:r>
      <w:r>
        <w:rPr>
          <w:rFonts w:ascii="仿宋_GB2312" w:eastAsia="仿宋_GB2312"/>
          <w:sz w:val="32"/>
          <w:szCs w:val="32"/>
        </w:rPr>
        <w:t>520</w:t>
      </w:r>
      <w:r>
        <w:rPr>
          <w:rFonts w:ascii="仿宋_GB2312" w:eastAsia="仿宋_GB2312" w:hint="eastAsia"/>
          <w:sz w:val="32"/>
          <w:szCs w:val="32"/>
        </w:rPr>
        <w:t>万套、电控产品</w:t>
      </w:r>
      <w:r>
        <w:rPr>
          <w:rFonts w:ascii="仿宋_GB2312" w:eastAsia="仿宋_GB2312"/>
          <w:sz w:val="32"/>
          <w:szCs w:val="32"/>
        </w:rPr>
        <w:t>500</w:t>
      </w:r>
      <w:r>
        <w:rPr>
          <w:rFonts w:ascii="仿宋_GB2312" w:eastAsia="仿宋_GB2312" w:hint="eastAsia"/>
          <w:sz w:val="32"/>
          <w:szCs w:val="32"/>
        </w:rPr>
        <w:t>万套。该项目占地面积</w:t>
      </w:r>
      <w:r>
        <w:rPr>
          <w:rFonts w:ascii="仿宋_GB2312" w:eastAsia="仿宋_GB2312"/>
          <w:sz w:val="32"/>
          <w:szCs w:val="32"/>
        </w:rPr>
        <w:t>7879.5</w:t>
      </w:r>
      <w:r>
        <w:rPr>
          <w:rFonts w:ascii="仿宋_GB2312" w:eastAsia="仿宋_GB2312" w:hint="eastAsia"/>
          <w:sz w:val="32"/>
          <w:szCs w:val="32"/>
        </w:rPr>
        <w:t>平方米，总建筑面积</w:t>
      </w:r>
      <w:r>
        <w:rPr>
          <w:rFonts w:ascii="仿宋_GB2312" w:eastAsia="仿宋_GB2312"/>
          <w:sz w:val="32"/>
          <w:szCs w:val="32"/>
        </w:rPr>
        <w:t>14938.6</w:t>
      </w:r>
      <w:r>
        <w:rPr>
          <w:rFonts w:ascii="仿宋_GB2312" w:eastAsia="仿宋_GB2312" w:hint="eastAsia"/>
          <w:sz w:val="32"/>
          <w:szCs w:val="32"/>
        </w:rPr>
        <w:t>平方米，主要建筑物为</w:t>
      </w:r>
      <w:r>
        <w:rPr>
          <w:rFonts w:ascii="仿宋_GB2312" w:eastAsia="仿宋_GB2312" w:hint="eastAsia"/>
          <w:sz w:val="32"/>
          <w:szCs w:val="32"/>
        </w:rPr>
        <w:t>1</w:t>
      </w:r>
      <w:r>
        <w:rPr>
          <w:rFonts w:ascii="仿宋_GB2312" w:eastAsia="仿宋_GB2312" w:hint="eastAsia"/>
          <w:sz w:val="32"/>
          <w:szCs w:val="32"/>
        </w:rPr>
        <w:t>栋</w:t>
      </w:r>
      <w:r>
        <w:rPr>
          <w:rFonts w:ascii="仿宋_GB2312" w:eastAsia="仿宋_GB2312" w:hint="eastAsia"/>
          <w:sz w:val="32"/>
          <w:szCs w:val="32"/>
        </w:rPr>
        <w:t>3</w:t>
      </w:r>
      <w:r>
        <w:rPr>
          <w:rFonts w:ascii="仿宋_GB2312" w:eastAsia="仿宋_GB2312" w:hint="eastAsia"/>
          <w:sz w:val="32"/>
          <w:szCs w:val="32"/>
        </w:rPr>
        <w:t>层厂房的第一、二层；主要设备有</w:t>
      </w:r>
      <w:proofErr w:type="gramStart"/>
      <w:r>
        <w:rPr>
          <w:rFonts w:ascii="仿宋_GB2312" w:eastAsia="仿宋_GB2312" w:hint="eastAsia"/>
          <w:color w:val="000000" w:themeColor="text1"/>
          <w:sz w:val="32"/>
          <w:szCs w:val="32"/>
        </w:rPr>
        <w:t>精车机</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台</w:t>
      </w:r>
      <w:proofErr w:type="gramEnd"/>
      <w:r>
        <w:rPr>
          <w:rFonts w:ascii="仿宋_GB2312" w:eastAsia="仿宋_GB2312" w:hint="eastAsia"/>
          <w:color w:val="000000" w:themeColor="text1"/>
          <w:sz w:val="32"/>
          <w:szCs w:val="32"/>
        </w:rPr>
        <w:t>、锡膏印刷机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台、热风回流炉</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台、选择性波峰焊</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台、选择性波峰焊</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台、选择性喷涂机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UV</w:t>
      </w:r>
      <w:r>
        <w:rPr>
          <w:rFonts w:ascii="仿宋_GB2312" w:eastAsia="仿宋_GB2312" w:hint="eastAsia"/>
          <w:color w:val="000000" w:themeColor="text1"/>
          <w:sz w:val="32"/>
          <w:szCs w:val="32"/>
        </w:rPr>
        <w:t>固化炉</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台、水基清洗机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proofErr w:type="gramStart"/>
      <w:r>
        <w:rPr>
          <w:rFonts w:ascii="仿宋_GB2312" w:eastAsia="仿宋_GB2312" w:hint="eastAsia"/>
          <w:sz w:val="32"/>
          <w:szCs w:val="32"/>
        </w:rPr>
        <w:t>点胶机</w:t>
      </w:r>
      <w:proofErr w:type="gramEnd"/>
      <w:r>
        <w:rPr>
          <w:rFonts w:ascii="仿宋_GB2312" w:eastAsia="仿宋_GB2312" w:hint="eastAsia"/>
          <w:sz w:val="32"/>
          <w:szCs w:val="32"/>
        </w:rPr>
        <w:t>4</w:t>
      </w:r>
      <w:r>
        <w:rPr>
          <w:rFonts w:ascii="仿宋_GB2312" w:eastAsia="仿宋_GB2312" w:hint="eastAsia"/>
          <w:sz w:val="32"/>
          <w:szCs w:val="32"/>
        </w:rPr>
        <w:t>台、</w:t>
      </w:r>
      <w:r>
        <w:rPr>
          <w:rFonts w:ascii="仿宋_GB2312" w:eastAsia="仿宋_GB2312" w:hint="eastAsia"/>
          <w:color w:val="000000" w:themeColor="text1"/>
          <w:sz w:val="32"/>
          <w:szCs w:val="32"/>
        </w:rPr>
        <w:t>全自动选择性三防涂覆二线</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台、绕线点焊一体机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台、电感与插片焊接机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台、电阻焊接机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台、自动焊接机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台、点焊机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r>
        <w:rPr>
          <w:rFonts w:ascii="仿宋_GB2312" w:eastAsia="仿宋_GB2312" w:hint="eastAsia"/>
          <w:color w:val="000000" w:themeColor="text1"/>
          <w:sz w:val="32"/>
          <w:szCs w:val="32"/>
        </w:rPr>
        <w:t>PCB</w:t>
      </w:r>
      <w:r>
        <w:rPr>
          <w:rFonts w:ascii="仿宋_GB2312" w:eastAsia="仿宋_GB2312" w:hint="eastAsia"/>
          <w:color w:val="000000" w:themeColor="text1"/>
          <w:sz w:val="32"/>
          <w:szCs w:val="32"/>
        </w:rPr>
        <w:t>翻转</w:t>
      </w:r>
      <w:proofErr w:type="gramStart"/>
      <w:r>
        <w:rPr>
          <w:rFonts w:ascii="仿宋_GB2312" w:eastAsia="仿宋_GB2312" w:hint="eastAsia"/>
          <w:color w:val="000000" w:themeColor="text1"/>
          <w:sz w:val="32"/>
          <w:szCs w:val="32"/>
        </w:rPr>
        <w:t>打标机</w:t>
      </w:r>
      <w:proofErr w:type="gramEnd"/>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磁瓦装配</w:t>
      </w:r>
      <w:proofErr w:type="gramEnd"/>
      <w:r>
        <w:rPr>
          <w:rFonts w:ascii="仿宋_GB2312" w:eastAsia="仿宋_GB2312" w:hint="eastAsia"/>
          <w:color w:val="000000" w:themeColor="text1"/>
          <w:sz w:val="32"/>
          <w:szCs w:val="32"/>
        </w:rPr>
        <w:t>涂</w:t>
      </w:r>
      <w:r>
        <w:rPr>
          <w:rFonts w:ascii="仿宋_GB2312" w:eastAsia="仿宋_GB2312" w:hint="eastAsia"/>
          <w:color w:val="000000" w:themeColor="text1"/>
          <w:sz w:val="32"/>
          <w:szCs w:val="32"/>
        </w:rPr>
        <w:lastRenderedPageBreak/>
        <w:t>胶机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w:t>
      </w:r>
      <w:proofErr w:type="gramStart"/>
      <w:r>
        <w:rPr>
          <w:rFonts w:ascii="仿宋_GB2312" w:eastAsia="仿宋_GB2312" w:hint="eastAsia"/>
          <w:color w:val="000000" w:themeColor="text1"/>
          <w:sz w:val="32"/>
          <w:szCs w:val="32"/>
        </w:rPr>
        <w:t>磁瓦涂胶机</w:t>
      </w:r>
      <w:proofErr w:type="gramEnd"/>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台、烘干与贴标签一体机</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台以及检测设备一批等</w:t>
      </w:r>
      <w:r>
        <w:rPr>
          <w:rFonts w:ascii="仿宋_GB2312" w:eastAsia="仿宋_GB2312" w:hint="eastAsia"/>
          <w:sz w:val="32"/>
          <w:szCs w:val="32"/>
        </w:rPr>
        <w:t>；员工</w:t>
      </w:r>
      <w:r>
        <w:rPr>
          <w:rFonts w:ascii="仿宋_GB2312" w:eastAsia="仿宋_GB2312"/>
          <w:sz w:val="32"/>
          <w:szCs w:val="32"/>
        </w:rPr>
        <w:t>400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sz w:val="32"/>
          <w:szCs w:val="32"/>
        </w:rPr>
        <w:t>。项目涉及的辐射内容不在本次评价范围内，另行单独办理相关环保手续。</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按照《报告表》的评价结论，在落实各项环境保护措施后，该项目产生的污染物及不良环境影响能够得到有效控制，从环境保护角度，在</w:t>
      </w:r>
      <w:r>
        <w:rPr>
          <w:rFonts w:ascii="仿宋_GB2312" w:eastAsia="仿宋_GB2312" w:hint="eastAsia"/>
          <w:color w:val="000000" w:themeColor="text1"/>
          <w:sz w:val="32"/>
          <w:szCs w:val="32"/>
        </w:rPr>
        <w:t>拟</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hint="eastAsia"/>
          <w:sz w:val="32"/>
          <w:szCs w:val="32"/>
        </w:rPr>
        <w:t>3600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NMHC</w:t>
      </w:r>
      <w:r>
        <w:rPr>
          <w:rFonts w:ascii="仿宋_GB2312" w:eastAsia="仿宋_GB2312" w:hint="eastAsia"/>
          <w:sz w:val="32"/>
          <w:szCs w:val="32"/>
        </w:rPr>
        <w:t>、</w:t>
      </w:r>
      <w:r>
        <w:rPr>
          <w:rFonts w:ascii="仿宋_GB2312" w:eastAsia="仿宋_GB2312" w:hint="eastAsia"/>
          <w:sz w:val="32"/>
          <w:szCs w:val="32"/>
        </w:rPr>
        <w:t>TVOC</w:t>
      </w:r>
      <w:r>
        <w:rPr>
          <w:rFonts w:ascii="仿宋_GB2312" w:eastAsia="仿宋_GB2312" w:hint="eastAsia"/>
          <w:sz w:val="32"/>
          <w:szCs w:val="32"/>
        </w:rPr>
        <w:t>、苯系物排放执行《固定污染源挥发性有机</w:t>
      </w:r>
      <w:proofErr w:type="gramStart"/>
      <w:r>
        <w:rPr>
          <w:rFonts w:ascii="仿宋_GB2312" w:eastAsia="仿宋_GB2312" w:hint="eastAsia"/>
          <w:sz w:val="32"/>
          <w:szCs w:val="32"/>
        </w:rPr>
        <w:t>物综合</w:t>
      </w:r>
      <w:proofErr w:type="gramEnd"/>
      <w:r>
        <w:rPr>
          <w:rFonts w:ascii="仿宋_GB2312" w:eastAsia="仿宋_GB2312" w:hint="eastAsia"/>
          <w:sz w:val="32"/>
          <w:szCs w:val="32"/>
        </w:rPr>
        <w:t>排放标准</w:t>
      </w:r>
      <w:proofErr w:type="gramStart"/>
      <w:r>
        <w:rPr>
          <w:rFonts w:ascii="仿宋_GB2312" w:eastAsia="仿宋_GB2312" w:hint="eastAsia"/>
          <w:sz w:val="32"/>
          <w:szCs w:val="32"/>
        </w:rPr>
        <w:t>》</w:t>
      </w:r>
      <w:proofErr w:type="gramEnd"/>
      <w:r>
        <w:rPr>
          <w:rFonts w:ascii="仿宋_GB2312" w:eastAsia="仿宋_GB2312" w:hint="eastAsia"/>
          <w:sz w:val="32"/>
          <w:szCs w:val="32"/>
        </w:rPr>
        <w:t>（</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挥发性有机物排放限值及表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无组织排放限值；臭气浓度排放执行《恶臭污染物排放标准》（</w:t>
      </w:r>
      <w:r>
        <w:rPr>
          <w:rFonts w:ascii="仿宋_GB2312" w:eastAsia="仿宋_GB2312" w:hint="eastAsia"/>
          <w:sz w:val="32"/>
          <w:szCs w:val="32"/>
        </w:rPr>
        <w:t>GB14554-93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排放标准值；其他大气污染物排放执行广东省</w:t>
      </w:r>
      <w:r>
        <w:rPr>
          <w:rFonts w:ascii="仿宋_GB2312" w:eastAsia="仿宋_GB2312" w:hint="eastAsia"/>
          <w:sz w:val="32"/>
          <w:szCs w:val="32"/>
        </w:rPr>
        <w:t>《大气污染物排放限值》（</w:t>
      </w:r>
      <w:r>
        <w:rPr>
          <w:rFonts w:ascii="仿宋_GB2312" w:eastAsia="仿宋_GB2312" w:hint="eastAsia"/>
          <w:sz w:val="32"/>
          <w:szCs w:val="32"/>
        </w:rPr>
        <w:t>DB44/27-2001</w:t>
      </w:r>
      <w:r>
        <w:rPr>
          <w:rFonts w:ascii="仿宋_GB2312" w:eastAsia="仿宋_GB2312" w:hint="eastAsia"/>
          <w:sz w:val="32"/>
          <w:szCs w:val="32"/>
        </w:rPr>
        <w:t>）第二时段二级标准及无组织排放监控浓度限值。</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60dB(A)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50dB(A)</w:t>
      </w:r>
      <w:r>
        <w:rPr>
          <w:rFonts w:ascii="仿宋_GB2312" w:eastAsia="仿宋_GB2312" w:hint="eastAsia"/>
          <w:color w:val="000000" w:themeColor="text1"/>
          <w:sz w:val="32"/>
          <w:szCs w:val="32"/>
        </w:rPr>
        <w:t>。</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4C7CAC" w:rsidRDefault="004E287B">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（一）项目排水系统采用雨污分流。生活污水排入市政集污管网，送化龙净水厂集中处理。</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。精车工序产生的废气经烟雾净化器处理后于车间内排放；人工焊接、回流焊、波峰焊、三防涂覆、钢网清洗、</w:t>
      </w:r>
      <w:r>
        <w:rPr>
          <w:rFonts w:ascii="仿宋_GB2312" w:eastAsia="仿宋_GB2312" w:hint="eastAsia"/>
          <w:sz w:val="32"/>
          <w:szCs w:val="32"/>
        </w:rPr>
        <w:t>PCB</w:t>
      </w:r>
      <w:r>
        <w:rPr>
          <w:rFonts w:ascii="仿宋_GB2312" w:eastAsia="仿宋_GB2312" w:hint="eastAsia"/>
          <w:sz w:val="32"/>
          <w:szCs w:val="32"/>
        </w:rPr>
        <w:t>板清洁工序产生的废气经收集至“水喷淋</w:t>
      </w:r>
      <w:r>
        <w:rPr>
          <w:rFonts w:ascii="仿宋_GB2312" w:eastAsia="仿宋_GB2312" w:hint="eastAsia"/>
          <w:sz w:val="32"/>
          <w:szCs w:val="32"/>
        </w:rPr>
        <w:t>+</w:t>
      </w:r>
      <w:r>
        <w:rPr>
          <w:rFonts w:ascii="仿宋_GB2312" w:eastAsia="仿宋_GB2312" w:hint="eastAsia"/>
          <w:sz w:val="32"/>
          <w:szCs w:val="32"/>
        </w:rPr>
        <w:t>除雾器</w:t>
      </w:r>
      <w:r>
        <w:rPr>
          <w:rFonts w:ascii="仿宋_GB2312" w:eastAsia="仿宋_GB2312" w:hint="eastAsia"/>
          <w:sz w:val="32"/>
          <w:szCs w:val="32"/>
        </w:rPr>
        <w:t>+</w:t>
      </w:r>
      <w:r>
        <w:rPr>
          <w:rFonts w:ascii="仿宋_GB2312" w:eastAsia="仿宋_GB2312" w:hint="eastAsia"/>
          <w:sz w:val="32"/>
          <w:szCs w:val="32"/>
        </w:rPr>
        <w:t>活性炭吸附装置”处理后引至不低于</w:t>
      </w:r>
      <w:r>
        <w:rPr>
          <w:rFonts w:ascii="仿宋_GB2312" w:eastAsia="仿宋_GB2312" w:hint="eastAsia"/>
          <w:sz w:val="32"/>
          <w:szCs w:val="32"/>
        </w:rPr>
        <w:t>15</w:t>
      </w:r>
      <w:r>
        <w:rPr>
          <w:rFonts w:ascii="仿宋_GB2312" w:eastAsia="仿宋_GB2312" w:hint="eastAsia"/>
          <w:sz w:val="32"/>
          <w:szCs w:val="32"/>
        </w:rPr>
        <w:t>米高排气筒排放。项目设置废气排放口</w:t>
      </w:r>
      <w:r>
        <w:rPr>
          <w:rFonts w:ascii="仿宋_GB2312" w:eastAsia="仿宋_GB2312" w:hint="eastAsia"/>
          <w:sz w:val="32"/>
          <w:szCs w:val="32"/>
        </w:rPr>
        <w:t>1</w:t>
      </w:r>
      <w:r>
        <w:rPr>
          <w:rFonts w:ascii="仿宋_GB2312" w:eastAsia="仿宋_GB2312" w:hint="eastAsia"/>
          <w:sz w:val="32"/>
          <w:szCs w:val="32"/>
        </w:rPr>
        <w:t>个。</w:t>
      </w:r>
    </w:p>
    <w:p w:rsidR="004C7CAC" w:rsidRDefault="004E287B">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（三）选用低噪声设备，合理布</w:t>
      </w:r>
      <w:r>
        <w:rPr>
          <w:rFonts w:ascii="仿宋_GB2312" w:eastAsia="仿宋_GB2312" w:hint="eastAsia"/>
          <w:sz w:val="32"/>
          <w:szCs w:val="32"/>
        </w:rPr>
        <w:t>设生产车间，高噪声源应采取隔声、减振等措施，定期检修设备。</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（四）不合格品（含</w:t>
      </w:r>
      <w:r>
        <w:rPr>
          <w:rFonts w:ascii="仿宋_GB2312" w:eastAsia="仿宋_GB2312" w:hint="eastAsia"/>
          <w:sz w:val="32"/>
          <w:szCs w:val="32"/>
        </w:rPr>
        <w:t>PCB</w:t>
      </w:r>
      <w:r>
        <w:rPr>
          <w:rFonts w:ascii="仿宋_GB2312" w:eastAsia="仿宋_GB2312" w:hint="eastAsia"/>
          <w:sz w:val="32"/>
          <w:szCs w:val="32"/>
        </w:rPr>
        <w:t>板）、废化学品包装、废钢网清洗剂、喷淋塔更换水、废漆渣、沉渣、废过滤棉、废活性炭、废润滑脂、</w:t>
      </w:r>
      <w:proofErr w:type="gramStart"/>
      <w:r>
        <w:rPr>
          <w:rFonts w:ascii="仿宋_GB2312" w:eastAsia="仿宋_GB2312" w:hint="eastAsia"/>
          <w:sz w:val="32"/>
          <w:szCs w:val="32"/>
        </w:rPr>
        <w:t>废紫外</w:t>
      </w:r>
      <w:proofErr w:type="gramEnd"/>
      <w:r>
        <w:rPr>
          <w:rFonts w:ascii="仿宋_GB2312" w:eastAsia="仿宋_GB2312" w:hint="eastAsia"/>
          <w:sz w:val="32"/>
          <w:szCs w:val="32"/>
        </w:rPr>
        <w:t>灯管、废清洗抹布、废机油、废空压机油、废机油桶、废空压机油桶、废含油废抹布及手套等属于危险废物的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五、自《报告表》批准之日起超过五年，方决定该项目开工建设的，《报告表》应当在开工建设前报我局重新审核。未经我局重新审核同意的，不得擅自开工建设。</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w:t>
      </w:r>
      <w:r>
        <w:rPr>
          <w:rFonts w:ascii="仿宋_GB2312" w:eastAsia="仿宋_GB2312" w:hint="eastAsia"/>
          <w:sz w:val="32"/>
          <w:szCs w:val="32"/>
        </w:rPr>
        <w:lastRenderedPageBreak/>
        <w:t>制度，具体要求如下：</w:t>
      </w:r>
    </w:p>
    <w:p w:rsidR="004C7CAC" w:rsidRDefault="004E287B">
      <w:pPr>
        <w:widowControl/>
        <w:tabs>
          <w:tab w:val="left" w:pos="1418"/>
        </w:tabs>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w:t>
      </w:r>
      <w:r>
        <w:rPr>
          <w:rFonts w:ascii="仿宋_GB2312" w:eastAsia="仿宋_GB2312" w:hint="eastAsia"/>
          <w:sz w:val="32"/>
          <w:szCs w:val="32"/>
        </w:rPr>
        <w:t>告，依法向社会公开。</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4C7CAC" w:rsidRDefault="004E287B">
      <w:pPr>
        <w:spacing w:line="560" w:lineRule="exact"/>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4C7CAC" w:rsidRDefault="004E287B">
      <w:pPr>
        <w:pStyle w:val="New"/>
        <w:spacing w:line="560" w:lineRule="exact"/>
        <w:ind w:firstLine="636"/>
        <w:rPr>
          <w:rFonts w:eastAsia="仿宋_GB2312"/>
          <w:sz w:val="32"/>
          <w:szCs w:val="32"/>
        </w:rPr>
      </w:pPr>
      <w:r>
        <w:rPr>
          <w:rFonts w:ascii="仿宋_GB2312" w:eastAsia="仿宋_GB2312" w:hint="eastAsia"/>
          <w:sz w:val="32"/>
          <w:szCs w:val="32"/>
        </w:rPr>
        <w:t>八、</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w:t>
      </w:r>
      <w:r>
        <w:rPr>
          <w:rFonts w:ascii="仿宋_GB2312" w:eastAsia="仿宋_GB2312" w:hAnsi="仿宋" w:hint="eastAsia"/>
          <w:color w:val="000000" w:themeColor="text1"/>
          <w:sz w:val="32"/>
        </w:rPr>
        <w:t>起行政诉讼的，不停止本决定的执行</w:t>
      </w:r>
      <w:r>
        <w:rPr>
          <w:rFonts w:ascii="仿宋_GB2312" w:eastAsia="仿宋_GB2312" w:hint="eastAsia"/>
          <w:color w:val="000000" w:themeColor="text1"/>
          <w:sz w:val="32"/>
          <w:szCs w:val="32"/>
        </w:rPr>
        <w:t>。</w:t>
      </w:r>
    </w:p>
    <w:p w:rsidR="004C7CAC" w:rsidRDefault="004C7CAC">
      <w:pPr>
        <w:ind w:firstLineChars="200" w:firstLine="640"/>
        <w:rPr>
          <w:rFonts w:ascii="仿宋_GB2312" w:eastAsia="仿宋_GB2312"/>
          <w:color w:val="FF0000"/>
          <w:sz w:val="32"/>
          <w:szCs w:val="32"/>
        </w:rPr>
      </w:pPr>
    </w:p>
    <w:p w:rsidR="004C7CAC" w:rsidRDefault="004C7CAC">
      <w:pPr>
        <w:rPr>
          <w:rFonts w:ascii="仿宋_GB2312" w:eastAsia="仿宋_GB2312"/>
          <w:sz w:val="32"/>
          <w:szCs w:val="32"/>
        </w:rPr>
      </w:pPr>
    </w:p>
    <w:p w:rsidR="004C7CAC" w:rsidRDefault="004E287B">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rsidR="004C7CAC" w:rsidRDefault="004E287B">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w:t>
      </w:r>
    </w:p>
    <w:p w:rsidR="004C7CAC" w:rsidRDefault="004E287B">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4C7CAC" w:rsidRDefault="004C7CAC">
      <w:pPr>
        <w:rPr>
          <w:rFonts w:ascii="仿宋_GB2312" w:eastAsia="仿宋_GB2312"/>
          <w:sz w:val="32"/>
          <w:szCs w:val="32"/>
        </w:rPr>
      </w:pPr>
    </w:p>
    <w:p w:rsidR="004C7CAC" w:rsidRDefault="004E287B">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抄送：广州市生态环境局番禺分局执法二科、番禺第四环保所，广州泓扬环保科技有限公司。</w:t>
      </w:r>
    </w:p>
    <w:sectPr w:rsidR="004C7CAC">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7B" w:rsidRDefault="004E287B">
      <w:r>
        <w:separator/>
      </w:r>
    </w:p>
  </w:endnote>
  <w:endnote w:type="continuationSeparator" w:id="0">
    <w:p w:rsidR="004E287B" w:rsidRDefault="004E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MS Gothic"/>
    <w:charset w:val="86"/>
    <w:family w:val="moder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AC" w:rsidRDefault="004E287B">
    <w:pPr>
      <w:pStyle w:val="a5"/>
      <w:framePr w:wrap="around" w:vAnchor="text" w:hAnchor="margin" w:xAlign="outside" w:y="1"/>
      <w:rPr>
        <w:rStyle w:val="a8"/>
      </w:rPr>
    </w:pPr>
    <w:r>
      <w:fldChar w:fldCharType="begin"/>
    </w:r>
    <w:r>
      <w:rPr>
        <w:rStyle w:val="a8"/>
      </w:rPr>
      <w:instrText xml:space="preserve">PAGE  </w:instrText>
    </w:r>
    <w:r>
      <w:fldChar w:fldCharType="end"/>
    </w:r>
  </w:p>
  <w:p w:rsidR="004C7CAC" w:rsidRDefault="004C7CA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CAC" w:rsidRDefault="004E287B">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255905">
      <w:rPr>
        <w:rStyle w:val="a8"/>
        <w:rFonts w:ascii="宋体" w:hAnsi="宋体"/>
        <w:noProof/>
        <w:sz w:val="28"/>
        <w:szCs w:val="28"/>
      </w:rPr>
      <w:t>4</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rsidR="004C7CAC" w:rsidRDefault="004C7CAC">
    <w:pPr>
      <w:pStyle w:val="a5"/>
      <w:ind w:right="360" w:firstLine="360"/>
      <w:jc w:val="center"/>
      <w:rPr>
        <w:sz w:val="28"/>
        <w:szCs w:val="28"/>
      </w:rPr>
    </w:pPr>
  </w:p>
  <w:p w:rsidR="004C7CAC" w:rsidRDefault="004C7C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7B" w:rsidRDefault="004E287B">
      <w:r>
        <w:separator/>
      </w:r>
    </w:p>
  </w:footnote>
  <w:footnote w:type="continuationSeparator" w:id="0">
    <w:p w:rsidR="004E287B" w:rsidRDefault="004E2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443"/>
    <w:rsid w:val="00081938"/>
    <w:rsid w:val="00082A5C"/>
    <w:rsid w:val="000832FD"/>
    <w:rsid w:val="000852F9"/>
    <w:rsid w:val="00090CE7"/>
    <w:rsid w:val="00091F5C"/>
    <w:rsid w:val="00097289"/>
    <w:rsid w:val="000B070F"/>
    <w:rsid w:val="000B4879"/>
    <w:rsid w:val="000B4C18"/>
    <w:rsid w:val="000C301C"/>
    <w:rsid w:val="000C3889"/>
    <w:rsid w:val="000C3CB8"/>
    <w:rsid w:val="000D56D5"/>
    <w:rsid w:val="000D6A43"/>
    <w:rsid w:val="001020A2"/>
    <w:rsid w:val="00104C9C"/>
    <w:rsid w:val="0012571F"/>
    <w:rsid w:val="0012593F"/>
    <w:rsid w:val="00145974"/>
    <w:rsid w:val="00151CBA"/>
    <w:rsid w:val="00163612"/>
    <w:rsid w:val="00173803"/>
    <w:rsid w:val="00185235"/>
    <w:rsid w:val="001C347F"/>
    <w:rsid w:val="001D0C63"/>
    <w:rsid w:val="001E17DB"/>
    <w:rsid w:val="001F12B9"/>
    <w:rsid w:val="001F1FC3"/>
    <w:rsid w:val="001F60AA"/>
    <w:rsid w:val="001F7ECF"/>
    <w:rsid w:val="0020594A"/>
    <w:rsid w:val="00207F01"/>
    <w:rsid w:val="00212861"/>
    <w:rsid w:val="00212DD9"/>
    <w:rsid w:val="00213A61"/>
    <w:rsid w:val="00214473"/>
    <w:rsid w:val="00225893"/>
    <w:rsid w:val="002513F3"/>
    <w:rsid w:val="00255905"/>
    <w:rsid w:val="0027017E"/>
    <w:rsid w:val="0027079B"/>
    <w:rsid w:val="00271C08"/>
    <w:rsid w:val="0027369D"/>
    <w:rsid w:val="00274BD1"/>
    <w:rsid w:val="00280957"/>
    <w:rsid w:val="00283EC7"/>
    <w:rsid w:val="002840F5"/>
    <w:rsid w:val="002871C7"/>
    <w:rsid w:val="00290A95"/>
    <w:rsid w:val="002915FD"/>
    <w:rsid w:val="002A78A2"/>
    <w:rsid w:val="002B3756"/>
    <w:rsid w:val="002C0C0E"/>
    <w:rsid w:val="002C13BB"/>
    <w:rsid w:val="002C5286"/>
    <w:rsid w:val="002D01F1"/>
    <w:rsid w:val="002D444A"/>
    <w:rsid w:val="002D6E72"/>
    <w:rsid w:val="002F222A"/>
    <w:rsid w:val="003016C4"/>
    <w:rsid w:val="00323D70"/>
    <w:rsid w:val="003275AA"/>
    <w:rsid w:val="00334F3A"/>
    <w:rsid w:val="00347973"/>
    <w:rsid w:val="003551D8"/>
    <w:rsid w:val="003804CF"/>
    <w:rsid w:val="00396136"/>
    <w:rsid w:val="003A52FB"/>
    <w:rsid w:val="003D6927"/>
    <w:rsid w:val="003E6957"/>
    <w:rsid w:val="003F1D2D"/>
    <w:rsid w:val="0042675C"/>
    <w:rsid w:val="004366AD"/>
    <w:rsid w:val="00436E68"/>
    <w:rsid w:val="004422C8"/>
    <w:rsid w:val="004517E3"/>
    <w:rsid w:val="00464587"/>
    <w:rsid w:val="00466E9D"/>
    <w:rsid w:val="0047490D"/>
    <w:rsid w:val="00481214"/>
    <w:rsid w:val="0048602A"/>
    <w:rsid w:val="004A1CB8"/>
    <w:rsid w:val="004A38CF"/>
    <w:rsid w:val="004A5E23"/>
    <w:rsid w:val="004A62BA"/>
    <w:rsid w:val="004C5EFD"/>
    <w:rsid w:val="004C7CAC"/>
    <w:rsid w:val="004D0859"/>
    <w:rsid w:val="004D586D"/>
    <w:rsid w:val="004E13C9"/>
    <w:rsid w:val="004E287B"/>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E6745"/>
    <w:rsid w:val="005F76D5"/>
    <w:rsid w:val="006054AA"/>
    <w:rsid w:val="0062239F"/>
    <w:rsid w:val="0062245C"/>
    <w:rsid w:val="006351A7"/>
    <w:rsid w:val="00640DE7"/>
    <w:rsid w:val="00641192"/>
    <w:rsid w:val="00652804"/>
    <w:rsid w:val="006576FA"/>
    <w:rsid w:val="00675205"/>
    <w:rsid w:val="00677228"/>
    <w:rsid w:val="00693BD5"/>
    <w:rsid w:val="006A28F5"/>
    <w:rsid w:val="006A6881"/>
    <w:rsid w:val="006A6965"/>
    <w:rsid w:val="006A7284"/>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357D2"/>
    <w:rsid w:val="007443DC"/>
    <w:rsid w:val="00750DBF"/>
    <w:rsid w:val="00753DD4"/>
    <w:rsid w:val="00753DDF"/>
    <w:rsid w:val="007847A3"/>
    <w:rsid w:val="007855D9"/>
    <w:rsid w:val="00790E97"/>
    <w:rsid w:val="007B29D0"/>
    <w:rsid w:val="007B438D"/>
    <w:rsid w:val="007B5088"/>
    <w:rsid w:val="007C5CB3"/>
    <w:rsid w:val="00802F15"/>
    <w:rsid w:val="008078D7"/>
    <w:rsid w:val="00816202"/>
    <w:rsid w:val="008170AC"/>
    <w:rsid w:val="008372CA"/>
    <w:rsid w:val="0086236D"/>
    <w:rsid w:val="00871DBA"/>
    <w:rsid w:val="00882B8E"/>
    <w:rsid w:val="00884916"/>
    <w:rsid w:val="008865F4"/>
    <w:rsid w:val="0089687C"/>
    <w:rsid w:val="008B3BE3"/>
    <w:rsid w:val="008B3E8D"/>
    <w:rsid w:val="008C31B7"/>
    <w:rsid w:val="008D701C"/>
    <w:rsid w:val="008E07FB"/>
    <w:rsid w:val="008F3EEB"/>
    <w:rsid w:val="008F580D"/>
    <w:rsid w:val="00902B79"/>
    <w:rsid w:val="00902C55"/>
    <w:rsid w:val="00925E48"/>
    <w:rsid w:val="00926C10"/>
    <w:rsid w:val="00932FC7"/>
    <w:rsid w:val="0093611D"/>
    <w:rsid w:val="009473C5"/>
    <w:rsid w:val="00950FC2"/>
    <w:rsid w:val="009544A8"/>
    <w:rsid w:val="0096566C"/>
    <w:rsid w:val="00972A29"/>
    <w:rsid w:val="00974609"/>
    <w:rsid w:val="00974E8C"/>
    <w:rsid w:val="00982E78"/>
    <w:rsid w:val="009A3DB2"/>
    <w:rsid w:val="009C5976"/>
    <w:rsid w:val="009C5DCC"/>
    <w:rsid w:val="009C5EB5"/>
    <w:rsid w:val="009C790D"/>
    <w:rsid w:val="009D272F"/>
    <w:rsid w:val="009D34AC"/>
    <w:rsid w:val="009E0D72"/>
    <w:rsid w:val="009E1AD4"/>
    <w:rsid w:val="009E5416"/>
    <w:rsid w:val="00A36142"/>
    <w:rsid w:val="00A40AFA"/>
    <w:rsid w:val="00A40B19"/>
    <w:rsid w:val="00A56A9B"/>
    <w:rsid w:val="00A95CD9"/>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76B22"/>
    <w:rsid w:val="00B805AF"/>
    <w:rsid w:val="00B837BD"/>
    <w:rsid w:val="00B83F72"/>
    <w:rsid w:val="00B95160"/>
    <w:rsid w:val="00B95EC7"/>
    <w:rsid w:val="00BB16F4"/>
    <w:rsid w:val="00BB1C8A"/>
    <w:rsid w:val="00BB73EF"/>
    <w:rsid w:val="00BD2767"/>
    <w:rsid w:val="00BF6FA5"/>
    <w:rsid w:val="00C013B9"/>
    <w:rsid w:val="00C046AB"/>
    <w:rsid w:val="00C07DD8"/>
    <w:rsid w:val="00C12A22"/>
    <w:rsid w:val="00C1575A"/>
    <w:rsid w:val="00C2000C"/>
    <w:rsid w:val="00C25D4D"/>
    <w:rsid w:val="00C30319"/>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CF7CED"/>
    <w:rsid w:val="00D01DA0"/>
    <w:rsid w:val="00D02618"/>
    <w:rsid w:val="00D0455B"/>
    <w:rsid w:val="00D051BE"/>
    <w:rsid w:val="00D205FC"/>
    <w:rsid w:val="00D37BB0"/>
    <w:rsid w:val="00D55BFA"/>
    <w:rsid w:val="00D670D5"/>
    <w:rsid w:val="00D70C73"/>
    <w:rsid w:val="00D74A06"/>
    <w:rsid w:val="00D76AC3"/>
    <w:rsid w:val="00D85A00"/>
    <w:rsid w:val="00D87223"/>
    <w:rsid w:val="00DB438D"/>
    <w:rsid w:val="00DD3F0C"/>
    <w:rsid w:val="00DF26FF"/>
    <w:rsid w:val="00DF7771"/>
    <w:rsid w:val="00E23AD5"/>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0505"/>
    <w:rsid w:val="00F27B34"/>
    <w:rsid w:val="00F8191D"/>
    <w:rsid w:val="00FB1867"/>
    <w:rsid w:val="00FB5B94"/>
    <w:rsid w:val="00FB674A"/>
    <w:rsid w:val="00FC2FF1"/>
    <w:rsid w:val="00FD7864"/>
    <w:rsid w:val="00FF05C9"/>
    <w:rsid w:val="00FF121F"/>
    <w:rsid w:val="00FF5FC5"/>
    <w:rsid w:val="01825996"/>
    <w:rsid w:val="2C8665EE"/>
    <w:rsid w:val="5D810AA5"/>
    <w:rsid w:val="6176180D"/>
    <w:rsid w:val="75EE5D3C"/>
    <w:rsid w:val="7DD9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 w:type="paragraph" w:styleId="ab">
    <w:name w:val="Date"/>
    <w:basedOn w:val="a"/>
    <w:next w:val="a"/>
    <w:link w:val="Char4"/>
    <w:rsid w:val="00255905"/>
    <w:pPr>
      <w:ind w:leftChars="2500" w:left="100"/>
    </w:pPr>
  </w:style>
  <w:style w:type="character" w:customStyle="1" w:styleId="Char4">
    <w:name w:val="日期 Char"/>
    <w:basedOn w:val="a0"/>
    <w:link w:val="ab"/>
    <w:rsid w:val="0025590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qFormat/>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qFormat/>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 w:type="paragraph" w:styleId="ab">
    <w:name w:val="Date"/>
    <w:basedOn w:val="a"/>
    <w:next w:val="a"/>
    <w:link w:val="Char4"/>
    <w:rsid w:val="00255905"/>
    <w:pPr>
      <w:ind w:leftChars="2500" w:left="100"/>
    </w:pPr>
  </w:style>
  <w:style w:type="character" w:customStyle="1" w:styleId="Char4">
    <w:name w:val="日期 Char"/>
    <w:basedOn w:val="a0"/>
    <w:link w:val="ab"/>
    <w:rsid w:val="002559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12</TotalTime>
  <Pages>4</Pages>
  <Words>345</Words>
  <Characters>1970</Characters>
  <Application>Microsoft Office Word</Application>
  <DocSecurity>0</DocSecurity>
  <Lines>16</Lines>
  <Paragraphs>4</Paragraphs>
  <ScaleCrop>false</ScaleCrop>
  <Company>微软中国</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68</cp:revision>
  <cp:lastPrinted>2025-04-14T02:11:00Z</cp:lastPrinted>
  <dcterms:created xsi:type="dcterms:W3CDTF">2021-06-10T06:25:00Z</dcterms:created>
  <dcterms:modified xsi:type="dcterms:W3CDTF">2025-04-14T03:12:00Z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F582441879D34E318B16B5DE615B680B_13</vt:lpwstr>
  </property>
  <property fmtid="{D5CDD505-2E9C-101B-9397-08002B2CF9AE}" pid="5" name="KSOTemplateDocerSaveRecord">
    <vt:lpwstr>eyJoZGlkIjoiZmVkOWE4YzZkMjQ2YmUyZDVkNWVlNWY4MmZkZTUyYzMiLCJ1c2VySWQiOiIyNDQ3Mzk4NDAifQ==</vt:lpwstr>
  </property>
</Properties>
</file>