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8A5A4" w14:textId="77777777" w:rsidR="00C45CD9" w:rsidRDefault="00C45CD9">
      <w:pPr>
        <w:adjustRightInd w:val="0"/>
        <w:snapToGrid w:val="0"/>
        <w:ind w:right="-156" w:hanging="180"/>
        <w:jc w:val="center"/>
        <w:rPr>
          <w:rFonts w:ascii="公文小标宋简" w:eastAsia="公文小标宋简"/>
          <w:b/>
          <w:bCs/>
          <w:smallCaps/>
          <w:snapToGrid w:val="0"/>
          <w:color w:val="000000" w:themeColor="text1"/>
          <w:spacing w:val="56"/>
          <w:kern w:val="0"/>
          <w:sz w:val="72"/>
          <w:szCs w:val="72"/>
        </w:rPr>
      </w:pPr>
      <w:bookmarkStart w:id="0" w:name="_GoBack"/>
      <w:bookmarkEnd w:id="0"/>
    </w:p>
    <w:p w14:paraId="0AA29877" w14:textId="77777777" w:rsidR="00C45CD9" w:rsidRDefault="007C65A1">
      <w:pPr>
        <w:wordWrap w:val="0"/>
        <w:adjustRightInd w:val="0"/>
        <w:snapToGrid w:val="0"/>
        <w:spacing w:line="560" w:lineRule="exact"/>
        <w:ind w:firstLineChars="200" w:firstLine="420"/>
        <w:rPr>
          <w:rFonts w:ascii="仿宋_GB2312"/>
          <w:color w:val="000000" w:themeColor="text1"/>
        </w:rPr>
      </w:pPr>
      <w:r>
        <w:rPr>
          <w:rFonts w:ascii="仿宋_GB2312" w:hint="eastAsia"/>
          <w:color w:val="000000" w:themeColor="text1"/>
        </w:rPr>
        <w:t xml:space="preserve">                                       </w:t>
      </w:r>
      <w:r>
        <w:rPr>
          <w:rFonts w:ascii="仿宋_GB2312" w:eastAsia="仿宋_GB2312" w:hint="eastAsia"/>
          <w:color w:val="000000" w:themeColor="text1"/>
          <w:sz w:val="32"/>
          <w:szCs w:val="32"/>
        </w:rPr>
        <w:t>穗环管影（番）〔</w:t>
      </w:r>
      <w:r>
        <w:rPr>
          <w:rFonts w:ascii="仿宋_GB2312" w:eastAsia="仿宋_GB2312" w:hint="eastAsia"/>
          <w:color w:val="000000" w:themeColor="text1"/>
          <w:sz w:val="32"/>
          <w:szCs w:val="32"/>
        </w:rPr>
        <w:t>202</w:t>
      </w: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42</w:t>
      </w:r>
      <w:r>
        <w:rPr>
          <w:rFonts w:ascii="仿宋_GB2312" w:eastAsia="仿宋_GB2312" w:hint="eastAsia"/>
          <w:color w:val="000000" w:themeColor="text1"/>
          <w:sz w:val="32"/>
          <w:szCs w:val="32"/>
        </w:rPr>
        <w:t>号</w:t>
      </w:r>
    </w:p>
    <w:p w14:paraId="1978C5CD" w14:textId="77777777" w:rsidR="00C45CD9" w:rsidRDefault="00C45CD9">
      <w:pPr>
        <w:spacing w:line="560" w:lineRule="exact"/>
        <w:rPr>
          <w:rFonts w:ascii="黑体" w:eastAsia="黑体"/>
          <w:color w:val="000000" w:themeColor="text1"/>
        </w:rPr>
      </w:pPr>
    </w:p>
    <w:p w14:paraId="766D922C" w14:textId="77777777" w:rsidR="00C45CD9" w:rsidRDefault="00C45CD9">
      <w:pPr>
        <w:adjustRightInd w:val="0"/>
        <w:snapToGrid w:val="0"/>
        <w:spacing w:line="560" w:lineRule="exact"/>
        <w:rPr>
          <w:rFonts w:ascii="仿宋_GB2312"/>
          <w:color w:val="000000" w:themeColor="text1"/>
        </w:rPr>
      </w:pPr>
    </w:p>
    <w:p w14:paraId="77F8DB88" w14:textId="77777777" w:rsidR="00C45CD9" w:rsidRDefault="007C65A1">
      <w:pPr>
        <w:spacing w:line="560" w:lineRule="exact"/>
        <w:jc w:val="center"/>
        <w:rPr>
          <w:rFonts w:ascii="方正小标宋简体" w:eastAsia="方正小标宋简体"/>
          <w:color w:val="000000" w:themeColor="text1"/>
          <w:sz w:val="44"/>
          <w:szCs w:val="44"/>
        </w:rPr>
      </w:pPr>
      <w:r w:rsidRPr="00B2743E">
        <w:rPr>
          <w:rFonts w:ascii="方正小标宋简体" w:eastAsia="方正小标宋简体" w:hint="eastAsia"/>
          <w:color w:val="000000" w:themeColor="text1"/>
          <w:w w:val="95"/>
          <w:kern w:val="0"/>
          <w:sz w:val="44"/>
          <w:szCs w:val="44"/>
          <w:fitText w:val="8800" w:id="259013223"/>
        </w:rPr>
        <w:t>广州市生态环境局关于广州市乾鑫首饰有限公</w:t>
      </w:r>
      <w:r w:rsidRPr="00B2743E">
        <w:rPr>
          <w:rFonts w:ascii="方正小标宋简体" w:eastAsia="方正小标宋简体" w:hint="eastAsia"/>
          <w:color w:val="000000" w:themeColor="text1"/>
          <w:spacing w:val="14"/>
          <w:w w:val="95"/>
          <w:kern w:val="0"/>
          <w:sz w:val="44"/>
          <w:szCs w:val="44"/>
          <w:fitText w:val="8800" w:id="259013223"/>
        </w:rPr>
        <w:t>司</w:t>
      </w:r>
    </w:p>
    <w:p w14:paraId="143D1926" w14:textId="77777777" w:rsidR="00C45CD9" w:rsidRDefault="007C65A1">
      <w:pPr>
        <w:spacing w:line="560" w:lineRule="exact"/>
        <w:jc w:val="center"/>
        <w:rPr>
          <w:rFonts w:ascii="方正小标宋简体" w:eastAsia="方正小标宋简体"/>
          <w:color w:val="000000" w:themeColor="text1"/>
          <w:sz w:val="44"/>
          <w:szCs w:val="44"/>
        </w:rPr>
      </w:pPr>
      <w:r w:rsidRPr="00B2743E">
        <w:rPr>
          <w:rFonts w:ascii="方正小标宋简体" w:eastAsia="方正小标宋简体" w:hint="eastAsia"/>
          <w:color w:val="000000" w:themeColor="text1"/>
          <w:w w:val="95"/>
          <w:kern w:val="0"/>
          <w:sz w:val="44"/>
          <w:szCs w:val="44"/>
          <w:fitText w:val="8800" w:id="94783916"/>
        </w:rPr>
        <w:t>年产黄金饰品</w:t>
      </w:r>
      <w:r w:rsidRPr="00B2743E">
        <w:rPr>
          <w:rFonts w:ascii="方正小标宋简体" w:eastAsia="方正小标宋简体" w:hint="eastAsia"/>
          <w:color w:val="000000" w:themeColor="text1"/>
          <w:w w:val="95"/>
          <w:kern w:val="0"/>
          <w:sz w:val="44"/>
          <w:szCs w:val="44"/>
          <w:fitText w:val="8800" w:id="94783916"/>
        </w:rPr>
        <w:t>3</w:t>
      </w:r>
      <w:r w:rsidRPr="00B2743E">
        <w:rPr>
          <w:rFonts w:ascii="方正小标宋简体" w:eastAsia="方正小标宋简体" w:hint="eastAsia"/>
          <w:color w:val="000000" w:themeColor="text1"/>
          <w:w w:val="95"/>
          <w:kern w:val="0"/>
          <w:sz w:val="44"/>
          <w:szCs w:val="44"/>
          <w:fitText w:val="8800" w:id="94783916"/>
        </w:rPr>
        <w:t>吨、银饰品</w:t>
      </w:r>
      <w:r w:rsidRPr="00B2743E">
        <w:rPr>
          <w:rFonts w:ascii="方正小标宋简体" w:eastAsia="方正小标宋简体" w:hint="eastAsia"/>
          <w:color w:val="000000" w:themeColor="text1"/>
          <w:w w:val="95"/>
          <w:kern w:val="0"/>
          <w:sz w:val="44"/>
          <w:szCs w:val="44"/>
          <w:fitText w:val="8800" w:id="94783916"/>
        </w:rPr>
        <w:t>12</w:t>
      </w:r>
      <w:r w:rsidRPr="00B2743E">
        <w:rPr>
          <w:rFonts w:ascii="方正小标宋简体" w:eastAsia="方正小标宋简体" w:hint="eastAsia"/>
          <w:color w:val="000000" w:themeColor="text1"/>
          <w:w w:val="95"/>
          <w:kern w:val="0"/>
          <w:sz w:val="44"/>
          <w:szCs w:val="44"/>
          <w:fitText w:val="8800" w:id="94783916"/>
        </w:rPr>
        <w:t>吨、铜饰品</w:t>
      </w:r>
      <w:r w:rsidRPr="00B2743E">
        <w:rPr>
          <w:rFonts w:ascii="方正小标宋简体" w:eastAsia="方正小标宋简体" w:hint="eastAsia"/>
          <w:color w:val="000000" w:themeColor="text1"/>
          <w:w w:val="95"/>
          <w:kern w:val="0"/>
          <w:sz w:val="44"/>
          <w:szCs w:val="44"/>
          <w:fitText w:val="8800" w:id="94783916"/>
        </w:rPr>
        <w:t>8</w:t>
      </w:r>
      <w:r w:rsidRPr="00B2743E">
        <w:rPr>
          <w:rFonts w:ascii="方正小标宋简体" w:eastAsia="方正小标宋简体" w:hint="eastAsia"/>
          <w:color w:val="000000" w:themeColor="text1"/>
          <w:spacing w:val="46"/>
          <w:w w:val="95"/>
          <w:kern w:val="0"/>
          <w:sz w:val="44"/>
          <w:szCs w:val="44"/>
          <w:fitText w:val="8800" w:id="94783916"/>
        </w:rPr>
        <w:t>吨</w:t>
      </w:r>
    </w:p>
    <w:p w14:paraId="2F19F064" w14:textId="77777777" w:rsidR="00C45CD9" w:rsidRDefault="007C65A1">
      <w:pPr>
        <w:spacing w:line="560"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建设项目环境影响报告表的批复</w:t>
      </w:r>
    </w:p>
    <w:p w14:paraId="522FEEAE" w14:textId="77777777" w:rsidR="00C45CD9" w:rsidRDefault="00C45CD9">
      <w:pPr>
        <w:spacing w:line="560" w:lineRule="exact"/>
        <w:rPr>
          <w:rFonts w:ascii="仿宋_GB2312" w:eastAsia="仿宋_GB2312"/>
          <w:color w:val="000000" w:themeColor="text1"/>
          <w:sz w:val="32"/>
          <w:szCs w:val="32"/>
        </w:rPr>
      </w:pPr>
    </w:p>
    <w:p w14:paraId="762FC833" w14:textId="77777777" w:rsidR="00C45CD9" w:rsidRDefault="007C65A1">
      <w:pPr>
        <w:spacing w:line="56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广州市乾鑫首饰有限公司（</w:t>
      </w:r>
      <w:r>
        <w:rPr>
          <w:rFonts w:ascii="仿宋_GB2312" w:eastAsia="仿宋_GB2312" w:hint="eastAsia"/>
          <w:color w:val="000000" w:themeColor="text1"/>
          <w:sz w:val="32"/>
          <w:szCs w:val="32"/>
        </w:rPr>
        <w:t>91440113MAE7EBJT31</w:t>
      </w:r>
      <w:r>
        <w:rPr>
          <w:rFonts w:ascii="仿宋_GB2312" w:eastAsia="仿宋_GB2312" w:hint="eastAsia"/>
          <w:color w:val="000000" w:themeColor="text1"/>
          <w:sz w:val="32"/>
          <w:szCs w:val="32"/>
        </w:rPr>
        <w:t>）：</w:t>
      </w:r>
    </w:p>
    <w:p w14:paraId="25E07FA6" w14:textId="77777777" w:rsidR="00C45CD9" w:rsidRDefault="007C65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你单位报送的《广州市乾鑫首饰有限公司年产黄金饰品</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吨、银饰品</w:t>
      </w:r>
      <w:r>
        <w:rPr>
          <w:rFonts w:ascii="仿宋_GB2312" w:eastAsia="仿宋_GB2312" w:hint="eastAsia"/>
          <w:color w:val="000000" w:themeColor="text1"/>
          <w:sz w:val="32"/>
          <w:szCs w:val="32"/>
        </w:rPr>
        <w:t>12</w:t>
      </w:r>
      <w:r>
        <w:rPr>
          <w:rFonts w:ascii="仿宋_GB2312" w:eastAsia="仿宋_GB2312" w:hint="eastAsia"/>
          <w:color w:val="000000" w:themeColor="text1"/>
          <w:sz w:val="32"/>
          <w:szCs w:val="32"/>
        </w:rPr>
        <w:t>吨、铜饰品</w:t>
      </w:r>
      <w:r>
        <w:rPr>
          <w:rFonts w:ascii="仿宋_GB2312" w:eastAsia="仿宋_GB2312" w:hint="eastAsia"/>
          <w:color w:val="000000" w:themeColor="text1"/>
          <w:sz w:val="32"/>
          <w:szCs w:val="32"/>
        </w:rPr>
        <w:t>8</w:t>
      </w:r>
      <w:r>
        <w:rPr>
          <w:rFonts w:ascii="仿宋_GB2312" w:eastAsia="仿宋_GB2312" w:hint="eastAsia"/>
          <w:color w:val="000000" w:themeColor="text1"/>
          <w:sz w:val="32"/>
          <w:szCs w:val="32"/>
        </w:rPr>
        <w:t>吨建设项目环境影响报告表》（以下简称《报告表》）及附送资料收悉。经研究，现批复如下：</w:t>
      </w:r>
    </w:p>
    <w:p w14:paraId="494928EB" w14:textId="77777777" w:rsidR="00C45CD9" w:rsidRDefault="007C65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一、广州市乾鑫首饰有限公司年产黄金饰品</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吨、银饰品</w:t>
      </w:r>
      <w:r>
        <w:rPr>
          <w:rFonts w:ascii="仿宋_GB2312" w:eastAsia="仿宋_GB2312" w:hint="eastAsia"/>
          <w:color w:val="000000" w:themeColor="text1"/>
          <w:sz w:val="32"/>
          <w:szCs w:val="32"/>
        </w:rPr>
        <w:t>12</w:t>
      </w:r>
      <w:r>
        <w:rPr>
          <w:rFonts w:ascii="仿宋_GB2312" w:eastAsia="仿宋_GB2312" w:hint="eastAsia"/>
          <w:color w:val="000000" w:themeColor="text1"/>
          <w:sz w:val="32"/>
          <w:szCs w:val="32"/>
        </w:rPr>
        <w:t>吨、铜饰品</w:t>
      </w:r>
      <w:r>
        <w:rPr>
          <w:rFonts w:ascii="仿宋_GB2312" w:eastAsia="仿宋_GB2312" w:hint="eastAsia"/>
          <w:color w:val="000000" w:themeColor="text1"/>
          <w:sz w:val="32"/>
          <w:szCs w:val="32"/>
        </w:rPr>
        <w:t>8</w:t>
      </w:r>
      <w:r>
        <w:rPr>
          <w:rFonts w:ascii="仿宋_GB2312" w:eastAsia="仿宋_GB2312" w:hint="eastAsia"/>
          <w:color w:val="000000" w:themeColor="text1"/>
          <w:sz w:val="32"/>
          <w:szCs w:val="32"/>
        </w:rPr>
        <w:t>吨建设项目（以下简称“该项目”）位于广州市番禺区沙湾街福龙路</w:t>
      </w:r>
      <w:r>
        <w:rPr>
          <w:rFonts w:ascii="仿宋_GB2312" w:eastAsia="仿宋_GB2312" w:hint="eastAsia"/>
          <w:color w:val="000000" w:themeColor="text1"/>
          <w:sz w:val="32"/>
          <w:szCs w:val="32"/>
        </w:rPr>
        <w:t>999</w:t>
      </w:r>
      <w:r>
        <w:rPr>
          <w:rFonts w:ascii="仿宋_GB2312" w:eastAsia="仿宋_GB2312" w:hint="eastAsia"/>
          <w:color w:val="000000" w:themeColor="text1"/>
          <w:sz w:val="32"/>
          <w:szCs w:val="32"/>
        </w:rPr>
        <w:t>号</w:t>
      </w:r>
      <w:r>
        <w:rPr>
          <w:rFonts w:ascii="仿宋_GB2312" w:eastAsia="仿宋_GB2312" w:hint="eastAsia"/>
          <w:color w:val="000000" w:themeColor="text1"/>
          <w:sz w:val="32"/>
          <w:szCs w:val="32"/>
        </w:rPr>
        <w:t>14</w:t>
      </w:r>
      <w:r>
        <w:rPr>
          <w:rFonts w:ascii="仿宋_GB2312" w:eastAsia="仿宋_GB2312" w:hint="eastAsia"/>
          <w:color w:val="000000" w:themeColor="text1"/>
          <w:sz w:val="32"/>
          <w:szCs w:val="32"/>
        </w:rPr>
        <w:t>座四层</w:t>
      </w:r>
      <w:r>
        <w:rPr>
          <w:rFonts w:ascii="仿宋_GB2312" w:eastAsia="仿宋_GB2312" w:hint="eastAsia"/>
          <w:color w:val="000000" w:themeColor="text1"/>
          <w:sz w:val="32"/>
          <w:szCs w:val="32"/>
        </w:rPr>
        <w:t>402</w:t>
      </w:r>
      <w:r>
        <w:rPr>
          <w:rFonts w:ascii="仿宋_GB2312" w:eastAsia="仿宋_GB2312" w:hint="eastAsia"/>
          <w:color w:val="000000" w:themeColor="text1"/>
          <w:sz w:val="32"/>
          <w:szCs w:val="32"/>
        </w:rPr>
        <w:t>，申报内容为</w:t>
      </w:r>
      <w:r>
        <w:rPr>
          <w:rFonts w:ascii="仿宋_GB2312" w:eastAsia="仿宋_GB2312" w:hint="eastAsia"/>
          <w:color w:val="000000" w:themeColor="text1"/>
          <w:sz w:val="32"/>
          <w:szCs w:val="32"/>
        </w:rPr>
        <w:t>从事珠宝首饰的生产，年产黄金饰品</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吨、银饰品</w:t>
      </w:r>
      <w:r>
        <w:rPr>
          <w:rFonts w:ascii="仿宋_GB2312" w:eastAsia="仿宋_GB2312" w:hint="eastAsia"/>
          <w:color w:val="000000" w:themeColor="text1"/>
          <w:sz w:val="32"/>
          <w:szCs w:val="32"/>
        </w:rPr>
        <w:t>12</w:t>
      </w:r>
      <w:r>
        <w:rPr>
          <w:rFonts w:ascii="仿宋_GB2312" w:eastAsia="仿宋_GB2312" w:hint="eastAsia"/>
          <w:color w:val="000000" w:themeColor="text1"/>
          <w:sz w:val="32"/>
          <w:szCs w:val="32"/>
        </w:rPr>
        <w:t>吨、铜饰品</w:t>
      </w:r>
      <w:r>
        <w:rPr>
          <w:rFonts w:ascii="仿宋_GB2312" w:eastAsia="仿宋_GB2312" w:hint="eastAsia"/>
          <w:color w:val="000000" w:themeColor="text1"/>
          <w:sz w:val="32"/>
          <w:szCs w:val="32"/>
        </w:rPr>
        <w:t>8</w:t>
      </w:r>
      <w:r>
        <w:rPr>
          <w:rFonts w:ascii="仿宋_GB2312" w:eastAsia="仿宋_GB2312" w:hint="eastAsia"/>
          <w:color w:val="000000" w:themeColor="text1"/>
          <w:sz w:val="32"/>
          <w:szCs w:val="32"/>
        </w:rPr>
        <w:t>吨</w:t>
      </w:r>
      <w:r>
        <w:rPr>
          <w:rFonts w:ascii="仿宋_GB2312" w:eastAsia="仿宋_GB2312" w:hint="eastAsia"/>
          <w:color w:val="000000" w:themeColor="text1"/>
          <w:sz w:val="32"/>
          <w:szCs w:val="32"/>
        </w:rPr>
        <w:t>。该项目建筑面积</w:t>
      </w:r>
      <w:r>
        <w:rPr>
          <w:rFonts w:ascii="仿宋_GB2312" w:eastAsia="仿宋_GB2312" w:hint="eastAsia"/>
          <w:color w:val="000000" w:themeColor="text1"/>
          <w:sz w:val="32"/>
          <w:szCs w:val="32"/>
        </w:rPr>
        <w:t>1003.3</w:t>
      </w:r>
      <w:r>
        <w:rPr>
          <w:rFonts w:ascii="仿宋_GB2312" w:eastAsia="仿宋_GB2312" w:hint="eastAsia"/>
          <w:color w:val="000000" w:themeColor="text1"/>
          <w:sz w:val="32"/>
          <w:szCs w:val="32"/>
        </w:rPr>
        <w:t>平方米，</w:t>
      </w:r>
      <w:r>
        <w:rPr>
          <w:rFonts w:ascii="仿宋_GB2312" w:eastAsia="仿宋_GB2312" w:hint="eastAsia"/>
          <w:color w:val="000000" w:themeColor="text1"/>
          <w:sz w:val="32"/>
          <w:szCs w:val="32"/>
        </w:rPr>
        <w:t>租用</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栋四层建筑物第四层的西侧进行建设</w:t>
      </w:r>
      <w:r>
        <w:rPr>
          <w:rFonts w:ascii="仿宋_GB2312" w:eastAsia="仿宋_GB2312" w:hint="eastAsia"/>
          <w:color w:val="000000" w:themeColor="text1"/>
          <w:sz w:val="32"/>
          <w:szCs w:val="32"/>
        </w:rPr>
        <w:t>；主要设备有自动真空加压铸造机</w:t>
      </w:r>
      <w:r>
        <w:rPr>
          <w:rFonts w:ascii="仿宋_GB2312" w:eastAsia="仿宋_GB2312" w:hint="eastAsia"/>
          <w:color w:val="000000" w:themeColor="text1"/>
          <w:sz w:val="32"/>
          <w:szCs w:val="32"/>
        </w:rPr>
        <w:t>14</w:t>
      </w:r>
      <w:r>
        <w:rPr>
          <w:rFonts w:ascii="仿宋_GB2312" w:eastAsia="仿宋_GB2312" w:hint="eastAsia"/>
          <w:color w:val="000000" w:themeColor="text1"/>
          <w:sz w:val="32"/>
          <w:szCs w:val="32"/>
        </w:rPr>
        <w:t>台、冷水机</w:t>
      </w:r>
      <w:r>
        <w:rPr>
          <w:rFonts w:ascii="仿宋_GB2312" w:eastAsia="仿宋_GB2312" w:hint="eastAsia"/>
          <w:color w:val="000000" w:themeColor="text1"/>
          <w:sz w:val="32"/>
          <w:szCs w:val="32"/>
        </w:rPr>
        <w:t>14</w:t>
      </w:r>
      <w:r>
        <w:rPr>
          <w:rFonts w:ascii="仿宋_GB2312" w:eastAsia="仿宋_GB2312" w:hint="eastAsia"/>
          <w:color w:val="000000" w:themeColor="text1"/>
          <w:sz w:val="32"/>
          <w:szCs w:val="32"/>
        </w:rPr>
        <w:t>台、风冷真空泵</w:t>
      </w:r>
      <w:r>
        <w:rPr>
          <w:rFonts w:ascii="仿宋_GB2312" w:eastAsia="仿宋_GB2312" w:hint="eastAsia"/>
          <w:color w:val="000000" w:themeColor="text1"/>
          <w:sz w:val="32"/>
          <w:szCs w:val="32"/>
        </w:rPr>
        <w:t>14</w:t>
      </w:r>
      <w:r>
        <w:rPr>
          <w:rFonts w:ascii="仿宋_GB2312" w:eastAsia="仿宋_GB2312" w:hint="eastAsia"/>
          <w:color w:val="000000" w:themeColor="text1"/>
          <w:sz w:val="32"/>
          <w:szCs w:val="32"/>
        </w:rPr>
        <w:t>台、吸索铸造机</w:t>
      </w:r>
      <w:r>
        <w:rPr>
          <w:rFonts w:ascii="仿宋_GB2312" w:eastAsia="仿宋_GB2312" w:hint="eastAsia"/>
          <w:color w:val="000000" w:themeColor="text1"/>
          <w:sz w:val="32"/>
          <w:szCs w:val="32"/>
        </w:rPr>
        <w:t>7</w:t>
      </w:r>
      <w:r>
        <w:rPr>
          <w:rFonts w:ascii="仿宋_GB2312" w:eastAsia="仿宋_GB2312" w:hint="eastAsia"/>
          <w:color w:val="000000" w:themeColor="text1"/>
          <w:sz w:val="32"/>
          <w:szCs w:val="32"/>
        </w:rPr>
        <w:t>台、高温焗炉</w:t>
      </w:r>
      <w:r>
        <w:rPr>
          <w:rFonts w:ascii="仿宋_GB2312" w:eastAsia="仿宋_GB2312" w:hint="eastAsia"/>
          <w:color w:val="000000" w:themeColor="text1"/>
          <w:sz w:val="32"/>
          <w:szCs w:val="32"/>
        </w:rPr>
        <w:t>28</w:t>
      </w:r>
      <w:r>
        <w:rPr>
          <w:rFonts w:ascii="仿宋_GB2312" w:eastAsia="仿宋_GB2312" w:hint="eastAsia"/>
          <w:color w:val="000000" w:themeColor="text1"/>
          <w:sz w:val="32"/>
          <w:szCs w:val="32"/>
        </w:rPr>
        <w:t>台、铸造工序火枪</w:t>
      </w:r>
      <w:r>
        <w:rPr>
          <w:rFonts w:ascii="仿宋_GB2312" w:eastAsia="仿宋_GB2312" w:hint="eastAsia"/>
          <w:color w:val="000000" w:themeColor="text1"/>
          <w:sz w:val="32"/>
          <w:szCs w:val="32"/>
        </w:rPr>
        <w:t>14</w:t>
      </w:r>
      <w:r>
        <w:rPr>
          <w:rFonts w:ascii="仿宋_GB2312" w:eastAsia="仿宋_GB2312" w:hint="eastAsia"/>
          <w:color w:val="000000" w:themeColor="text1"/>
          <w:sz w:val="32"/>
          <w:szCs w:val="32"/>
        </w:rPr>
        <w:t>支、搅粉机</w:t>
      </w:r>
      <w:r>
        <w:rPr>
          <w:rFonts w:ascii="仿宋_GB2312" w:eastAsia="仿宋_GB2312" w:hint="eastAsia"/>
          <w:color w:val="000000" w:themeColor="text1"/>
          <w:sz w:val="32"/>
          <w:szCs w:val="32"/>
        </w:rPr>
        <w:t>14</w:t>
      </w:r>
      <w:r>
        <w:rPr>
          <w:rFonts w:ascii="仿宋_GB2312" w:eastAsia="仿宋_GB2312" w:hint="eastAsia"/>
          <w:color w:val="000000" w:themeColor="text1"/>
          <w:sz w:val="32"/>
          <w:szCs w:val="32"/>
        </w:rPr>
        <w:t>台、水冷真空泵</w:t>
      </w:r>
      <w:r>
        <w:rPr>
          <w:rFonts w:ascii="仿宋_GB2312" w:eastAsia="仿宋_GB2312" w:hint="eastAsia"/>
          <w:color w:val="000000" w:themeColor="text1"/>
          <w:sz w:val="32"/>
          <w:szCs w:val="32"/>
        </w:rPr>
        <w:t>14</w:t>
      </w:r>
      <w:r>
        <w:rPr>
          <w:rFonts w:ascii="仿宋_GB2312" w:eastAsia="仿宋_GB2312" w:hint="eastAsia"/>
          <w:color w:val="000000" w:themeColor="text1"/>
          <w:sz w:val="32"/>
          <w:szCs w:val="32"/>
        </w:rPr>
        <w:t>台、电烙铁</w:t>
      </w:r>
      <w:r>
        <w:rPr>
          <w:rFonts w:ascii="仿宋_GB2312" w:eastAsia="仿宋_GB2312" w:hint="eastAsia"/>
          <w:color w:val="000000" w:themeColor="text1"/>
          <w:sz w:val="32"/>
          <w:szCs w:val="32"/>
        </w:rPr>
        <w:t>10</w:t>
      </w:r>
      <w:r>
        <w:rPr>
          <w:rFonts w:ascii="仿宋_GB2312" w:eastAsia="仿宋_GB2312" w:hint="eastAsia"/>
          <w:color w:val="000000" w:themeColor="text1"/>
          <w:sz w:val="32"/>
          <w:szCs w:val="32"/>
        </w:rPr>
        <w:t>台、螺杆空气压缩机</w:t>
      </w:r>
      <w:r>
        <w:rPr>
          <w:rFonts w:ascii="仿宋_GB2312" w:eastAsia="仿宋_GB2312" w:hint="eastAsia"/>
          <w:color w:val="000000" w:themeColor="text1"/>
          <w:sz w:val="32"/>
          <w:szCs w:val="32"/>
        </w:rPr>
        <w:t>7</w:t>
      </w:r>
      <w:r>
        <w:rPr>
          <w:rFonts w:ascii="仿宋_GB2312" w:eastAsia="仿宋_GB2312" w:hint="eastAsia"/>
          <w:color w:val="000000" w:themeColor="text1"/>
          <w:sz w:val="32"/>
          <w:szCs w:val="32"/>
        </w:rPr>
        <w:t>台、冲洗机</w:t>
      </w:r>
      <w:r>
        <w:rPr>
          <w:rFonts w:ascii="仿宋_GB2312" w:eastAsia="仿宋_GB2312" w:hint="eastAsia"/>
          <w:color w:val="000000" w:themeColor="text1"/>
          <w:sz w:val="32"/>
          <w:szCs w:val="32"/>
        </w:rPr>
        <w:t>7</w:t>
      </w:r>
      <w:r>
        <w:rPr>
          <w:rFonts w:ascii="仿宋_GB2312" w:eastAsia="仿宋_GB2312" w:hint="eastAsia"/>
          <w:color w:val="000000" w:themeColor="text1"/>
          <w:sz w:val="32"/>
          <w:szCs w:val="32"/>
        </w:rPr>
        <w:t>台、超声波清洗机</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台、注蜡机</w:t>
      </w:r>
      <w:r>
        <w:rPr>
          <w:rFonts w:ascii="仿宋_GB2312" w:eastAsia="仿宋_GB2312" w:hint="eastAsia"/>
          <w:color w:val="000000" w:themeColor="text1"/>
          <w:sz w:val="32"/>
          <w:szCs w:val="32"/>
        </w:rPr>
        <w:t>20</w:t>
      </w:r>
      <w:r>
        <w:rPr>
          <w:rFonts w:ascii="仿宋_GB2312" w:eastAsia="仿宋_GB2312" w:hint="eastAsia"/>
          <w:color w:val="000000" w:themeColor="text1"/>
          <w:sz w:val="32"/>
          <w:szCs w:val="32"/>
        </w:rPr>
        <w:t>台、真空注蜡机</w:t>
      </w:r>
      <w:r>
        <w:rPr>
          <w:rFonts w:ascii="仿宋_GB2312" w:eastAsia="仿宋_GB2312" w:hint="eastAsia"/>
          <w:color w:val="000000" w:themeColor="text1"/>
          <w:sz w:val="32"/>
          <w:szCs w:val="32"/>
        </w:rPr>
        <w:t>14</w:t>
      </w:r>
      <w:r>
        <w:rPr>
          <w:rFonts w:ascii="仿宋_GB2312" w:eastAsia="仿宋_GB2312" w:hint="eastAsia"/>
          <w:color w:val="000000" w:themeColor="text1"/>
          <w:sz w:val="32"/>
          <w:szCs w:val="32"/>
        </w:rPr>
        <w:t>台等</w:t>
      </w:r>
      <w:r>
        <w:rPr>
          <w:rFonts w:ascii="仿宋_GB2312" w:eastAsia="仿宋_GB2312" w:hint="eastAsia"/>
          <w:color w:val="000000" w:themeColor="text1"/>
          <w:sz w:val="32"/>
          <w:szCs w:val="32"/>
        </w:rPr>
        <w:t>；员工</w:t>
      </w:r>
      <w:r>
        <w:rPr>
          <w:rFonts w:ascii="仿宋_GB2312" w:eastAsia="仿宋_GB2312" w:hint="eastAsia"/>
          <w:color w:val="000000" w:themeColor="text1"/>
          <w:sz w:val="32"/>
          <w:szCs w:val="32"/>
        </w:rPr>
        <w:t>70</w:t>
      </w:r>
      <w:r>
        <w:rPr>
          <w:rFonts w:ascii="仿宋_GB2312" w:eastAsia="仿宋_GB2312" w:hint="eastAsia"/>
          <w:color w:val="000000" w:themeColor="text1"/>
          <w:sz w:val="32"/>
          <w:szCs w:val="32"/>
        </w:rPr>
        <w:t>名，内部不安排食宿。</w:t>
      </w:r>
      <w:r>
        <w:rPr>
          <w:rFonts w:ascii="仿宋_GB2312" w:eastAsia="仿宋_GB2312" w:hint="eastAsia"/>
          <w:color w:val="000000" w:themeColor="text1"/>
          <w:sz w:val="32"/>
          <w:szCs w:val="32"/>
        </w:rPr>
        <w:t>该项目不设炸色、电金、电解抛光、熔金回收等工序，不使用氰化物、氟化物及含镍、铅、铬等物料。</w:t>
      </w:r>
    </w:p>
    <w:p w14:paraId="3781EE41" w14:textId="77777777" w:rsidR="00C45CD9" w:rsidRDefault="007C65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按照《报告表》的评价结论，在落实各项环境保护措施后，该项目产生的污染物及不良环境影响能够得到有效控制，从环境保护角度，在拟选址处建设可行。经审查，我局原则同意《报告表》评价结论。该项目应当按照《报告表》所述性质、规模、地点、生产工艺和环境保护措施进行建设。</w:t>
      </w:r>
    </w:p>
    <w:p w14:paraId="30FFD88C" w14:textId="77777777" w:rsidR="00C45CD9" w:rsidRDefault="007C65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二、该项目各类污染物排放控制要求如下：</w:t>
      </w:r>
    </w:p>
    <w:p w14:paraId="72CAAD5F" w14:textId="77777777" w:rsidR="00C45CD9" w:rsidRDefault="007C65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w:t>
      </w:r>
      <w:r>
        <w:rPr>
          <w:rFonts w:ascii="仿宋_GB2312" w:eastAsia="仿宋_GB2312" w:hint="eastAsia"/>
          <w:color w:val="000000" w:themeColor="text1"/>
          <w:sz w:val="32"/>
          <w:szCs w:val="32"/>
        </w:rPr>
        <w:t>水污染物</w:t>
      </w:r>
      <w:r>
        <w:rPr>
          <w:rFonts w:ascii="仿宋_GB2312" w:eastAsia="仿宋_GB2312" w:hint="eastAsia"/>
          <w:color w:val="000000" w:themeColor="text1"/>
          <w:sz w:val="32"/>
          <w:szCs w:val="32"/>
        </w:rPr>
        <w:t>排放执行广东省《水污染物排放限值》（</w:t>
      </w:r>
      <w:r>
        <w:rPr>
          <w:rFonts w:ascii="仿宋_GB2312" w:eastAsia="仿宋_GB2312" w:hint="eastAsia"/>
          <w:color w:val="000000" w:themeColor="text1"/>
          <w:sz w:val="32"/>
          <w:szCs w:val="32"/>
        </w:rPr>
        <w:t>DB</w:t>
      </w:r>
      <w:r>
        <w:rPr>
          <w:rFonts w:ascii="仿宋_GB2312" w:eastAsia="仿宋_GB2312" w:hint="eastAsia"/>
          <w:color w:val="000000" w:themeColor="text1"/>
          <w:sz w:val="32"/>
          <w:szCs w:val="32"/>
        </w:rPr>
        <w:t>44/26-2001</w:t>
      </w:r>
      <w:r>
        <w:rPr>
          <w:rFonts w:ascii="仿宋_GB2312" w:eastAsia="仿宋_GB2312" w:hint="eastAsia"/>
          <w:color w:val="000000" w:themeColor="text1"/>
          <w:sz w:val="32"/>
          <w:szCs w:val="32"/>
        </w:rPr>
        <w:t>）第二时段三级标准。生活污水排放量不超过</w:t>
      </w:r>
      <w:r>
        <w:rPr>
          <w:rFonts w:ascii="仿宋_GB2312" w:eastAsia="仿宋_GB2312" w:hint="eastAsia"/>
          <w:color w:val="000000" w:themeColor="text1"/>
          <w:sz w:val="32"/>
          <w:szCs w:val="32"/>
        </w:rPr>
        <w:t>560</w:t>
      </w:r>
      <w:r>
        <w:rPr>
          <w:rFonts w:ascii="仿宋_GB2312" w:eastAsia="仿宋_GB2312" w:hint="eastAsia"/>
          <w:color w:val="000000" w:themeColor="text1"/>
          <w:sz w:val="32"/>
          <w:szCs w:val="32"/>
        </w:rPr>
        <w:t>吨</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1.87</w:t>
      </w:r>
      <w:r>
        <w:rPr>
          <w:rFonts w:ascii="仿宋_GB2312" w:eastAsia="仿宋_GB2312" w:hint="eastAsia"/>
          <w:color w:val="000000" w:themeColor="text1"/>
          <w:sz w:val="32"/>
          <w:szCs w:val="32"/>
        </w:rPr>
        <w:t>吨</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日</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；生产废水排放量不超过</w:t>
      </w:r>
      <w:r>
        <w:rPr>
          <w:rFonts w:ascii="仿宋_GB2312" w:eastAsia="仿宋_GB2312" w:hint="eastAsia"/>
          <w:color w:val="000000" w:themeColor="text1"/>
          <w:sz w:val="32"/>
          <w:szCs w:val="32"/>
        </w:rPr>
        <w:t>8629</w:t>
      </w:r>
      <w:r>
        <w:rPr>
          <w:rFonts w:ascii="仿宋_GB2312" w:eastAsia="仿宋_GB2312" w:hint="eastAsia"/>
          <w:color w:val="000000" w:themeColor="text1"/>
          <w:sz w:val="32"/>
          <w:szCs w:val="32"/>
        </w:rPr>
        <w:t>吨</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28.76</w:t>
      </w:r>
      <w:r>
        <w:rPr>
          <w:rFonts w:ascii="仿宋_GB2312" w:eastAsia="仿宋_GB2312" w:hint="eastAsia"/>
          <w:color w:val="000000" w:themeColor="text1"/>
          <w:sz w:val="32"/>
          <w:szCs w:val="32"/>
        </w:rPr>
        <w:t>吨</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日</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w:t>
      </w:r>
    </w:p>
    <w:p w14:paraId="409C9005" w14:textId="77777777" w:rsidR="00C45CD9" w:rsidRDefault="007C65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w:t>
      </w:r>
      <w:r>
        <w:rPr>
          <w:rFonts w:ascii="仿宋_GB2312" w:eastAsia="仿宋_GB2312" w:hint="eastAsia"/>
          <w:color w:val="000000" w:themeColor="text1"/>
          <w:sz w:val="32"/>
          <w:szCs w:val="32"/>
        </w:rPr>
        <w:t>颗粒物</w:t>
      </w:r>
      <w:r>
        <w:rPr>
          <w:rFonts w:ascii="仿宋_GB2312" w:eastAsia="仿宋_GB2312" w:hint="eastAsia"/>
          <w:color w:val="000000" w:themeColor="text1"/>
          <w:sz w:val="32"/>
          <w:szCs w:val="32"/>
        </w:rPr>
        <w:t>有组织</w:t>
      </w:r>
      <w:r>
        <w:rPr>
          <w:rFonts w:ascii="仿宋_GB2312" w:eastAsia="仿宋_GB2312" w:hint="eastAsia"/>
          <w:color w:val="000000" w:themeColor="text1"/>
          <w:sz w:val="32"/>
          <w:szCs w:val="32"/>
        </w:rPr>
        <w:t>排放执行《铸造工业大气污染物排放标准》（</w:t>
      </w:r>
      <w:r>
        <w:rPr>
          <w:rFonts w:ascii="仿宋_GB2312" w:eastAsia="仿宋_GB2312" w:hint="eastAsia"/>
          <w:color w:val="000000" w:themeColor="text1"/>
          <w:sz w:val="32"/>
          <w:szCs w:val="32"/>
        </w:rPr>
        <w:t>GB39726-2020</w:t>
      </w:r>
      <w:r>
        <w:rPr>
          <w:rFonts w:ascii="仿宋_GB2312" w:eastAsia="仿宋_GB2312" w:hint="eastAsia"/>
          <w:color w:val="000000" w:themeColor="text1"/>
          <w:sz w:val="32"/>
          <w:szCs w:val="32"/>
        </w:rPr>
        <w:t>）表</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排放限值</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无组织排放执行</w:t>
      </w:r>
      <w:r>
        <w:rPr>
          <w:rFonts w:ascii="仿宋_GB2312" w:eastAsia="仿宋_GB2312" w:hint="eastAsia"/>
          <w:color w:val="000000" w:themeColor="text1"/>
          <w:sz w:val="32"/>
          <w:szCs w:val="32"/>
        </w:rPr>
        <w:t>广东省《大气污染物排放限值》（</w:t>
      </w:r>
      <w:r>
        <w:rPr>
          <w:rFonts w:ascii="仿宋_GB2312" w:eastAsia="仿宋_GB2312" w:hint="eastAsia"/>
          <w:color w:val="000000" w:themeColor="text1"/>
          <w:sz w:val="32"/>
          <w:szCs w:val="32"/>
        </w:rPr>
        <w:t>DB44/27-2001</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第二时段</w:t>
      </w:r>
      <w:r>
        <w:rPr>
          <w:rFonts w:ascii="仿宋_GB2312" w:eastAsia="仿宋_GB2312" w:hint="eastAsia"/>
          <w:color w:val="000000" w:themeColor="text1"/>
          <w:sz w:val="32"/>
          <w:szCs w:val="32"/>
        </w:rPr>
        <w:t>无组织排放监控浓度限值；</w:t>
      </w:r>
      <w:r>
        <w:rPr>
          <w:rFonts w:ascii="仿宋_GB2312" w:eastAsia="仿宋_GB2312" w:hint="eastAsia"/>
          <w:color w:val="000000" w:themeColor="text1"/>
          <w:sz w:val="32"/>
          <w:szCs w:val="32"/>
        </w:rPr>
        <w:t>NMHC</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TVOC</w:t>
      </w:r>
      <w:r>
        <w:rPr>
          <w:rFonts w:ascii="仿宋_GB2312" w:eastAsia="仿宋_GB2312" w:hint="eastAsia"/>
          <w:color w:val="000000" w:themeColor="text1"/>
          <w:sz w:val="32"/>
          <w:szCs w:val="32"/>
        </w:rPr>
        <w:t>排放执行广东省《固定污染源挥发性有机物综合排放标准》（</w:t>
      </w:r>
      <w:r>
        <w:rPr>
          <w:rFonts w:ascii="仿宋_GB2312" w:eastAsia="仿宋_GB2312" w:hint="eastAsia"/>
          <w:color w:val="000000" w:themeColor="text1"/>
          <w:sz w:val="32"/>
          <w:szCs w:val="32"/>
        </w:rPr>
        <w:t>DB44/2367-2022</w:t>
      </w:r>
      <w:r>
        <w:rPr>
          <w:rFonts w:ascii="仿宋_GB2312" w:eastAsia="仿宋_GB2312" w:hint="eastAsia"/>
          <w:color w:val="000000" w:themeColor="text1"/>
          <w:sz w:val="32"/>
          <w:szCs w:val="32"/>
        </w:rPr>
        <w:t>）表</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、表</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排放限值；</w:t>
      </w:r>
      <w:r>
        <w:rPr>
          <w:rFonts w:ascii="仿宋_GB2312" w:eastAsia="仿宋_GB2312" w:hint="eastAsia"/>
          <w:color w:val="000000" w:themeColor="text1"/>
          <w:sz w:val="32"/>
          <w:szCs w:val="32"/>
        </w:rPr>
        <w:t>臭气浓度排放执行</w:t>
      </w:r>
      <w:r>
        <w:rPr>
          <w:rFonts w:ascii="仿宋_GB2312" w:eastAsia="仿宋_GB2312" w:hint="eastAsia"/>
          <w:color w:val="000000" w:themeColor="text1"/>
          <w:sz w:val="32"/>
          <w:szCs w:val="32"/>
        </w:rPr>
        <w:t>《恶臭污染物排放标准》（</w:t>
      </w:r>
      <w:r>
        <w:rPr>
          <w:rFonts w:ascii="仿宋_GB2312" w:eastAsia="仿宋_GB2312" w:hint="eastAsia"/>
          <w:color w:val="000000" w:themeColor="text1"/>
          <w:sz w:val="32"/>
          <w:szCs w:val="32"/>
        </w:rPr>
        <w:t>GB 14554-93</w:t>
      </w:r>
      <w:r>
        <w:rPr>
          <w:rFonts w:ascii="仿宋_GB2312" w:eastAsia="仿宋_GB2312" w:hint="eastAsia"/>
          <w:color w:val="000000" w:themeColor="text1"/>
          <w:sz w:val="32"/>
          <w:szCs w:val="32"/>
        </w:rPr>
        <w:t>）表</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新扩改建二级标准及表</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排放限值；</w:t>
      </w:r>
      <w:r>
        <w:rPr>
          <w:rFonts w:ascii="仿宋_GB2312" w:eastAsia="仿宋_GB2312" w:hint="eastAsia"/>
          <w:color w:val="000000" w:themeColor="text1"/>
          <w:sz w:val="32"/>
          <w:szCs w:val="32"/>
        </w:rPr>
        <w:t>其他大气污染物排放执行广东省《大气污染物排放限值》（</w:t>
      </w:r>
      <w:r>
        <w:rPr>
          <w:rFonts w:ascii="仿宋_GB2312" w:eastAsia="仿宋_GB2312" w:hint="eastAsia"/>
          <w:color w:val="000000" w:themeColor="text1"/>
          <w:sz w:val="32"/>
          <w:szCs w:val="32"/>
        </w:rPr>
        <w:t>DB44/27-2001</w:t>
      </w:r>
      <w:r>
        <w:rPr>
          <w:rFonts w:ascii="仿宋_GB2312" w:eastAsia="仿宋_GB2312" w:hint="eastAsia"/>
          <w:color w:val="000000" w:themeColor="text1"/>
          <w:sz w:val="32"/>
          <w:szCs w:val="32"/>
        </w:rPr>
        <w:t>）第二时段二级标准及无组织排放监控浓度限值</w:t>
      </w:r>
      <w:r>
        <w:rPr>
          <w:rFonts w:ascii="仿宋_GB2312" w:eastAsia="仿宋_GB2312" w:hint="eastAsia"/>
          <w:color w:val="000000" w:themeColor="text1"/>
          <w:sz w:val="32"/>
          <w:szCs w:val="32"/>
        </w:rPr>
        <w:t>。氮氧化物的排放量不超过</w:t>
      </w:r>
      <w:r>
        <w:rPr>
          <w:rFonts w:ascii="仿宋_GB2312" w:eastAsia="仿宋_GB2312" w:hint="eastAsia"/>
          <w:color w:val="000000" w:themeColor="text1"/>
          <w:sz w:val="32"/>
          <w:szCs w:val="32"/>
        </w:rPr>
        <w:t>0.017</w:t>
      </w:r>
      <w:r>
        <w:rPr>
          <w:rFonts w:ascii="仿宋_GB2312" w:eastAsia="仿宋_GB2312" w:hint="eastAsia"/>
          <w:color w:val="000000" w:themeColor="text1"/>
          <w:sz w:val="32"/>
          <w:szCs w:val="32"/>
        </w:rPr>
        <w:t>吨</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年。</w:t>
      </w:r>
    </w:p>
    <w:p w14:paraId="240DFF26" w14:textId="77777777" w:rsidR="00C45CD9" w:rsidRDefault="007C65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（三）边界噪声排放执行《工业企业厂界环境噪声排放标准》（</w:t>
      </w:r>
      <w:r>
        <w:rPr>
          <w:rFonts w:ascii="仿宋_GB2312" w:eastAsia="仿宋_GB2312" w:hint="eastAsia"/>
          <w:color w:val="000000" w:themeColor="text1"/>
          <w:sz w:val="32"/>
          <w:szCs w:val="32"/>
        </w:rPr>
        <w:t>GB12348-2008</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类区限值，即：昼间≤</w:t>
      </w:r>
      <w:r>
        <w:rPr>
          <w:rFonts w:ascii="仿宋_GB2312" w:eastAsia="仿宋_GB2312" w:hint="eastAsia"/>
          <w:color w:val="000000" w:themeColor="text1"/>
          <w:sz w:val="32"/>
          <w:szCs w:val="32"/>
        </w:rPr>
        <w:t>65</w:t>
      </w:r>
      <w:r>
        <w:rPr>
          <w:rFonts w:ascii="仿宋_GB2312" w:eastAsia="仿宋_GB2312" w:hint="eastAsia"/>
          <w:color w:val="000000" w:themeColor="text1"/>
          <w:sz w:val="32"/>
          <w:szCs w:val="32"/>
        </w:rPr>
        <w:t>dB</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A</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，夜间≤</w:t>
      </w:r>
      <w:r>
        <w:rPr>
          <w:rFonts w:ascii="仿宋_GB2312" w:eastAsia="仿宋_GB2312" w:hint="eastAsia"/>
          <w:color w:val="000000" w:themeColor="text1"/>
          <w:sz w:val="32"/>
          <w:szCs w:val="32"/>
        </w:rPr>
        <w:t>55</w:t>
      </w:r>
      <w:r>
        <w:rPr>
          <w:rFonts w:ascii="仿宋_GB2312" w:eastAsia="仿宋_GB2312" w:hint="eastAsia"/>
          <w:color w:val="000000" w:themeColor="text1"/>
          <w:sz w:val="32"/>
          <w:szCs w:val="32"/>
        </w:rPr>
        <w:t>dB</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A</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w:t>
      </w:r>
    </w:p>
    <w:p w14:paraId="05407098" w14:textId="77777777" w:rsidR="00C45CD9" w:rsidRDefault="007C65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三、该项目应当认真落实《报告表》提出的各项环境保护措施，重点做好以下工作：</w:t>
      </w:r>
    </w:p>
    <w:p w14:paraId="65B889DF" w14:textId="77777777" w:rsidR="00C45CD9" w:rsidRDefault="007C65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（一）</w:t>
      </w:r>
      <w:r>
        <w:rPr>
          <w:rFonts w:ascii="仿宋_GB2312" w:eastAsia="仿宋_GB2312" w:hint="eastAsia"/>
          <w:color w:val="000000" w:themeColor="text1"/>
          <w:sz w:val="32"/>
          <w:szCs w:val="32"/>
        </w:rPr>
        <w:t>清洗</w:t>
      </w:r>
      <w:r>
        <w:rPr>
          <w:rFonts w:ascii="仿宋_GB2312" w:eastAsia="仿宋_GB2312" w:hint="eastAsia"/>
          <w:color w:val="000000" w:themeColor="text1"/>
          <w:sz w:val="32"/>
          <w:szCs w:val="32"/>
        </w:rPr>
        <w:t>废水</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酸洗废水</w:t>
      </w:r>
      <w:r>
        <w:rPr>
          <w:rFonts w:ascii="仿宋_GB2312" w:eastAsia="仿宋_GB2312" w:hint="eastAsia"/>
          <w:color w:val="000000" w:themeColor="text1"/>
          <w:sz w:val="32"/>
          <w:szCs w:val="32"/>
        </w:rPr>
        <w:t>经</w:t>
      </w:r>
      <w:r>
        <w:rPr>
          <w:rFonts w:ascii="仿宋_GB2312" w:eastAsia="仿宋_GB2312" w:hint="eastAsia"/>
          <w:color w:val="000000" w:themeColor="text1"/>
          <w:sz w:val="32"/>
          <w:szCs w:val="32"/>
        </w:rPr>
        <w:t>沉淀预</w:t>
      </w:r>
      <w:r>
        <w:rPr>
          <w:rFonts w:ascii="仿宋_GB2312" w:eastAsia="仿宋_GB2312" w:hint="eastAsia"/>
          <w:color w:val="000000" w:themeColor="text1"/>
          <w:sz w:val="32"/>
          <w:szCs w:val="32"/>
        </w:rPr>
        <w:t>处理后的</w:t>
      </w:r>
      <w:r>
        <w:rPr>
          <w:rFonts w:ascii="仿宋_GB2312" w:eastAsia="仿宋_GB2312" w:hint="eastAsia"/>
          <w:color w:val="000000" w:themeColor="text1"/>
          <w:sz w:val="32"/>
          <w:szCs w:val="32"/>
        </w:rPr>
        <w:t>与</w:t>
      </w:r>
      <w:r>
        <w:rPr>
          <w:rFonts w:ascii="仿宋_GB2312" w:eastAsia="仿宋_GB2312" w:hint="eastAsia"/>
          <w:color w:val="000000" w:themeColor="text1"/>
          <w:sz w:val="32"/>
          <w:szCs w:val="32"/>
        </w:rPr>
        <w:t>冷却水、喷淋废水、</w:t>
      </w:r>
      <w:r>
        <w:rPr>
          <w:rFonts w:ascii="仿宋_GB2312" w:eastAsia="仿宋_GB2312" w:hint="eastAsia"/>
          <w:color w:val="000000" w:themeColor="text1"/>
          <w:sz w:val="32"/>
          <w:szCs w:val="32"/>
        </w:rPr>
        <w:t>生活污水一并排入项目所在威乐珠宝产业园的废水处理站处理后，再排入市政集污管网，送前锋净水厂集中处</w:t>
      </w:r>
      <w:r>
        <w:rPr>
          <w:rFonts w:ascii="仿宋_GB2312" w:eastAsia="仿宋_GB2312" w:hint="eastAsia"/>
          <w:color w:val="000000" w:themeColor="text1"/>
          <w:sz w:val="32"/>
          <w:szCs w:val="32"/>
        </w:rPr>
        <w:t>理。项目设置废水总排口</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个。</w:t>
      </w:r>
    </w:p>
    <w:p w14:paraId="091E74C6" w14:textId="77777777" w:rsidR="00C45CD9" w:rsidRDefault="007C65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（二）按照《固定污染源挥发性有机物综合排放标准》（</w:t>
      </w:r>
      <w:r>
        <w:rPr>
          <w:rFonts w:ascii="仿宋_GB2312" w:eastAsia="仿宋_GB2312" w:hint="eastAsia"/>
          <w:color w:val="000000" w:themeColor="text1"/>
          <w:sz w:val="32"/>
          <w:szCs w:val="32"/>
        </w:rPr>
        <w:t>DB44/2367-2022</w:t>
      </w:r>
      <w:r>
        <w:rPr>
          <w:rFonts w:ascii="仿宋_GB2312" w:eastAsia="仿宋_GB2312" w:hint="eastAsia"/>
          <w:color w:val="000000" w:themeColor="text1"/>
          <w:sz w:val="32"/>
          <w:szCs w:val="32"/>
        </w:rPr>
        <w:t>）的无组织排放控制要求落实相关措施</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脱蜡烧结工序</w:t>
      </w:r>
      <w:r>
        <w:rPr>
          <w:rFonts w:ascii="仿宋_GB2312" w:eastAsia="仿宋_GB2312" w:hint="eastAsia"/>
          <w:color w:val="000000" w:themeColor="text1"/>
          <w:sz w:val="32"/>
          <w:szCs w:val="32"/>
        </w:rPr>
        <w:t>产生的废气经电焗炉配套</w:t>
      </w:r>
      <w:r>
        <w:rPr>
          <w:rFonts w:ascii="仿宋_GB2312" w:eastAsia="仿宋_GB2312" w:hint="eastAsia"/>
          <w:color w:val="000000" w:themeColor="text1"/>
          <w:sz w:val="32"/>
          <w:szCs w:val="32"/>
        </w:rPr>
        <w:t>的二次</w:t>
      </w:r>
      <w:r>
        <w:rPr>
          <w:rFonts w:ascii="仿宋_GB2312" w:eastAsia="仿宋_GB2312" w:hint="eastAsia"/>
          <w:color w:val="000000" w:themeColor="text1"/>
          <w:sz w:val="32"/>
          <w:szCs w:val="32"/>
        </w:rPr>
        <w:t>燃烧</w:t>
      </w:r>
      <w:r>
        <w:rPr>
          <w:rFonts w:ascii="仿宋_GB2312" w:eastAsia="仿宋_GB2312" w:hint="eastAsia"/>
          <w:color w:val="000000" w:themeColor="text1"/>
          <w:sz w:val="32"/>
          <w:szCs w:val="32"/>
        </w:rPr>
        <w:t>装置</w:t>
      </w:r>
      <w:r>
        <w:rPr>
          <w:rFonts w:ascii="仿宋_GB2312" w:eastAsia="仿宋_GB2312" w:hint="eastAsia"/>
          <w:color w:val="000000" w:themeColor="text1"/>
          <w:sz w:val="32"/>
          <w:szCs w:val="32"/>
        </w:rPr>
        <w:t>预处理后，</w:t>
      </w:r>
      <w:r>
        <w:rPr>
          <w:rFonts w:ascii="仿宋_GB2312" w:eastAsia="仿宋_GB2312" w:hint="eastAsia"/>
          <w:color w:val="000000" w:themeColor="text1"/>
          <w:sz w:val="32"/>
          <w:szCs w:val="32"/>
        </w:rPr>
        <w:t>与</w:t>
      </w:r>
      <w:r>
        <w:rPr>
          <w:rFonts w:ascii="仿宋_GB2312" w:eastAsia="仿宋_GB2312" w:hint="eastAsia"/>
          <w:color w:val="000000" w:themeColor="text1"/>
          <w:sz w:val="32"/>
          <w:szCs w:val="32"/>
        </w:rPr>
        <w:t>熔炼铸造、酸洗、天然气燃烧</w:t>
      </w:r>
      <w:r>
        <w:rPr>
          <w:rFonts w:ascii="仿宋_GB2312" w:eastAsia="仿宋_GB2312" w:hint="eastAsia"/>
          <w:color w:val="000000" w:themeColor="text1"/>
          <w:sz w:val="32"/>
          <w:szCs w:val="32"/>
        </w:rPr>
        <w:t>工序</w:t>
      </w:r>
      <w:r>
        <w:rPr>
          <w:rFonts w:ascii="仿宋_GB2312" w:eastAsia="仿宋_GB2312" w:hint="eastAsia"/>
          <w:color w:val="000000" w:themeColor="text1"/>
          <w:sz w:val="32"/>
          <w:szCs w:val="32"/>
        </w:rPr>
        <w:t>产生的</w:t>
      </w:r>
      <w:r>
        <w:rPr>
          <w:rFonts w:ascii="仿宋_GB2312" w:eastAsia="仿宋_GB2312" w:hint="eastAsia"/>
          <w:color w:val="000000" w:themeColor="text1"/>
          <w:sz w:val="32"/>
          <w:szCs w:val="32"/>
        </w:rPr>
        <w:t>废气</w:t>
      </w:r>
      <w:r>
        <w:rPr>
          <w:rFonts w:ascii="仿宋_GB2312" w:eastAsia="仿宋_GB2312" w:hint="eastAsia"/>
          <w:color w:val="000000" w:themeColor="text1"/>
          <w:sz w:val="32"/>
          <w:szCs w:val="32"/>
        </w:rPr>
        <w:t>一并</w:t>
      </w:r>
      <w:r>
        <w:rPr>
          <w:rFonts w:ascii="仿宋_GB2312" w:eastAsia="仿宋_GB2312" w:hint="eastAsia"/>
          <w:color w:val="000000" w:themeColor="text1"/>
          <w:sz w:val="32"/>
          <w:szCs w:val="32"/>
        </w:rPr>
        <w:t>经</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碱液</w:t>
      </w:r>
      <w:r>
        <w:rPr>
          <w:rFonts w:ascii="仿宋_GB2312" w:eastAsia="仿宋_GB2312" w:hint="eastAsia"/>
          <w:color w:val="000000" w:themeColor="text1"/>
          <w:sz w:val="32"/>
          <w:szCs w:val="32"/>
        </w:rPr>
        <w:t>喷淋</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除雾装置</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二级活性炭吸附</w:t>
      </w:r>
      <w:r>
        <w:rPr>
          <w:rFonts w:ascii="仿宋_GB2312" w:eastAsia="仿宋_GB2312" w:hint="eastAsia"/>
          <w:color w:val="000000" w:themeColor="text1"/>
          <w:sz w:val="32"/>
          <w:szCs w:val="32"/>
        </w:rPr>
        <w:t>装置”处理达标后，通过专用管道引至所在建筑物楼顶高空排放，</w:t>
      </w:r>
      <w:r>
        <w:rPr>
          <w:rFonts w:ascii="仿宋_GB2312" w:eastAsia="仿宋_GB2312" w:hint="eastAsia"/>
          <w:color w:val="000000" w:themeColor="text1"/>
          <w:sz w:val="32"/>
          <w:szCs w:val="32"/>
        </w:rPr>
        <w:t>排放口高度</w:t>
      </w:r>
      <w:r>
        <w:rPr>
          <w:rFonts w:ascii="仿宋_GB2312" w:eastAsia="仿宋_GB2312" w:hint="eastAsia"/>
          <w:color w:val="000000" w:themeColor="text1"/>
          <w:sz w:val="32"/>
          <w:szCs w:val="32"/>
        </w:rPr>
        <w:t>不低于</w:t>
      </w:r>
      <w:r>
        <w:rPr>
          <w:rFonts w:ascii="仿宋_GB2312" w:eastAsia="仿宋_GB2312" w:hint="eastAsia"/>
          <w:color w:val="000000" w:themeColor="text1"/>
          <w:sz w:val="32"/>
          <w:szCs w:val="32"/>
        </w:rPr>
        <w:t>15</w:t>
      </w:r>
      <w:r>
        <w:rPr>
          <w:rFonts w:ascii="仿宋_GB2312" w:eastAsia="仿宋_GB2312" w:hint="eastAsia"/>
          <w:color w:val="000000" w:themeColor="text1"/>
          <w:sz w:val="32"/>
          <w:szCs w:val="32"/>
        </w:rPr>
        <w:t>米。项目设置废气排放口</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个。</w:t>
      </w:r>
    </w:p>
    <w:p w14:paraId="29D80F9E" w14:textId="77777777" w:rsidR="00C45CD9" w:rsidRDefault="007C65A1">
      <w:pPr>
        <w:spacing w:line="560" w:lineRule="exact"/>
        <w:ind w:firstLineChars="200" w:firstLine="640"/>
        <w:rPr>
          <w:rFonts w:ascii="仿宋_GB2312" w:eastAsia="仿宋_GB2312"/>
          <w:color w:val="000000" w:themeColor="text1"/>
          <w:sz w:val="32"/>
          <w:szCs w:val="32"/>
        </w:rPr>
      </w:pPr>
      <w:r>
        <w:rPr>
          <w:rFonts w:ascii="仿宋_GB2312" w:eastAsia="仿宋_GB2312" w:hAnsi="仿宋_GB2312" w:cs="仿宋_GB2312" w:hint="eastAsia"/>
          <w:color w:val="000000" w:themeColor="text1"/>
          <w:sz w:val="32"/>
          <w:szCs w:val="32"/>
        </w:rPr>
        <w:t>加强</w:t>
      </w:r>
      <w:r>
        <w:rPr>
          <w:rFonts w:ascii="仿宋_GB2312" w:eastAsia="仿宋_GB2312" w:hint="eastAsia"/>
          <w:color w:val="000000" w:themeColor="text1"/>
          <w:sz w:val="32"/>
          <w:szCs w:val="32"/>
        </w:rPr>
        <w:t>车间边界</w:t>
      </w:r>
      <w:r>
        <w:rPr>
          <w:rFonts w:ascii="仿宋_GB2312" w:eastAsia="仿宋_GB2312" w:hAnsi="仿宋_GB2312" w:cs="仿宋_GB2312" w:hint="eastAsia"/>
          <w:color w:val="000000" w:themeColor="text1"/>
          <w:sz w:val="32"/>
          <w:szCs w:val="32"/>
        </w:rPr>
        <w:t>无组织</w:t>
      </w:r>
      <w:r>
        <w:rPr>
          <w:rFonts w:ascii="仿宋_GB2312" w:eastAsia="仿宋_GB2312" w:hAnsi="仿宋_GB2312" w:cs="仿宋_GB2312" w:hint="eastAsia"/>
          <w:color w:val="000000" w:themeColor="text1"/>
          <w:sz w:val="32"/>
          <w:szCs w:val="32"/>
        </w:rPr>
        <w:t>排放</w:t>
      </w:r>
      <w:r>
        <w:rPr>
          <w:rFonts w:ascii="仿宋_GB2312" w:eastAsia="仿宋_GB2312" w:hAnsi="仿宋_GB2312" w:cs="仿宋_GB2312" w:hint="eastAsia"/>
          <w:color w:val="000000" w:themeColor="text1"/>
          <w:sz w:val="32"/>
          <w:szCs w:val="32"/>
        </w:rPr>
        <w:t>废气的监控，确保</w:t>
      </w:r>
      <w:r>
        <w:rPr>
          <w:rFonts w:ascii="仿宋_GB2312" w:eastAsia="仿宋_GB2312" w:hint="eastAsia"/>
          <w:color w:val="000000" w:themeColor="text1"/>
          <w:sz w:val="32"/>
          <w:szCs w:val="32"/>
        </w:rPr>
        <w:t>车间边界</w:t>
      </w:r>
      <w:r>
        <w:rPr>
          <w:rFonts w:ascii="仿宋_GB2312" w:eastAsia="仿宋_GB2312" w:hAnsi="仿宋_GB2312" w:cs="仿宋_GB2312" w:hint="eastAsia"/>
          <w:color w:val="000000" w:themeColor="text1"/>
          <w:sz w:val="32"/>
          <w:szCs w:val="32"/>
        </w:rPr>
        <w:t>无组织</w:t>
      </w:r>
      <w:r>
        <w:rPr>
          <w:rFonts w:ascii="仿宋_GB2312" w:eastAsia="仿宋_GB2312" w:hAnsi="仿宋_GB2312" w:cs="仿宋_GB2312" w:hint="eastAsia"/>
          <w:color w:val="000000" w:themeColor="text1"/>
          <w:sz w:val="32"/>
          <w:szCs w:val="32"/>
        </w:rPr>
        <w:t>排放</w:t>
      </w:r>
      <w:r>
        <w:rPr>
          <w:rFonts w:ascii="仿宋_GB2312" w:eastAsia="仿宋_GB2312" w:hAnsi="仿宋_GB2312" w:cs="仿宋_GB2312" w:hint="eastAsia"/>
          <w:color w:val="000000" w:themeColor="text1"/>
          <w:sz w:val="32"/>
          <w:szCs w:val="32"/>
        </w:rPr>
        <w:t>监控点的废气达到相应标准限值的要求，监测超标时应</w:t>
      </w:r>
      <w:r>
        <w:rPr>
          <w:rFonts w:ascii="仿宋_GB2312" w:eastAsia="仿宋_GB2312" w:hAnsi="仿宋_GB2312" w:cs="仿宋_GB2312" w:hint="eastAsia"/>
          <w:color w:val="000000" w:themeColor="text1"/>
          <w:sz w:val="32"/>
          <w:szCs w:val="32"/>
        </w:rPr>
        <w:t>加强</w:t>
      </w:r>
      <w:r>
        <w:rPr>
          <w:rFonts w:ascii="仿宋_GB2312" w:eastAsia="仿宋_GB2312" w:hAnsi="仿宋_GB2312" w:cs="仿宋_GB2312" w:hint="eastAsia"/>
          <w:color w:val="000000" w:themeColor="text1"/>
          <w:sz w:val="32"/>
          <w:szCs w:val="32"/>
        </w:rPr>
        <w:t>对无组织排放废气进行收集、净化处理。</w:t>
      </w:r>
    </w:p>
    <w:p w14:paraId="3B270B67" w14:textId="77777777" w:rsidR="00C45CD9" w:rsidRDefault="007C65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（三）选用低噪声设备，合理布设生产车间，对噪声源采取隔声、减振等措施，定期检修设备。</w:t>
      </w:r>
    </w:p>
    <w:p w14:paraId="7D3E0E59" w14:textId="77777777" w:rsidR="00C45CD9" w:rsidRDefault="007C65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（四）</w:t>
      </w:r>
      <w:r>
        <w:rPr>
          <w:rFonts w:ascii="仿宋_GB2312" w:eastAsia="仿宋_GB2312" w:hint="eastAsia"/>
          <w:color w:val="000000" w:themeColor="text1"/>
          <w:sz w:val="32"/>
          <w:szCs w:val="32"/>
        </w:rPr>
        <w:t>废弃化学品容器</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喷淋沉渣、废活性炭</w:t>
      </w:r>
      <w:r>
        <w:rPr>
          <w:rFonts w:ascii="仿宋_GB2312" w:eastAsia="仿宋_GB2312" w:hint="eastAsia"/>
          <w:color w:val="000000" w:themeColor="text1"/>
          <w:sz w:val="32"/>
          <w:szCs w:val="32"/>
        </w:rPr>
        <w:t>等</w:t>
      </w:r>
      <w:r>
        <w:rPr>
          <w:rFonts w:ascii="仿宋_GB2312" w:eastAsia="仿宋_GB2312" w:hint="eastAsia"/>
          <w:color w:val="000000" w:themeColor="text1"/>
          <w:sz w:val="32"/>
          <w:szCs w:val="32"/>
        </w:rPr>
        <w:t>属于</w:t>
      </w:r>
      <w:r>
        <w:rPr>
          <w:rFonts w:ascii="仿宋_GB2312" w:eastAsia="仿宋_GB2312" w:hint="eastAsia"/>
          <w:color w:val="000000" w:themeColor="text1"/>
          <w:sz w:val="32"/>
          <w:szCs w:val="32"/>
        </w:rPr>
        <w:t>危险废物</w:t>
      </w:r>
      <w:r>
        <w:rPr>
          <w:rFonts w:ascii="仿宋_GB2312" w:eastAsia="仿宋_GB2312" w:hint="eastAsia"/>
          <w:color w:val="000000" w:themeColor="text1"/>
          <w:sz w:val="32"/>
          <w:szCs w:val="32"/>
        </w:rPr>
        <w:t>的</w:t>
      </w:r>
      <w:r>
        <w:rPr>
          <w:rFonts w:ascii="仿宋_GB2312" w:eastAsia="仿宋_GB2312" w:hint="eastAsia"/>
          <w:color w:val="000000" w:themeColor="text1"/>
          <w:sz w:val="32"/>
          <w:szCs w:val="32"/>
        </w:rPr>
        <w:t>须设置符合《危险废物贮存污染控制标准》（</w:t>
      </w:r>
      <w:r>
        <w:rPr>
          <w:rFonts w:ascii="仿宋_GB2312" w:eastAsia="仿宋_GB2312" w:hint="eastAsia"/>
          <w:color w:val="000000" w:themeColor="text1"/>
          <w:sz w:val="32"/>
          <w:szCs w:val="32"/>
        </w:rPr>
        <w:t>GB18597-20</w:t>
      </w:r>
      <w:r>
        <w:rPr>
          <w:rFonts w:ascii="仿宋_GB2312" w:eastAsia="仿宋_GB2312" w:hint="eastAsia"/>
          <w:color w:val="000000" w:themeColor="text1"/>
          <w:sz w:val="32"/>
          <w:szCs w:val="32"/>
        </w:rPr>
        <w:t>23</w:t>
      </w:r>
      <w:r>
        <w:rPr>
          <w:rFonts w:ascii="仿宋_GB2312" w:eastAsia="仿宋_GB2312" w:hint="eastAsia"/>
          <w:color w:val="000000" w:themeColor="text1"/>
          <w:sz w:val="32"/>
          <w:szCs w:val="32"/>
        </w:rPr>
        <w:t>）要求的专用贮存场所存放并委托具备危险废物处理资质的机构处理。</w:t>
      </w:r>
    </w:p>
    <w:p w14:paraId="7A157157" w14:textId="77777777" w:rsidR="00C45CD9" w:rsidRDefault="007C65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四、该项目的性质、规模、地点、采用的生产工艺或者防治污染、防止生态破坏的措施发生重大变动的，你单位应当重新报批环境影响评价文件。</w:t>
      </w:r>
    </w:p>
    <w:p w14:paraId="26409185" w14:textId="77777777" w:rsidR="00C45CD9" w:rsidRDefault="007C65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五、自《报告表》批准之日起超过五年，方决定该项目开工建设的，《报告表》应当在开工建设前报我局重新审核。未经我</w:t>
      </w:r>
      <w:r>
        <w:rPr>
          <w:rFonts w:ascii="仿宋_GB2312" w:eastAsia="仿宋_GB2312" w:hint="eastAsia"/>
          <w:color w:val="000000" w:themeColor="text1"/>
          <w:sz w:val="32"/>
          <w:szCs w:val="32"/>
        </w:rPr>
        <w:lastRenderedPageBreak/>
        <w:t>局重新审核同意的，不得擅自开工建设。</w:t>
      </w:r>
    </w:p>
    <w:p w14:paraId="7DD2AC5B" w14:textId="77777777" w:rsidR="00C45CD9" w:rsidRDefault="007C65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六、该项目建设应严格执行配套建设的环境保护设施与主体工程同时设计、同时施工、同时投产使用的环境保护“三同时”制度，具体要求如下：</w:t>
      </w:r>
    </w:p>
    <w:p w14:paraId="24FC4721" w14:textId="77777777" w:rsidR="00C45CD9" w:rsidRDefault="007C65A1">
      <w:pPr>
        <w:widowControl/>
        <w:tabs>
          <w:tab w:val="left" w:pos="1418"/>
        </w:tabs>
        <w:spacing w:line="560" w:lineRule="exact"/>
        <w:ind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（一）项目竣工后，你单位应按规定申请取得排污许可证或填报排污登记表，并按照规定的标准、程序和时限，对配套建</w:t>
      </w:r>
      <w:r>
        <w:rPr>
          <w:rFonts w:ascii="仿宋_GB2312" w:eastAsia="仿宋_GB2312" w:hint="eastAsia"/>
          <w:color w:val="000000" w:themeColor="text1"/>
          <w:sz w:val="32"/>
          <w:szCs w:val="32"/>
        </w:rPr>
        <w:t>设的环境保护设施进行验收，编制验收报告，依法向社会公开。</w:t>
      </w:r>
    </w:p>
    <w:p w14:paraId="623B2E59" w14:textId="77777777" w:rsidR="00C45CD9" w:rsidRDefault="007C65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（二）项目配套建设的环境保护设施经验收合格后，方可投入生产或者使用。</w:t>
      </w:r>
    </w:p>
    <w:p w14:paraId="4535B857" w14:textId="77777777" w:rsidR="00C45CD9" w:rsidRDefault="007C65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七、该项目建设和运行过程中如涉及规划、土地利用、建设、水务、消防、安全等问题，应遵照相关法律法规要求到相应的行政主管部门办理有关手续。</w:t>
      </w:r>
    </w:p>
    <w:p w14:paraId="384BB1DB" w14:textId="77777777" w:rsidR="00C45CD9" w:rsidRDefault="007C65A1">
      <w:pPr>
        <w:pStyle w:val="New"/>
        <w:ind w:firstLine="636"/>
        <w:rPr>
          <w:rFonts w:eastAsia="仿宋_GB2312"/>
          <w:color w:val="000000" w:themeColor="text1"/>
          <w:sz w:val="32"/>
          <w:szCs w:val="32"/>
        </w:rPr>
      </w:pPr>
      <w:r>
        <w:rPr>
          <w:rFonts w:ascii="仿宋_GB2312" w:eastAsia="仿宋_GB2312" w:hint="eastAsia"/>
          <w:color w:val="000000" w:themeColor="text1"/>
          <w:sz w:val="32"/>
          <w:szCs w:val="32"/>
        </w:rPr>
        <w:t>八、</w:t>
      </w:r>
      <w:r>
        <w:rPr>
          <w:rFonts w:ascii="仿宋_GB2312" w:eastAsia="仿宋_GB2312" w:hAnsi="仿宋" w:hint="eastAsia"/>
          <w:color w:val="000000" w:themeColor="text1"/>
          <w:sz w:val="32"/>
        </w:rPr>
        <w:t>当事人如不服本决定，可在收到文书之日起</w:t>
      </w:r>
      <w:r>
        <w:rPr>
          <w:rFonts w:ascii="仿宋_GB2312" w:eastAsia="仿宋_GB2312" w:hAnsi="仿宋" w:hint="eastAsia"/>
          <w:color w:val="000000" w:themeColor="text1"/>
          <w:sz w:val="32"/>
        </w:rPr>
        <w:t>60</w:t>
      </w:r>
      <w:r>
        <w:rPr>
          <w:rFonts w:ascii="仿宋_GB2312" w:eastAsia="仿宋_GB2312" w:hAnsi="仿宋" w:hint="eastAsia"/>
          <w:color w:val="000000" w:themeColor="text1"/>
          <w:sz w:val="32"/>
        </w:rPr>
        <w:t>日内向广州市人民政府行政复议机构广州市政府行政复议办公室窗口（地址：广州市越秀区小北路</w:t>
      </w:r>
      <w:r>
        <w:rPr>
          <w:rFonts w:ascii="仿宋_GB2312" w:eastAsia="仿宋_GB2312" w:hAnsi="仿宋" w:hint="eastAsia"/>
          <w:color w:val="000000" w:themeColor="text1"/>
          <w:sz w:val="32"/>
        </w:rPr>
        <w:t>183</w:t>
      </w:r>
      <w:r>
        <w:rPr>
          <w:rFonts w:ascii="仿宋_GB2312" w:eastAsia="仿宋_GB2312" w:hAnsi="仿宋" w:hint="eastAsia"/>
          <w:color w:val="000000" w:themeColor="text1"/>
          <w:sz w:val="32"/>
        </w:rPr>
        <w:t>号金和大厦</w:t>
      </w:r>
      <w:r>
        <w:rPr>
          <w:rFonts w:ascii="仿宋_GB2312" w:eastAsia="仿宋_GB2312" w:hAnsi="仿宋" w:hint="eastAsia"/>
          <w:color w:val="000000" w:themeColor="text1"/>
          <w:sz w:val="32"/>
        </w:rPr>
        <w:t>2</w:t>
      </w:r>
      <w:r>
        <w:rPr>
          <w:rFonts w:ascii="仿宋_GB2312" w:eastAsia="仿宋_GB2312" w:hAnsi="仿宋" w:hint="eastAsia"/>
          <w:color w:val="000000" w:themeColor="text1"/>
          <w:sz w:val="32"/>
        </w:rPr>
        <w:t>楼，电话：</w:t>
      </w:r>
      <w:r>
        <w:rPr>
          <w:rFonts w:ascii="仿宋_GB2312" w:eastAsia="仿宋_GB2312" w:hAnsi="仿宋" w:hint="eastAsia"/>
          <w:color w:val="000000" w:themeColor="text1"/>
          <w:sz w:val="32"/>
        </w:rPr>
        <w:t>020-83555988</w:t>
      </w:r>
      <w:r>
        <w:rPr>
          <w:rFonts w:ascii="仿宋_GB2312" w:eastAsia="仿宋_GB2312" w:hAnsi="仿宋" w:hint="eastAsia"/>
          <w:color w:val="000000" w:themeColor="text1"/>
          <w:sz w:val="32"/>
        </w:rPr>
        <w:t>）提出行政复议申请；或者在收到文书之日起</w:t>
      </w:r>
      <w:r>
        <w:rPr>
          <w:rFonts w:ascii="仿宋_GB2312" w:eastAsia="仿宋_GB2312" w:hAnsi="仿宋" w:hint="eastAsia"/>
          <w:color w:val="000000" w:themeColor="text1"/>
          <w:sz w:val="32"/>
        </w:rPr>
        <w:t>6</w:t>
      </w:r>
      <w:r>
        <w:rPr>
          <w:rFonts w:ascii="仿宋_GB2312" w:eastAsia="仿宋_GB2312" w:hAnsi="仿宋" w:hint="eastAsia"/>
          <w:color w:val="000000" w:themeColor="text1"/>
          <w:sz w:val="32"/>
        </w:rPr>
        <w:t>个月内直接向广州铁路运</w:t>
      </w:r>
      <w:r>
        <w:rPr>
          <w:rFonts w:ascii="仿宋_GB2312" w:eastAsia="仿宋_GB2312" w:hAnsi="仿宋" w:hint="eastAsia"/>
          <w:color w:val="000000" w:themeColor="text1"/>
          <w:sz w:val="32"/>
        </w:rPr>
        <w:t>输法院提起行政诉讼。申请行政复议或提起行政诉讼的，不停止本决定的执行。</w:t>
      </w:r>
    </w:p>
    <w:p w14:paraId="29A26305" w14:textId="77777777" w:rsidR="00C45CD9" w:rsidRDefault="007C65A1">
      <w:pPr>
        <w:spacing w:line="56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广州市生态环境局</w:t>
      </w:r>
    </w:p>
    <w:p w14:paraId="54231825" w14:textId="77777777" w:rsidR="00C45CD9" w:rsidRDefault="007C65A1">
      <w:pPr>
        <w:spacing w:line="560" w:lineRule="exact"/>
        <w:ind w:right="4" w:firstLineChars="1600" w:firstLine="5120"/>
        <w:rPr>
          <w:rFonts w:ascii="仿宋_GB2312" w:eastAsia="仿宋_GB2312"/>
          <w:color w:val="000000" w:themeColor="text1"/>
          <w:sz w:val="32"/>
          <w:szCs w:val="32"/>
        </w:rPr>
      </w:pPr>
      <w:r>
        <w:rPr>
          <w:rFonts w:ascii="仿宋_GB2312" w:eastAsia="仿宋_GB2312" w:hint="eastAsia"/>
          <w:color w:val="000000" w:themeColor="text1"/>
          <w:sz w:val="32"/>
          <w:szCs w:val="32"/>
        </w:rPr>
        <w:t>20</w:t>
      </w:r>
      <w:r>
        <w:rPr>
          <w:rFonts w:ascii="仿宋_GB2312" w:eastAsia="仿宋_GB2312" w:hint="eastAsia"/>
          <w:color w:val="000000" w:themeColor="text1"/>
          <w:sz w:val="32"/>
          <w:szCs w:val="32"/>
        </w:rPr>
        <w:t>25</w:t>
      </w:r>
      <w:r>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17</w:t>
      </w:r>
      <w:r>
        <w:rPr>
          <w:rFonts w:ascii="仿宋_GB2312" w:eastAsia="仿宋_GB2312" w:hint="eastAsia"/>
          <w:color w:val="000000" w:themeColor="text1"/>
          <w:sz w:val="32"/>
          <w:szCs w:val="32"/>
        </w:rPr>
        <w:t>日</w:t>
      </w:r>
    </w:p>
    <w:p w14:paraId="4F233EE2" w14:textId="77777777" w:rsidR="00C45CD9" w:rsidRDefault="007C65A1">
      <w:pPr>
        <w:spacing w:line="560" w:lineRule="exact"/>
        <w:rPr>
          <w:rFonts w:ascii="仿宋_GB2312" w:eastAsia="仿宋_GB2312"/>
          <w:color w:val="000000" w:themeColor="text1"/>
          <w:sz w:val="32"/>
          <w:szCs w:val="32"/>
        </w:rPr>
      </w:pPr>
      <w:r>
        <w:rPr>
          <w:rFonts w:ascii="黑体" w:eastAsia="黑体" w:hint="eastAsia"/>
          <w:color w:val="000000" w:themeColor="text1"/>
          <w:sz w:val="32"/>
          <w:szCs w:val="32"/>
        </w:rPr>
        <w:t>公开方式：</w:t>
      </w:r>
      <w:r>
        <w:rPr>
          <w:rFonts w:ascii="仿宋_GB2312" w:eastAsia="仿宋_GB2312" w:hint="eastAsia"/>
          <w:color w:val="000000" w:themeColor="text1"/>
          <w:sz w:val="32"/>
          <w:szCs w:val="32"/>
        </w:rPr>
        <w:t>主动公开</w:t>
      </w:r>
    </w:p>
    <w:p w14:paraId="1DE30BAB" w14:textId="77777777" w:rsidR="00C45CD9" w:rsidRDefault="007C65A1">
      <w:pPr>
        <w:spacing w:line="560" w:lineRule="exact"/>
        <w:ind w:leftChars="201" w:left="1133" w:hangingChars="254" w:hanging="711"/>
        <w:rPr>
          <w:rFonts w:ascii="仿宋_GB2312" w:eastAsia="仿宋_GB2312"/>
          <w:color w:val="000000" w:themeColor="text1"/>
          <w:sz w:val="28"/>
          <w:szCs w:val="28"/>
        </w:rPr>
      </w:pPr>
      <w:r>
        <w:rPr>
          <w:rFonts w:ascii="仿宋_GB2312" w:eastAsia="仿宋_GB2312" w:hint="eastAsia"/>
          <w:color w:val="000000" w:themeColor="text1"/>
          <w:sz w:val="28"/>
          <w:szCs w:val="28"/>
        </w:rPr>
        <w:t>抄送：广州市生态环境局番禺分局执法</w:t>
      </w:r>
      <w:r>
        <w:rPr>
          <w:rFonts w:ascii="仿宋_GB2312" w:eastAsia="仿宋_GB2312" w:hint="eastAsia"/>
          <w:color w:val="000000" w:themeColor="text1"/>
          <w:sz w:val="32"/>
          <w:szCs w:val="32"/>
        </w:rPr>
        <w:t>二</w:t>
      </w:r>
      <w:r>
        <w:rPr>
          <w:rFonts w:ascii="仿宋_GB2312" w:eastAsia="仿宋_GB2312" w:hint="eastAsia"/>
          <w:color w:val="000000" w:themeColor="text1"/>
          <w:sz w:val="28"/>
          <w:szCs w:val="28"/>
        </w:rPr>
        <w:t>科、</w:t>
      </w:r>
      <w:r>
        <w:rPr>
          <w:rFonts w:ascii="仿宋_GB2312" w:eastAsia="仿宋_GB2312" w:hint="eastAsia"/>
          <w:color w:val="000000" w:themeColor="text1"/>
          <w:sz w:val="28"/>
          <w:szCs w:val="28"/>
        </w:rPr>
        <w:t>番禺</w:t>
      </w:r>
      <w:r>
        <w:rPr>
          <w:rFonts w:ascii="仿宋_GB2312" w:eastAsia="仿宋_GB2312" w:hint="eastAsia"/>
          <w:color w:val="000000" w:themeColor="text1"/>
          <w:sz w:val="28"/>
          <w:szCs w:val="28"/>
        </w:rPr>
        <w:t>第</w:t>
      </w:r>
      <w:r>
        <w:rPr>
          <w:rFonts w:ascii="仿宋_GB2312" w:eastAsia="仿宋_GB2312" w:hint="eastAsia"/>
          <w:color w:val="000000" w:themeColor="text1"/>
          <w:sz w:val="32"/>
          <w:szCs w:val="32"/>
        </w:rPr>
        <w:t>五</w:t>
      </w:r>
      <w:r>
        <w:rPr>
          <w:rFonts w:ascii="仿宋_GB2312" w:eastAsia="仿宋_GB2312" w:hint="eastAsia"/>
          <w:color w:val="000000" w:themeColor="text1"/>
          <w:sz w:val="28"/>
          <w:szCs w:val="28"/>
        </w:rPr>
        <w:t>环保所，</w:t>
      </w:r>
      <w:r>
        <w:rPr>
          <w:rFonts w:ascii="仿宋_GB2312" w:eastAsia="仿宋_GB2312" w:hint="eastAsia"/>
          <w:color w:val="000000" w:themeColor="text1"/>
          <w:sz w:val="28"/>
          <w:szCs w:val="28"/>
        </w:rPr>
        <w:t>广州瑞华环保科技有限公司</w:t>
      </w:r>
      <w:r>
        <w:rPr>
          <w:rFonts w:ascii="仿宋_GB2312" w:eastAsia="仿宋_GB2312" w:hint="eastAsia"/>
          <w:color w:val="000000" w:themeColor="text1"/>
          <w:sz w:val="28"/>
          <w:szCs w:val="28"/>
        </w:rPr>
        <w:t>。</w:t>
      </w:r>
    </w:p>
    <w:sectPr w:rsidR="00C45CD9">
      <w:footerReference w:type="even" r:id="rId7"/>
      <w:footerReference w:type="default" r:id="rId8"/>
      <w:pgSz w:w="11906" w:h="16838"/>
      <w:pgMar w:top="1588" w:right="1474" w:bottom="1134" w:left="1588" w:header="851" w:footer="624" w:gutter="0"/>
      <w:cols w:space="425"/>
      <w:titlePg/>
      <w:docGrid w:type="lines" w:linePitch="613" w:charSpace="2167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EFC0E" w14:textId="77777777" w:rsidR="007C65A1" w:rsidRDefault="007C65A1">
      <w:r>
        <w:separator/>
      </w:r>
    </w:p>
  </w:endnote>
  <w:endnote w:type="continuationSeparator" w:id="0">
    <w:p w14:paraId="255FBFA5" w14:textId="77777777" w:rsidR="007C65A1" w:rsidRDefault="007C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公文小标宋简">
    <w:altName w:val="微软雅黑"/>
    <w:charset w:val="86"/>
    <w:family w:val="modern"/>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2ED8E" w14:textId="77777777" w:rsidR="00C45CD9" w:rsidRDefault="007C65A1">
    <w:pPr>
      <w:pStyle w:val="a7"/>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end"/>
    </w:r>
  </w:p>
  <w:p w14:paraId="4AA547C0" w14:textId="77777777" w:rsidR="00C45CD9" w:rsidRDefault="00C45CD9">
    <w:pPr>
      <w:pStyle w:val="a7"/>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5DC91" w14:textId="552F8B0A" w:rsidR="00C45CD9" w:rsidRDefault="007C65A1">
    <w:pPr>
      <w:pStyle w:val="a7"/>
      <w:framePr w:wrap="around" w:vAnchor="text" w:hAnchor="margin" w:xAlign="outside" w:y="1"/>
      <w:rPr>
        <w:rStyle w:val="ad"/>
        <w:rFonts w:ascii="宋体" w:hAnsi="宋体"/>
        <w:sz w:val="28"/>
        <w:szCs w:val="28"/>
      </w:rPr>
    </w:pPr>
    <w:r>
      <w:rPr>
        <w:rStyle w:val="ad"/>
        <w:rFonts w:ascii="宋体" w:hAnsi="宋体" w:hint="eastAsia"/>
        <w:sz w:val="28"/>
        <w:szCs w:val="28"/>
      </w:rPr>
      <w:t>—</w:t>
    </w:r>
    <w:r>
      <w:rPr>
        <w:rStyle w:val="ad"/>
        <w:rFonts w:ascii="宋体" w:hAnsi="宋体" w:hint="eastAsia"/>
        <w:sz w:val="28"/>
        <w:szCs w:val="28"/>
      </w:rPr>
      <w:t xml:space="preserve"> </w:t>
    </w:r>
    <w:r>
      <w:rPr>
        <w:rStyle w:val="ad"/>
        <w:rFonts w:ascii="宋体" w:hAnsi="宋体"/>
        <w:sz w:val="28"/>
        <w:szCs w:val="28"/>
      </w:rPr>
      <w:fldChar w:fldCharType="begin"/>
    </w:r>
    <w:r>
      <w:rPr>
        <w:rStyle w:val="ad"/>
        <w:rFonts w:ascii="宋体" w:hAnsi="宋体"/>
        <w:sz w:val="28"/>
        <w:szCs w:val="28"/>
      </w:rPr>
      <w:instrText xml:space="preserve">PAGE  </w:instrText>
    </w:r>
    <w:r>
      <w:rPr>
        <w:rStyle w:val="ad"/>
        <w:rFonts w:ascii="宋体" w:hAnsi="宋体"/>
        <w:sz w:val="28"/>
        <w:szCs w:val="28"/>
      </w:rPr>
      <w:fldChar w:fldCharType="separate"/>
    </w:r>
    <w:r w:rsidR="00B2743E">
      <w:rPr>
        <w:rStyle w:val="ad"/>
        <w:rFonts w:ascii="宋体" w:hAnsi="宋体"/>
        <w:noProof/>
        <w:sz w:val="28"/>
        <w:szCs w:val="28"/>
      </w:rPr>
      <w:t>4</w:t>
    </w:r>
    <w:r>
      <w:rPr>
        <w:rStyle w:val="ad"/>
        <w:rFonts w:ascii="宋体" w:hAnsi="宋体"/>
        <w:sz w:val="28"/>
        <w:szCs w:val="28"/>
      </w:rPr>
      <w:fldChar w:fldCharType="end"/>
    </w:r>
    <w:r>
      <w:rPr>
        <w:rStyle w:val="ad"/>
        <w:rFonts w:ascii="宋体" w:hAnsi="宋体" w:hint="eastAsia"/>
        <w:sz w:val="28"/>
        <w:szCs w:val="28"/>
      </w:rPr>
      <w:t xml:space="preserve"> </w:t>
    </w:r>
    <w:r>
      <w:rPr>
        <w:rStyle w:val="ad"/>
        <w:rFonts w:ascii="宋体" w:hAnsi="宋体" w:hint="eastAsia"/>
        <w:sz w:val="28"/>
        <w:szCs w:val="28"/>
      </w:rPr>
      <w:t>—</w:t>
    </w:r>
  </w:p>
  <w:p w14:paraId="48DE3797" w14:textId="77777777" w:rsidR="00C45CD9" w:rsidRDefault="00C45CD9">
    <w:pPr>
      <w:pStyle w:val="a7"/>
      <w:ind w:right="360" w:firstLine="360"/>
      <w:jc w:val="center"/>
      <w:rPr>
        <w:rFonts w:ascii="Times New Roman" w:hAnsi="Times New Roman"/>
        <w:sz w:val="28"/>
        <w:szCs w:val="28"/>
      </w:rPr>
    </w:pPr>
  </w:p>
  <w:p w14:paraId="3B967C6C" w14:textId="77777777" w:rsidR="00C45CD9" w:rsidRDefault="00C45CD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2E412" w14:textId="77777777" w:rsidR="007C65A1" w:rsidRDefault="007C65A1">
      <w:r>
        <w:separator/>
      </w:r>
    </w:p>
  </w:footnote>
  <w:footnote w:type="continuationSeparator" w:id="0">
    <w:p w14:paraId="015B7E2A" w14:textId="77777777" w:rsidR="007C65A1" w:rsidRDefault="007C65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420"/>
  <w:drawingGridHorizontalSpacing w:val="158"/>
  <w:drawingGridVerticalSpacing w:val="61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ZGFmMGVmYWFiODk5YTFiNTc2ZWNlODI1MTcyOTMifQ=="/>
  </w:docVars>
  <w:rsids>
    <w:rsidRoot w:val="000F2DCB"/>
    <w:rsid w:val="00001C85"/>
    <w:rsid w:val="00003EFB"/>
    <w:rsid w:val="00047670"/>
    <w:rsid w:val="00067C13"/>
    <w:rsid w:val="00082A5C"/>
    <w:rsid w:val="000832FD"/>
    <w:rsid w:val="000852F9"/>
    <w:rsid w:val="00090CE7"/>
    <w:rsid w:val="00097289"/>
    <w:rsid w:val="000A03AB"/>
    <w:rsid w:val="000B070F"/>
    <w:rsid w:val="000C18A8"/>
    <w:rsid w:val="000C301C"/>
    <w:rsid w:val="000C3889"/>
    <w:rsid w:val="000C3ADC"/>
    <w:rsid w:val="000C3CB8"/>
    <w:rsid w:val="000D6A43"/>
    <w:rsid w:val="000F2DCB"/>
    <w:rsid w:val="00104C9C"/>
    <w:rsid w:val="0012593F"/>
    <w:rsid w:val="00145974"/>
    <w:rsid w:val="00163612"/>
    <w:rsid w:val="00173803"/>
    <w:rsid w:val="00185235"/>
    <w:rsid w:val="001C347F"/>
    <w:rsid w:val="001E17DB"/>
    <w:rsid w:val="001F12B9"/>
    <w:rsid w:val="001F60AA"/>
    <w:rsid w:val="001F7ECF"/>
    <w:rsid w:val="00207F01"/>
    <w:rsid w:val="00212861"/>
    <w:rsid w:val="00212DD9"/>
    <w:rsid w:val="00214473"/>
    <w:rsid w:val="00225893"/>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222A"/>
    <w:rsid w:val="003016C4"/>
    <w:rsid w:val="00310275"/>
    <w:rsid w:val="00323D70"/>
    <w:rsid w:val="003275AA"/>
    <w:rsid w:val="00334F3A"/>
    <w:rsid w:val="0035299E"/>
    <w:rsid w:val="003551D8"/>
    <w:rsid w:val="003804CF"/>
    <w:rsid w:val="00396136"/>
    <w:rsid w:val="003A396F"/>
    <w:rsid w:val="003D6927"/>
    <w:rsid w:val="003E6957"/>
    <w:rsid w:val="003F0936"/>
    <w:rsid w:val="003F0E80"/>
    <w:rsid w:val="003F1D2D"/>
    <w:rsid w:val="0042675C"/>
    <w:rsid w:val="004366AD"/>
    <w:rsid w:val="00436E68"/>
    <w:rsid w:val="004422C8"/>
    <w:rsid w:val="00446DB5"/>
    <w:rsid w:val="00464587"/>
    <w:rsid w:val="00466E9D"/>
    <w:rsid w:val="0047490D"/>
    <w:rsid w:val="004A38CF"/>
    <w:rsid w:val="004A62BA"/>
    <w:rsid w:val="004B3994"/>
    <w:rsid w:val="004B3A73"/>
    <w:rsid w:val="004C5EFD"/>
    <w:rsid w:val="004C6230"/>
    <w:rsid w:val="004D0859"/>
    <w:rsid w:val="004D4458"/>
    <w:rsid w:val="004D586D"/>
    <w:rsid w:val="004E13C9"/>
    <w:rsid w:val="004E567A"/>
    <w:rsid w:val="00501F40"/>
    <w:rsid w:val="00511456"/>
    <w:rsid w:val="00521A96"/>
    <w:rsid w:val="00527C59"/>
    <w:rsid w:val="0053095F"/>
    <w:rsid w:val="0053590B"/>
    <w:rsid w:val="00562DAC"/>
    <w:rsid w:val="00564EB8"/>
    <w:rsid w:val="0059052A"/>
    <w:rsid w:val="005A149B"/>
    <w:rsid w:val="005B12AD"/>
    <w:rsid w:val="005B60C8"/>
    <w:rsid w:val="005B6D04"/>
    <w:rsid w:val="005C24D6"/>
    <w:rsid w:val="005C69AB"/>
    <w:rsid w:val="005D060E"/>
    <w:rsid w:val="005E3B4A"/>
    <w:rsid w:val="005E49C1"/>
    <w:rsid w:val="005F76D5"/>
    <w:rsid w:val="0062245C"/>
    <w:rsid w:val="00635EAB"/>
    <w:rsid w:val="00640DE7"/>
    <w:rsid w:val="00641192"/>
    <w:rsid w:val="006576FA"/>
    <w:rsid w:val="00677228"/>
    <w:rsid w:val="00693BD5"/>
    <w:rsid w:val="006A28F5"/>
    <w:rsid w:val="006A6965"/>
    <w:rsid w:val="006B2BAD"/>
    <w:rsid w:val="006D0170"/>
    <w:rsid w:val="006D7C57"/>
    <w:rsid w:val="006E5889"/>
    <w:rsid w:val="006F049D"/>
    <w:rsid w:val="006F15BA"/>
    <w:rsid w:val="006F18AD"/>
    <w:rsid w:val="006F29B5"/>
    <w:rsid w:val="00707832"/>
    <w:rsid w:val="007158E4"/>
    <w:rsid w:val="00716C4E"/>
    <w:rsid w:val="00730C65"/>
    <w:rsid w:val="00740ADC"/>
    <w:rsid w:val="007443DC"/>
    <w:rsid w:val="00750DBF"/>
    <w:rsid w:val="00753DD4"/>
    <w:rsid w:val="00753DDF"/>
    <w:rsid w:val="0077498B"/>
    <w:rsid w:val="007847A3"/>
    <w:rsid w:val="00786866"/>
    <w:rsid w:val="007B29D0"/>
    <w:rsid w:val="007B438D"/>
    <w:rsid w:val="007B5088"/>
    <w:rsid w:val="007C55F7"/>
    <w:rsid w:val="007C5CB3"/>
    <w:rsid w:val="007C65A1"/>
    <w:rsid w:val="00802F15"/>
    <w:rsid w:val="008170AC"/>
    <w:rsid w:val="008372CA"/>
    <w:rsid w:val="00860EEE"/>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A3DB2"/>
    <w:rsid w:val="009B21A4"/>
    <w:rsid w:val="009C5976"/>
    <w:rsid w:val="009C5EB5"/>
    <w:rsid w:val="009C790D"/>
    <w:rsid w:val="009D272F"/>
    <w:rsid w:val="009D34AC"/>
    <w:rsid w:val="009E0D72"/>
    <w:rsid w:val="009E1AD4"/>
    <w:rsid w:val="00A262B0"/>
    <w:rsid w:val="00A36142"/>
    <w:rsid w:val="00A40AFA"/>
    <w:rsid w:val="00A56A9B"/>
    <w:rsid w:val="00AC34E1"/>
    <w:rsid w:val="00AC648A"/>
    <w:rsid w:val="00AC7BAA"/>
    <w:rsid w:val="00AD33EF"/>
    <w:rsid w:val="00AE0762"/>
    <w:rsid w:val="00AE5E03"/>
    <w:rsid w:val="00AF7F2C"/>
    <w:rsid w:val="00AF7F99"/>
    <w:rsid w:val="00B10676"/>
    <w:rsid w:val="00B15884"/>
    <w:rsid w:val="00B2743E"/>
    <w:rsid w:val="00B30042"/>
    <w:rsid w:val="00B31FB2"/>
    <w:rsid w:val="00B42B25"/>
    <w:rsid w:val="00B45736"/>
    <w:rsid w:val="00B5742B"/>
    <w:rsid w:val="00B71F4F"/>
    <w:rsid w:val="00B805AF"/>
    <w:rsid w:val="00B837BD"/>
    <w:rsid w:val="00B95160"/>
    <w:rsid w:val="00B95EC7"/>
    <w:rsid w:val="00BA78FA"/>
    <w:rsid w:val="00BB16F4"/>
    <w:rsid w:val="00BB1C8A"/>
    <w:rsid w:val="00BB73EF"/>
    <w:rsid w:val="00BD014D"/>
    <w:rsid w:val="00C013B9"/>
    <w:rsid w:val="00C046AB"/>
    <w:rsid w:val="00C12A22"/>
    <w:rsid w:val="00C1575A"/>
    <w:rsid w:val="00C2000C"/>
    <w:rsid w:val="00C25D4D"/>
    <w:rsid w:val="00C331EC"/>
    <w:rsid w:val="00C35028"/>
    <w:rsid w:val="00C41EC5"/>
    <w:rsid w:val="00C45C92"/>
    <w:rsid w:val="00C45CD9"/>
    <w:rsid w:val="00C47559"/>
    <w:rsid w:val="00C50129"/>
    <w:rsid w:val="00C577CF"/>
    <w:rsid w:val="00C61143"/>
    <w:rsid w:val="00C61368"/>
    <w:rsid w:val="00C76BD4"/>
    <w:rsid w:val="00C850D2"/>
    <w:rsid w:val="00CC469B"/>
    <w:rsid w:val="00CC70BC"/>
    <w:rsid w:val="00CD225F"/>
    <w:rsid w:val="00CD3097"/>
    <w:rsid w:val="00CD5ECF"/>
    <w:rsid w:val="00CF1B16"/>
    <w:rsid w:val="00D01DA0"/>
    <w:rsid w:val="00D02618"/>
    <w:rsid w:val="00D0455B"/>
    <w:rsid w:val="00D205FC"/>
    <w:rsid w:val="00D37BB0"/>
    <w:rsid w:val="00D44326"/>
    <w:rsid w:val="00D55BFA"/>
    <w:rsid w:val="00D70C73"/>
    <w:rsid w:val="00D74A06"/>
    <w:rsid w:val="00D75AAE"/>
    <w:rsid w:val="00D76AC3"/>
    <w:rsid w:val="00D8050D"/>
    <w:rsid w:val="00D87223"/>
    <w:rsid w:val="00DA096B"/>
    <w:rsid w:val="00DB438D"/>
    <w:rsid w:val="00DD3F0C"/>
    <w:rsid w:val="00DF26FF"/>
    <w:rsid w:val="00DF7771"/>
    <w:rsid w:val="00E06F40"/>
    <w:rsid w:val="00E16205"/>
    <w:rsid w:val="00E23AD5"/>
    <w:rsid w:val="00E44B98"/>
    <w:rsid w:val="00E52C18"/>
    <w:rsid w:val="00E9508B"/>
    <w:rsid w:val="00E95F22"/>
    <w:rsid w:val="00EA1AB8"/>
    <w:rsid w:val="00EB0FC1"/>
    <w:rsid w:val="00EC4EBA"/>
    <w:rsid w:val="00ED3E23"/>
    <w:rsid w:val="00ED426B"/>
    <w:rsid w:val="00ED656B"/>
    <w:rsid w:val="00EE0C36"/>
    <w:rsid w:val="00EE5C65"/>
    <w:rsid w:val="00EE5F9D"/>
    <w:rsid w:val="00F02188"/>
    <w:rsid w:val="00F02F63"/>
    <w:rsid w:val="00F05A97"/>
    <w:rsid w:val="00F1261C"/>
    <w:rsid w:val="00F27B34"/>
    <w:rsid w:val="00F8191D"/>
    <w:rsid w:val="00FA4830"/>
    <w:rsid w:val="00FB1867"/>
    <w:rsid w:val="00FB5B94"/>
    <w:rsid w:val="00FC49F0"/>
    <w:rsid w:val="00FD7864"/>
    <w:rsid w:val="00FF05C9"/>
    <w:rsid w:val="00FF121F"/>
    <w:rsid w:val="039A6225"/>
    <w:rsid w:val="07DE0347"/>
    <w:rsid w:val="091574A4"/>
    <w:rsid w:val="0FAB4523"/>
    <w:rsid w:val="0FB13066"/>
    <w:rsid w:val="10BF38FB"/>
    <w:rsid w:val="11CD14B7"/>
    <w:rsid w:val="12737E91"/>
    <w:rsid w:val="12DA5DA1"/>
    <w:rsid w:val="12F17825"/>
    <w:rsid w:val="157D650A"/>
    <w:rsid w:val="1665249F"/>
    <w:rsid w:val="199774DF"/>
    <w:rsid w:val="1BC528C4"/>
    <w:rsid w:val="1D4266B3"/>
    <w:rsid w:val="1E3E6064"/>
    <w:rsid w:val="1F1D0879"/>
    <w:rsid w:val="1F4D7EC7"/>
    <w:rsid w:val="20CF4E76"/>
    <w:rsid w:val="28AE5DA0"/>
    <w:rsid w:val="2B245791"/>
    <w:rsid w:val="2E8018C7"/>
    <w:rsid w:val="307C5365"/>
    <w:rsid w:val="30A22B85"/>
    <w:rsid w:val="351B5590"/>
    <w:rsid w:val="38EB77CC"/>
    <w:rsid w:val="3AA44A54"/>
    <w:rsid w:val="3AE822E0"/>
    <w:rsid w:val="3CC7607D"/>
    <w:rsid w:val="3E521869"/>
    <w:rsid w:val="41171C7F"/>
    <w:rsid w:val="42444278"/>
    <w:rsid w:val="450F1F75"/>
    <w:rsid w:val="453C3F01"/>
    <w:rsid w:val="4AE22D88"/>
    <w:rsid w:val="4B621286"/>
    <w:rsid w:val="4EB11A7C"/>
    <w:rsid w:val="4F586ABA"/>
    <w:rsid w:val="4F9C166D"/>
    <w:rsid w:val="58272CFA"/>
    <w:rsid w:val="596879A6"/>
    <w:rsid w:val="59E031B0"/>
    <w:rsid w:val="59F57B8E"/>
    <w:rsid w:val="62973EAF"/>
    <w:rsid w:val="670A7A3E"/>
    <w:rsid w:val="69EF3DF1"/>
    <w:rsid w:val="6B2F71CC"/>
    <w:rsid w:val="6D8B22BF"/>
    <w:rsid w:val="73006EB1"/>
    <w:rsid w:val="73417714"/>
    <w:rsid w:val="754C3C5F"/>
    <w:rsid w:val="7617196A"/>
    <w:rsid w:val="762C5749"/>
    <w:rsid w:val="765C5FCF"/>
    <w:rsid w:val="76A15B8B"/>
    <w:rsid w:val="77A5337F"/>
    <w:rsid w:val="785F314B"/>
    <w:rsid w:val="7B213D90"/>
    <w:rsid w:val="7B331FDF"/>
    <w:rsid w:val="7BA51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B960E7-9EC5-484F-AC13-4351C001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page number"/>
    <w:basedOn w:val="a0"/>
    <w:qFormat/>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semiHidden/>
    <w:qFormat/>
    <w:rPr>
      <w:kern w:val="2"/>
      <w:sz w:val="18"/>
      <w:szCs w:val="18"/>
    </w:rPr>
  </w:style>
  <w:style w:type="character" w:customStyle="1" w:styleId="a8">
    <w:name w:val="页脚 字符"/>
    <w:basedOn w:val="a0"/>
    <w:link w:val="a7"/>
    <w:uiPriority w:val="99"/>
    <w:qFormat/>
    <w:rPr>
      <w:kern w:val="2"/>
      <w:sz w:val="18"/>
      <w:szCs w:val="18"/>
    </w:rPr>
  </w:style>
  <w:style w:type="paragraph" w:customStyle="1" w:styleId="Char1">
    <w:name w:val="Char1"/>
    <w:basedOn w:val="a"/>
    <w:qFormat/>
    <w:pPr>
      <w:tabs>
        <w:tab w:val="left" w:pos="840"/>
      </w:tabs>
      <w:ind w:left="840" w:hanging="420"/>
    </w:pPr>
    <w:rPr>
      <w:rFonts w:ascii="Times New Roman" w:hAnsi="Times New Roman"/>
      <w:sz w:val="24"/>
      <w:szCs w:val="24"/>
    </w:r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
    <w:name w:val="修订1"/>
    <w:hidden/>
    <w:uiPriority w:val="99"/>
    <w:semiHidden/>
    <w:qFormat/>
    <w:rPr>
      <w:rFonts w:ascii="Calibri" w:hAnsi="Calibri"/>
      <w:kern w:val="2"/>
      <w:sz w:val="21"/>
      <w:szCs w:val="22"/>
    </w:rPr>
  </w:style>
  <w:style w:type="paragraph" w:customStyle="1" w:styleId="New">
    <w:name w:val="正文 New"/>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B4D30-CE28-460A-9D76-C425D02CA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TotalTime>10</TotalTime>
  <Pages>4</Pages>
  <Words>350</Words>
  <Characters>1999</Characters>
  <Application>Microsoft Office Word</Application>
  <DocSecurity>0</DocSecurity>
  <Lines>16</Lines>
  <Paragraphs>4</Paragraphs>
  <ScaleCrop>false</ScaleCrop>
  <Company>Bureau of Environment Protection</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Panyu EPB</dc:creator>
  <cp:lastModifiedBy>Administrator</cp:lastModifiedBy>
  <cp:revision>5</cp:revision>
  <cp:lastPrinted>2025-04-10T09:51:00Z</cp:lastPrinted>
  <dcterms:created xsi:type="dcterms:W3CDTF">2019-11-22T08:14:00Z</dcterms:created>
  <dcterms:modified xsi:type="dcterms:W3CDTF">2025-04-27T08:59:00Z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2052-12.8.2.18606</vt:lpwstr>
  </property>
  <property fmtid="{D5CDD505-2E9C-101B-9397-08002B2CF9AE}" pid="4" name="ICV">
    <vt:lpwstr>5E221449BCA04950ABFD6CF0174079E8_13</vt:lpwstr>
  </property>
</Properties>
</file>