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C7" w:rsidRPr="004847EC" w:rsidRDefault="00DD00C7" w:rsidP="00DD00C7">
      <w:pPr>
        <w:spacing w:line="560" w:lineRule="exact"/>
        <w:rPr>
          <w:rFonts w:ascii="仿宋" w:eastAsia="仿宋" w:hAnsi="仿宋"/>
          <w:sz w:val="32"/>
          <w:szCs w:val="32"/>
        </w:rPr>
      </w:pPr>
      <w:r w:rsidRPr="004847EC">
        <w:rPr>
          <w:rFonts w:ascii="宋体" w:hAnsi="宋体" w:hint="eastAsia"/>
          <w:b/>
          <w:sz w:val="44"/>
          <w:szCs w:val="44"/>
        </w:rPr>
        <w:t xml:space="preserve">     市桥街东郊村（北基大街）安置区房屋</w:t>
      </w:r>
    </w:p>
    <w:p w:rsidR="00DD00C7" w:rsidRPr="004847EC" w:rsidRDefault="00DD00C7" w:rsidP="00923C11">
      <w:pPr>
        <w:spacing w:line="560" w:lineRule="exact"/>
        <w:ind w:firstLineChars="700" w:firstLine="3092"/>
        <w:rPr>
          <w:rFonts w:ascii="宋体" w:hAnsi="宋体"/>
          <w:b/>
          <w:sz w:val="44"/>
          <w:szCs w:val="44"/>
        </w:rPr>
      </w:pPr>
      <w:r w:rsidRPr="004847EC">
        <w:rPr>
          <w:rFonts w:ascii="宋体" w:hAnsi="宋体" w:hint="eastAsia"/>
          <w:b/>
          <w:sz w:val="44"/>
          <w:szCs w:val="44"/>
        </w:rPr>
        <w:t>征收补偿安置方案</w:t>
      </w:r>
    </w:p>
    <w:p w:rsidR="00DD00C7" w:rsidRPr="004847EC" w:rsidRDefault="00DD00C7" w:rsidP="00DD00C7">
      <w:pPr>
        <w:spacing w:line="560" w:lineRule="exact"/>
        <w:ind w:firstLineChars="200" w:firstLine="640"/>
        <w:rPr>
          <w:rFonts w:ascii="仿宋_GB2312" w:eastAsia="仿宋_GB2312"/>
          <w:sz w:val="32"/>
          <w:szCs w:val="32"/>
        </w:rPr>
      </w:pP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因公共利益需要,</w:t>
      </w:r>
      <w:r w:rsidR="00CA7EE8" w:rsidRPr="004847EC">
        <w:rPr>
          <w:rFonts w:ascii="仿宋" w:eastAsia="仿宋" w:hAnsi="仿宋" w:hint="eastAsia"/>
          <w:sz w:val="32"/>
          <w:szCs w:val="32"/>
        </w:rPr>
        <w:t>建设</w:t>
      </w:r>
      <w:r w:rsidR="00CA7EE8" w:rsidRPr="004847EC">
        <w:rPr>
          <w:rFonts w:ascii="仿宋" w:eastAsia="仿宋" w:hAnsi="仿宋"/>
          <w:sz w:val="32"/>
          <w:szCs w:val="32"/>
        </w:rPr>
        <w:t>东郊村</w:t>
      </w:r>
      <w:r w:rsidR="00CF7076" w:rsidRPr="004847EC">
        <w:rPr>
          <w:rFonts w:ascii="仿宋" w:eastAsia="仿宋" w:hAnsi="仿宋" w:hint="eastAsia"/>
          <w:sz w:val="32"/>
          <w:szCs w:val="32"/>
        </w:rPr>
        <w:t>(</w:t>
      </w:r>
      <w:r w:rsidR="00CA7EE8" w:rsidRPr="004847EC">
        <w:rPr>
          <w:rFonts w:ascii="仿宋" w:eastAsia="仿宋" w:hAnsi="仿宋"/>
          <w:sz w:val="32"/>
          <w:szCs w:val="32"/>
        </w:rPr>
        <w:t>北</w:t>
      </w:r>
      <w:r w:rsidR="00CA7EE8" w:rsidRPr="004847EC">
        <w:rPr>
          <w:rFonts w:ascii="仿宋" w:eastAsia="仿宋" w:hAnsi="仿宋" w:hint="eastAsia"/>
          <w:sz w:val="32"/>
          <w:szCs w:val="32"/>
        </w:rPr>
        <w:t>基</w:t>
      </w:r>
      <w:r w:rsidR="00CA7EE8" w:rsidRPr="004847EC">
        <w:rPr>
          <w:rFonts w:ascii="仿宋" w:eastAsia="仿宋" w:hAnsi="仿宋"/>
          <w:sz w:val="32"/>
          <w:szCs w:val="32"/>
        </w:rPr>
        <w:t>大街</w:t>
      </w:r>
      <w:r w:rsidR="00CF7076" w:rsidRPr="004847EC">
        <w:rPr>
          <w:rFonts w:ascii="仿宋" w:eastAsia="仿宋" w:hAnsi="仿宋" w:hint="eastAsia"/>
          <w:sz w:val="32"/>
          <w:szCs w:val="32"/>
        </w:rPr>
        <w:t>)</w:t>
      </w:r>
      <w:r w:rsidRPr="004847EC">
        <w:rPr>
          <w:rFonts w:ascii="仿宋" w:eastAsia="仿宋" w:hAnsi="仿宋" w:hint="eastAsia"/>
          <w:sz w:val="32"/>
          <w:szCs w:val="32"/>
        </w:rPr>
        <w:t>安置区，根据《国有土地上房屋征收与补偿条例》(中华人民共和国国务院令第590号)</w:t>
      </w:r>
      <w:r w:rsidR="00C848BA" w:rsidRPr="004847EC">
        <w:rPr>
          <w:rFonts w:ascii="仿宋" w:eastAsia="仿宋" w:hAnsi="仿宋" w:hint="eastAsia"/>
          <w:sz w:val="32"/>
          <w:szCs w:val="32"/>
        </w:rPr>
        <w:t>、《关于广州市国有土地上房屋征收与补偿</w:t>
      </w:r>
      <w:r w:rsidRPr="004847EC">
        <w:rPr>
          <w:rFonts w:ascii="仿宋" w:eastAsia="仿宋" w:hAnsi="仿宋" w:hint="eastAsia"/>
          <w:sz w:val="32"/>
          <w:szCs w:val="32"/>
        </w:rPr>
        <w:t>实施办法的通知》(</w:t>
      </w:r>
      <w:r w:rsidR="00857397" w:rsidRPr="004847EC">
        <w:rPr>
          <w:rFonts w:ascii="仿宋" w:eastAsia="仿宋" w:hAnsi="仿宋" w:hint="eastAsia"/>
          <w:sz w:val="32"/>
          <w:szCs w:val="32"/>
        </w:rPr>
        <w:t>穗府</w:t>
      </w:r>
      <w:r w:rsidR="00857397" w:rsidRPr="004847EC">
        <w:rPr>
          <w:rFonts w:ascii="宋体" w:hAnsi="宋体" w:hint="eastAsia"/>
          <w:sz w:val="32"/>
          <w:szCs w:val="32"/>
        </w:rPr>
        <w:t>〔</w:t>
      </w:r>
      <w:r w:rsidRPr="004847EC">
        <w:rPr>
          <w:rFonts w:ascii="仿宋" w:eastAsia="仿宋" w:hAnsi="仿宋" w:hint="eastAsia"/>
          <w:sz w:val="32"/>
          <w:szCs w:val="32"/>
        </w:rPr>
        <w:t>2014</w:t>
      </w:r>
      <w:r w:rsidR="00857397" w:rsidRPr="004847EC">
        <w:rPr>
          <w:rFonts w:ascii="宋体" w:hAnsi="宋体" w:hint="eastAsia"/>
          <w:sz w:val="32"/>
          <w:szCs w:val="32"/>
        </w:rPr>
        <w:t>〕</w:t>
      </w:r>
      <w:r w:rsidRPr="004847EC">
        <w:rPr>
          <w:rFonts w:ascii="仿宋" w:eastAsia="仿宋" w:hAnsi="仿宋" w:hint="eastAsia"/>
          <w:sz w:val="32"/>
          <w:szCs w:val="32"/>
        </w:rPr>
        <w:t>38号)的有关规定，为依法推进</w:t>
      </w:r>
      <w:r w:rsidR="002E7F3C" w:rsidRPr="004847EC">
        <w:rPr>
          <w:rFonts w:ascii="仿宋" w:eastAsia="仿宋" w:hAnsi="仿宋"/>
          <w:sz w:val="32"/>
          <w:szCs w:val="32"/>
        </w:rPr>
        <w:t>东郊村</w:t>
      </w:r>
      <w:r w:rsidR="00CF7076" w:rsidRPr="004847EC">
        <w:rPr>
          <w:rFonts w:ascii="仿宋" w:eastAsia="仿宋" w:hAnsi="仿宋" w:hint="eastAsia"/>
          <w:sz w:val="32"/>
          <w:szCs w:val="32"/>
        </w:rPr>
        <w:t>(</w:t>
      </w:r>
      <w:r w:rsidR="002E7F3C" w:rsidRPr="004847EC">
        <w:rPr>
          <w:rFonts w:ascii="仿宋" w:eastAsia="仿宋" w:hAnsi="仿宋"/>
          <w:sz w:val="32"/>
          <w:szCs w:val="32"/>
        </w:rPr>
        <w:t>北</w:t>
      </w:r>
      <w:r w:rsidR="002E7F3C" w:rsidRPr="004847EC">
        <w:rPr>
          <w:rFonts w:ascii="仿宋" w:eastAsia="仿宋" w:hAnsi="仿宋" w:hint="eastAsia"/>
          <w:sz w:val="32"/>
          <w:szCs w:val="32"/>
        </w:rPr>
        <w:t>基</w:t>
      </w:r>
      <w:r w:rsidR="002E7F3C" w:rsidRPr="004847EC">
        <w:rPr>
          <w:rFonts w:ascii="仿宋" w:eastAsia="仿宋" w:hAnsi="仿宋"/>
          <w:sz w:val="32"/>
          <w:szCs w:val="32"/>
        </w:rPr>
        <w:t>大街</w:t>
      </w:r>
      <w:r w:rsidR="00CF7076" w:rsidRPr="004847EC">
        <w:rPr>
          <w:rFonts w:ascii="仿宋" w:eastAsia="仿宋" w:hAnsi="仿宋" w:hint="eastAsia"/>
          <w:sz w:val="32"/>
          <w:szCs w:val="32"/>
        </w:rPr>
        <w:t>)</w:t>
      </w:r>
      <w:r w:rsidR="002E7F3C" w:rsidRPr="004847EC">
        <w:rPr>
          <w:rFonts w:ascii="仿宋" w:eastAsia="仿宋" w:hAnsi="仿宋" w:hint="eastAsia"/>
          <w:sz w:val="32"/>
          <w:szCs w:val="32"/>
        </w:rPr>
        <w:t>安置区</w:t>
      </w:r>
      <w:r w:rsidRPr="004847EC">
        <w:rPr>
          <w:rFonts w:ascii="仿宋" w:eastAsia="仿宋" w:hAnsi="仿宋" w:hint="eastAsia"/>
          <w:sz w:val="32"/>
          <w:szCs w:val="32"/>
        </w:rPr>
        <w:t>房屋征收工作，特制定本方案。</w:t>
      </w:r>
    </w:p>
    <w:p w:rsidR="00DD00C7" w:rsidRPr="004847EC" w:rsidRDefault="00DD00C7" w:rsidP="00DD00C7">
      <w:pPr>
        <w:spacing w:line="560" w:lineRule="exact"/>
        <w:rPr>
          <w:rFonts w:ascii="仿宋" w:eastAsia="仿宋" w:hAnsi="仿宋"/>
          <w:b/>
          <w:sz w:val="32"/>
          <w:szCs w:val="32"/>
        </w:rPr>
      </w:pPr>
      <w:r w:rsidRPr="004847EC">
        <w:rPr>
          <w:rFonts w:ascii="仿宋" w:eastAsia="仿宋" w:hAnsi="仿宋" w:hint="eastAsia"/>
          <w:b/>
          <w:sz w:val="32"/>
          <w:szCs w:val="32"/>
        </w:rPr>
        <w:t xml:space="preserve">    一、项目概况</w:t>
      </w:r>
    </w:p>
    <w:p w:rsidR="00DD00C7" w:rsidRPr="004847EC" w:rsidRDefault="00DD00C7" w:rsidP="00DD00C7">
      <w:pPr>
        <w:spacing w:line="560" w:lineRule="exact"/>
        <w:rPr>
          <w:rFonts w:ascii="仿宋" w:eastAsia="仿宋" w:hAnsi="仿宋"/>
          <w:sz w:val="32"/>
          <w:szCs w:val="32"/>
        </w:rPr>
      </w:pPr>
      <w:r w:rsidRPr="004847EC">
        <w:rPr>
          <w:rFonts w:ascii="仿宋" w:eastAsia="仿宋" w:hAnsi="仿宋" w:hint="eastAsia"/>
          <w:b/>
          <w:sz w:val="32"/>
          <w:szCs w:val="32"/>
        </w:rPr>
        <w:t xml:space="preserve">    </w:t>
      </w:r>
      <w:r w:rsidRPr="004847EC">
        <w:rPr>
          <w:rFonts w:ascii="仿宋" w:eastAsia="仿宋" w:hAnsi="仿宋" w:hint="eastAsia"/>
          <w:sz w:val="32"/>
          <w:szCs w:val="32"/>
        </w:rPr>
        <w:t>㈠项目单位：广州市</w:t>
      </w:r>
      <w:proofErr w:type="gramStart"/>
      <w:r w:rsidRPr="004847EC">
        <w:rPr>
          <w:rFonts w:ascii="仿宋" w:eastAsia="仿宋" w:hAnsi="仿宋" w:hint="eastAsia"/>
          <w:sz w:val="32"/>
          <w:szCs w:val="32"/>
        </w:rPr>
        <w:t>番禺区</w:t>
      </w:r>
      <w:proofErr w:type="gramEnd"/>
      <w:r w:rsidRPr="004847EC">
        <w:rPr>
          <w:rFonts w:ascii="仿宋" w:eastAsia="仿宋" w:hAnsi="仿宋" w:hint="eastAsia"/>
          <w:sz w:val="32"/>
          <w:szCs w:val="32"/>
        </w:rPr>
        <w:t>人民政府市桥街道办事处。</w:t>
      </w:r>
    </w:p>
    <w:p w:rsidR="00DD00C7" w:rsidRPr="004847EC" w:rsidRDefault="00DD00C7" w:rsidP="00DD00C7">
      <w:pPr>
        <w:spacing w:line="560" w:lineRule="exact"/>
        <w:rPr>
          <w:rFonts w:ascii="仿宋" w:eastAsia="仿宋" w:hAnsi="仿宋"/>
          <w:sz w:val="32"/>
          <w:szCs w:val="32"/>
        </w:rPr>
      </w:pPr>
      <w:r w:rsidRPr="004847EC">
        <w:rPr>
          <w:rFonts w:ascii="仿宋" w:eastAsia="仿宋" w:hAnsi="仿宋" w:hint="eastAsia"/>
          <w:sz w:val="32"/>
          <w:szCs w:val="32"/>
        </w:rPr>
        <w:t xml:space="preserve">    ㈡征收单位：</w:t>
      </w:r>
      <w:r w:rsidR="00B65B11" w:rsidRPr="004847EC">
        <w:rPr>
          <w:rFonts w:ascii="仿宋" w:eastAsia="仿宋" w:hAnsi="仿宋" w:hint="eastAsia"/>
          <w:sz w:val="32"/>
          <w:szCs w:val="32"/>
        </w:rPr>
        <w:t>广州市</w:t>
      </w:r>
      <w:proofErr w:type="gramStart"/>
      <w:r w:rsidRPr="004847EC">
        <w:rPr>
          <w:rFonts w:ascii="仿宋" w:eastAsia="仿宋" w:hAnsi="仿宋" w:hint="eastAsia"/>
          <w:sz w:val="32"/>
          <w:szCs w:val="32"/>
        </w:rPr>
        <w:t>番禺区</w:t>
      </w:r>
      <w:proofErr w:type="gramEnd"/>
      <w:r w:rsidR="00B65B11" w:rsidRPr="004847EC">
        <w:rPr>
          <w:rFonts w:ascii="仿宋" w:eastAsia="仿宋" w:hAnsi="仿宋" w:hint="eastAsia"/>
          <w:sz w:val="32"/>
          <w:szCs w:val="32"/>
        </w:rPr>
        <w:t>人民政府</w:t>
      </w:r>
      <w:r w:rsidRPr="004847EC">
        <w:rPr>
          <w:rFonts w:ascii="仿宋" w:eastAsia="仿宋" w:hAnsi="仿宋" w:hint="eastAsia"/>
          <w:sz w:val="32"/>
          <w:szCs w:val="32"/>
        </w:rPr>
        <w:t>国有土地上房屋征收办公室。</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㈢征收范围：东郊村北基大街(环城东路</w:t>
      </w:r>
      <w:bookmarkStart w:id="0" w:name="_GoBack"/>
      <w:bookmarkEnd w:id="0"/>
      <w:r w:rsidRPr="004847EC">
        <w:rPr>
          <w:rFonts w:ascii="仿宋" w:eastAsia="仿宋" w:hAnsi="仿宋" w:hint="eastAsia"/>
          <w:sz w:val="32"/>
          <w:szCs w:val="32"/>
        </w:rPr>
        <w:t>以东、东升大街十九巷以南、德胜路以西、长堤东路以北及德胜路以东、东丽园小区以南、东堤大街以西、长堤东路以北)的居住区。</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㈣地块规划用途：</w:t>
      </w:r>
      <w:r w:rsidR="002E7F3C" w:rsidRPr="004847EC">
        <w:rPr>
          <w:rFonts w:ascii="仿宋" w:eastAsia="仿宋" w:hAnsi="仿宋"/>
          <w:sz w:val="32"/>
          <w:szCs w:val="32"/>
        </w:rPr>
        <w:t>东郊村</w:t>
      </w:r>
      <w:r w:rsidR="00CF7076" w:rsidRPr="004847EC">
        <w:rPr>
          <w:rFonts w:ascii="仿宋" w:eastAsia="仿宋" w:hAnsi="仿宋" w:hint="eastAsia"/>
          <w:sz w:val="32"/>
          <w:szCs w:val="32"/>
        </w:rPr>
        <w:t>(</w:t>
      </w:r>
      <w:r w:rsidR="002E7F3C" w:rsidRPr="004847EC">
        <w:rPr>
          <w:rFonts w:ascii="仿宋" w:eastAsia="仿宋" w:hAnsi="仿宋"/>
          <w:sz w:val="32"/>
          <w:szCs w:val="32"/>
        </w:rPr>
        <w:t>北</w:t>
      </w:r>
      <w:r w:rsidR="002E7F3C" w:rsidRPr="004847EC">
        <w:rPr>
          <w:rFonts w:ascii="仿宋" w:eastAsia="仿宋" w:hAnsi="仿宋" w:hint="eastAsia"/>
          <w:sz w:val="32"/>
          <w:szCs w:val="32"/>
        </w:rPr>
        <w:t>基</w:t>
      </w:r>
      <w:r w:rsidR="002E7F3C" w:rsidRPr="004847EC">
        <w:rPr>
          <w:rFonts w:ascii="仿宋" w:eastAsia="仿宋" w:hAnsi="仿宋"/>
          <w:sz w:val="32"/>
          <w:szCs w:val="32"/>
        </w:rPr>
        <w:t>大街</w:t>
      </w:r>
      <w:r w:rsidR="00CF7076" w:rsidRPr="004847EC">
        <w:rPr>
          <w:rFonts w:ascii="仿宋" w:eastAsia="仿宋" w:hAnsi="仿宋" w:hint="eastAsia"/>
          <w:sz w:val="32"/>
          <w:szCs w:val="32"/>
        </w:rPr>
        <w:t>)</w:t>
      </w:r>
      <w:r w:rsidR="002E7F3C" w:rsidRPr="004847EC">
        <w:rPr>
          <w:rFonts w:ascii="仿宋" w:eastAsia="仿宋" w:hAnsi="仿宋" w:hint="eastAsia"/>
          <w:sz w:val="32"/>
          <w:szCs w:val="32"/>
        </w:rPr>
        <w:t>安置区</w:t>
      </w:r>
      <w:r w:rsidRPr="004847EC">
        <w:rPr>
          <w:rFonts w:ascii="仿宋" w:eastAsia="仿宋" w:hAnsi="仿宋" w:hint="eastAsia"/>
          <w:sz w:val="32"/>
          <w:szCs w:val="32"/>
        </w:rPr>
        <w:t>。</w:t>
      </w:r>
    </w:p>
    <w:p w:rsidR="00DD00C7" w:rsidRPr="004847EC" w:rsidRDefault="00DD00C7" w:rsidP="00DD00C7">
      <w:pPr>
        <w:spacing w:line="560" w:lineRule="exact"/>
        <w:ind w:firstLineChars="200" w:firstLine="643"/>
        <w:rPr>
          <w:rFonts w:ascii="仿宋" w:eastAsia="仿宋" w:hAnsi="仿宋"/>
          <w:b/>
          <w:sz w:val="32"/>
          <w:szCs w:val="32"/>
        </w:rPr>
      </w:pPr>
      <w:r w:rsidRPr="004847EC">
        <w:rPr>
          <w:rFonts w:ascii="仿宋" w:eastAsia="仿宋" w:hAnsi="仿宋" w:hint="eastAsia"/>
          <w:b/>
          <w:sz w:val="32"/>
          <w:szCs w:val="32"/>
        </w:rPr>
        <w:t>二、签约期限和时段划分</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签约期限从</w:t>
      </w:r>
      <w:proofErr w:type="gramStart"/>
      <w:r w:rsidRPr="004847EC">
        <w:rPr>
          <w:rFonts w:ascii="仿宋" w:eastAsia="仿宋" w:hAnsi="仿宋" w:hint="eastAsia"/>
          <w:kern w:val="0"/>
          <w:sz w:val="32"/>
          <w:szCs w:val="32"/>
        </w:rPr>
        <w:t>作出</w:t>
      </w:r>
      <w:proofErr w:type="gramEnd"/>
      <w:r w:rsidRPr="004847EC">
        <w:rPr>
          <w:rFonts w:ascii="仿宋" w:eastAsia="仿宋" w:hAnsi="仿宋" w:hint="eastAsia"/>
          <w:kern w:val="0"/>
          <w:sz w:val="32"/>
          <w:szCs w:val="32"/>
        </w:rPr>
        <w:t>征收决定并公告之日起</w:t>
      </w:r>
      <w:r w:rsidRPr="004847EC">
        <w:rPr>
          <w:rFonts w:ascii="仿宋" w:eastAsia="仿宋" w:hAnsi="仿宋" w:hint="eastAsia"/>
          <w:sz w:val="32"/>
          <w:szCs w:val="32"/>
        </w:rPr>
        <w:t>90个日历天。</w:t>
      </w:r>
      <w:proofErr w:type="gramStart"/>
      <w:r w:rsidRPr="004847EC">
        <w:rPr>
          <w:rFonts w:ascii="仿宋" w:eastAsia="仿宋" w:hAnsi="仿宋" w:hint="eastAsia"/>
          <w:kern w:val="0"/>
          <w:sz w:val="32"/>
          <w:szCs w:val="32"/>
        </w:rPr>
        <w:t>作出</w:t>
      </w:r>
      <w:proofErr w:type="gramEnd"/>
      <w:r w:rsidRPr="004847EC">
        <w:rPr>
          <w:rFonts w:ascii="仿宋" w:eastAsia="仿宋" w:hAnsi="仿宋" w:hint="eastAsia"/>
          <w:kern w:val="0"/>
          <w:sz w:val="32"/>
          <w:szCs w:val="32"/>
        </w:rPr>
        <w:t>征收决定并公告之日起</w:t>
      </w:r>
      <w:r w:rsidRPr="004847EC">
        <w:rPr>
          <w:rFonts w:ascii="仿宋" w:eastAsia="仿宋" w:hAnsi="仿宋" w:hint="eastAsia"/>
          <w:sz w:val="32"/>
          <w:szCs w:val="32"/>
        </w:rPr>
        <w:t>45个</w:t>
      </w:r>
      <w:proofErr w:type="gramStart"/>
      <w:r w:rsidRPr="004847EC">
        <w:rPr>
          <w:rFonts w:ascii="仿宋" w:eastAsia="仿宋" w:hAnsi="仿宋" w:hint="eastAsia"/>
          <w:sz w:val="32"/>
          <w:szCs w:val="32"/>
        </w:rPr>
        <w:t>日历天</w:t>
      </w:r>
      <w:proofErr w:type="gramEnd"/>
      <w:r w:rsidRPr="004847EC">
        <w:rPr>
          <w:rFonts w:ascii="仿宋" w:eastAsia="仿宋" w:hAnsi="仿宋" w:hint="eastAsia"/>
          <w:sz w:val="32"/>
          <w:szCs w:val="32"/>
        </w:rPr>
        <w:t>内，为第一签约阶段；第一签约阶段结束之日的次日起45个</w:t>
      </w:r>
      <w:proofErr w:type="gramStart"/>
      <w:r w:rsidRPr="004847EC">
        <w:rPr>
          <w:rFonts w:ascii="仿宋" w:eastAsia="仿宋" w:hAnsi="仿宋" w:hint="eastAsia"/>
          <w:sz w:val="32"/>
          <w:szCs w:val="32"/>
        </w:rPr>
        <w:t>日历天</w:t>
      </w:r>
      <w:proofErr w:type="gramEnd"/>
      <w:r w:rsidRPr="004847EC">
        <w:rPr>
          <w:rFonts w:ascii="仿宋" w:eastAsia="仿宋" w:hAnsi="仿宋" w:hint="eastAsia"/>
          <w:sz w:val="32"/>
          <w:szCs w:val="32"/>
        </w:rPr>
        <w:t>内，为第二签约阶段。</w:t>
      </w:r>
    </w:p>
    <w:p w:rsidR="00DD00C7" w:rsidRPr="004847EC" w:rsidRDefault="00DD00C7" w:rsidP="00DD00C7">
      <w:pPr>
        <w:pStyle w:val="p0"/>
        <w:spacing w:line="560" w:lineRule="exact"/>
        <w:ind w:firstLine="640"/>
        <w:rPr>
          <w:rFonts w:ascii="仿宋" w:eastAsia="仿宋" w:hAnsi="仿宋"/>
          <w:b/>
          <w:sz w:val="32"/>
          <w:szCs w:val="32"/>
        </w:rPr>
      </w:pPr>
      <w:r w:rsidRPr="004847EC">
        <w:rPr>
          <w:rFonts w:ascii="仿宋" w:eastAsia="仿宋" w:hAnsi="仿宋" w:cs="黑体" w:hint="eastAsia"/>
          <w:b/>
          <w:bCs/>
          <w:kern w:val="2"/>
          <w:sz w:val="32"/>
          <w:szCs w:val="32"/>
        </w:rPr>
        <w:t>三、</w:t>
      </w:r>
      <w:r w:rsidRPr="004847EC">
        <w:rPr>
          <w:rFonts w:ascii="仿宋" w:eastAsia="仿宋" w:hAnsi="仿宋" w:hint="eastAsia"/>
          <w:b/>
          <w:sz w:val="32"/>
          <w:szCs w:val="32"/>
        </w:rPr>
        <w:t>房屋征收补偿安置方式</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被征收人可选择货币补偿(</w:t>
      </w:r>
      <w:proofErr w:type="gramStart"/>
      <w:r w:rsidRPr="004847EC">
        <w:rPr>
          <w:rFonts w:ascii="仿宋" w:eastAsia="仿宋" w:hAnsi="仿宋" w:hint="eastAsia"/>
          <w:sz w:val="32"/>
          <w:szCs w:val="32"/>
        </w:rPr>
        <w:t>弃产</w:t>
      </w:r>
      <w:proofErr w:type="gramEnd"/>
      <w:r w:rsidR="008257E7" w:rsidRPr="004847EC">
        <w:rPr>
          <w:rFonts w:ascii="仿宋" w:eastAsia="仿宋" w:hAnsi="仿宋" w:hint="eastAsia"/>
          <w:sz w:val="32"/>
          <w:szCs w:val="32"/>
        </w:rPr>
        <w:t>)</w:t>
      </w:r>
      <w:r w:rsidRPr="004847EC">
        <w:rPr>
          <w:rFonts w:ascii="仿宋" w:eastAsia="仿宋" w:hAnsi="仿宋" w:hint="eastAsia"/>
          <w:sz w:val="32"/>
          <w:szCs w:val="32"/>
        </w:rPr>
        <w:t>或房屋产权调换其中一种补偿方式。被征收人的房屋存在租赁关系的，被征收人与房屋承租人对解除租赁关系达不成协议的，或被征收房屋产权不清晰的，被征收人只能选择房屋产权调换，不作货币补偿。</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b/>
          <w:sz w:val="32"/>
          <w:szCs w:val="32"/>
        </w:rPr>
        <w:lastRenderedPageBreak/>
        <w:t>㈠货币补偿方式</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被征收人选择货币补偿方式的，货币补偿金额按照房地产市场评估价格确定。</w:t>
      </w:r>
    </w:p>
    <w:p w:rsidR="00DD00C7" w:rsidRPr="004847EC" w:rsidRDefault="00DD00C7" w:rsidP="00DD00C7">
      <w:pPr>
        <w:spacing w:line="560" w:lineRule="exact"/>
        <w:ind w:firstLineChars="200" w:firstLine="643"/>
        <w:rPr>
          <w:rFonts w:ascii="仿宋" w:eastAsia="仿宋" w:hAnsi="仿宋"/>
          <w:b/>
          <w:sz w:val="32"/>
          <w:szCs w:val="32"/>
        </w:rPr>
      </w:pPr>
      <w:r w:rsidRPr="004847EC">
        <w:rPr>
          <w:rFonts w:ascii="仿宋" w:eastAsia="仿宋" w:hAnsi="仿宋" w:hint="eastAsia"/>
          <w:b/>
          <w:sz w:val="32"/>
          <w:szCs w:val="32"/>
        </w:rPr>
        <w:t>㈡房屋产权调换方式</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1.为落实“先补偿安置、后征收拆迁”的原则，实施单位设立安置房建设专项资金账户，由有关部门予以监管。本项目可实行下列产权调换方式：</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⑴原址产权调换（以下简称原址安置）：北基大街安置区。</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⑵异地安置（与被征收房屋处于不同街道区域范围）：</w:t>
      </w:r>
      <w:proofErr w:type="gramStart"/>
      <w:r w:rsidRPr="004847EC">
        <w:rPr>
          <w:rFonts w:ascii="仿宋" w:eastAsia="仿宋" w:hAnsi="仿宋" w:hint="eastAsia"/>
          <w:sz w:val="32"/>
          <w:szCs w:val="32"/>
        </w:rPr>
        <w:t>泰安园</w:t>
      </w:r>
      <w:proofErr w:type="gramEnd"/>
      <w:r w:rsidRPr="004847EC">
        <w:rPr>
          <w:rFonts w:ascii="仿宋" w:eastAsia="仿宋" w:hAnsi="仿宋" w:hint="eastAsia"/>
          <w:sz w:val="32"/>
          <w:szCs w:val="32"/>
        </w:rPr>
        <w:t>安置区、康裕南园安置区</w:t>
      </w:r>
      <w:proofErr w:type="gramStart"/>
      <w:r w:rsidRPr="004847EC">
        <w:rPr>
          <w:rFonts w:ascii="仿宋" w:eastAsia="仿宋" w:hAnsi="仿宋" w:hint="eastAsia"/>
          <w:sz w:val="32"/>
          <w:szCs w:val="32"/>
        </w:rPr>
        <w:t>和桥景园</w:t>
      </w:r>
      <w:proofErr w:type="gramEnd"/>
      <w:r w:rsidRPr="004847EC">
        <w:rPr>
          <w:rFonts w:ascii="仿宋" w:eastAsia="仿宋" w:hAnsi="仿宋" w:hint="eastAsia"/>
          <w:sz w:val="32"/>
          <w:szCs w:val="32"/>
        </w:rPr>
        <w:t>安置区。</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⑶就近安置（与被征收房屋处于同一街道区域范围）：天</w:t>
      </w:r>
      <w:proofErr w:type="gramStart"/>
      <w:r w:rsidRPr="004847EC">
        <w:rPr>
          <w:rFonts w:ascii="仿宋" w:eastAsia="仿宋" w:hAnsi="仿宋" w:hint="eastAsia"/>
          <w:sz w:val="32"/>
          <w:szCs w:val="32"/>
        </w:rPr>
        <w:t>方园</w:t>
      </w:r>
      <w:proofErr w:type="gramEnd"/>
      <w:r w:rsidRPr="004847EC">
        <w:rPr>
          <w:rFonts w:ascii="仿宋" w:eastAsia="仿宋" w:hAnsi="仿宋" w:hint="eastAsia"/>
          <w:sz w:val="32"/>
          <w:szCs w:val="32"/>
        </w:rPr>
        <w:t>商业安置区。</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2.房屋征收部门与被征收人</w:t>
      </w:r>
      <w:r w:rsidRPr="004847EC">
        <w:rPr>
          <w:rFonts w:ascii="仿宋" w:eastAsia="仿宋" w:hAnsi="仿宋"/>
          <w:sz w:val="32"/>
          <w:szCs w:val="32"/>
        </w:rPr>
        <w:t>应当计算被征收房屋</w:t>
      </w:r>
      <w:r w:rsidRPr="004847EC">
        <w:rPr>
          <w:rFonts w:ascii="仿宋" w:eastAsia="仿宋" w:hAnsi="仿宋" w:hint="eastAsia"/>
          <w:sz w:val="32"/>
          <w:szCs w:val="32"/>
        </w:rPr>
        <w:t>价值</w:t>
      </w:r>
      <w:r w:rsidRPr="004847EC">
        <w:rPr>
          <w:rFonts w:ascii="仿宋" w:eastAsia="仿宋" w:hAnsi="仿宋"/>
          <w:sz w:val="32"/>
          <w:szCs w:val="32"/>
        </w:rPr>
        <w:t>的补偿金额加上征收奖励、搬迁时限奖励与产权调换房屋价值，结清差价。</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3.“住改商”房屋补偿标准</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⑴被征收人选择产权调换的，按本方案有关住宅用途进行补偿安置。</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⑵被征收人选择货币补偿的，按以下方式进行补偿：</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①</w:t>
      </w:r>
      <w:smartTag w:uri="urn:schemas-microsoft-com:office:smarttags" w:element="chsdate">
        <w:smartTagPr>
          <w:attr w:name="Year" w:val="1987"/>
          <w:attr w:name="Month" w:val="1"/>
          <w:attr w:name="Day" w:val="1"/>
          <w:attr w:name="IsLunarDate" w:val="False"/>
          <w:attr w:name="IsROCDate" w:val="False"/>
        </w:smartTagPr>
        <w:r w:rsidRPr="004847EC">
          <w:rPr>
            <w:rFonts w:ascii="仿宋" w:eastAsia="仿宋" w:hAnsi="仿宋"/>
            <w:sz w:val="32"/>
            <w:szCs w:val="32"/>
          </w:rPr>
          <w:t>1987年1月1日</w:t>
        </w:r>
      </w:smartTag>
      <w:r w:rsidRPr="004847EC">
        <w:rPr>
          <w:rFonts w:ascii="仿宋" w:eastAsia="仿宋" w:hAnsi="仿宋"/>
          <w:sz w:val="32"/>
          <w:szCs w:val="32"/>
        </w:rPr>
        <w:t>《广州市城市规划管理办法》施行前已改变为经营性用房，被征收人能提供合法有效的工商执照、依法纳税证明，并实际正在营业的，房屋征收部门可按照经营性用房房地产市场评估价的70%给予补偿。</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②</w:t>
      </w:r>
      <w:smartTag w:uri="urn:schemas-microsoft-com:office:smarttags" w:element="chsdate">
        <w:smartTagPr>
          <w:attr w:name="Year" w:val="1987"/>
          <w:attr w:name="Month" w:val="1"/>
          <w:attr w:name="Day" w:val="1"/>
          <w:attr w:name="IsLunarDate" w:val="False"/>
          <w:attr w:name="IsROCDate" w:val="False"/>
        </w:smartTagPr>
        <w:r w:rsidRPr="004847EC">
          <w:rPr>
            <w:rFonts w:ascii="仿宋" w:eastAsia="仿宋" w:hAnsi="仿宋"/>
            <w:sz w:val="32"/>
            <w:szCs w:val="32"/>
          </w:rPr>
          <w:t>1987年1月1日</w:t>
        </w:r>
      </w:smartTag>
      <w:r w:rsidRPr="004847EC">
        <w:rPr>
          <w:rFonts w:ascii="仿宋" w:eastAsia="仿宋" w:hAnsi="仿宋"/>
          <w:sz w:val="32"/>
          <w:szCs w:val="32"/>
        </w:rPr>
        <w:t>《广州市城市规划管理办法》施行后至</w:t>
      </w:r>
      <w:smartTag w:uri="urn:schemas-microsoft-com:office:smarttags" w:element="chsdate">
        <w:smartTagPr>
          <w:attr w:name="Year" w:val="1997"/>
          <w:attr w:name="Month" w:val="4"/>
          <w:attr w:name="Day" w:val="1"/>
          <w:attr w:name="IsLunarDate" w:val="False"/>
          <w:attr w:name="IsROCDate" w:val="False"/>
        </w:smartTagPr>
        <w:r w:rsidRPr="004847EC">
          <w:rPr>
            <w:rFonts w:ascii="仿宋" w:eastAsia="仿宋" w:hAnsi="仿宋"/>
            <w:sz w:val="32"/>
            <w:szCs w:val="32"/>
          </w:rPr>
          <w:t>1997年4月1日</w:t>
        </w:r>
      </w:smartTag>
      <w:r w:rsidRPr="004847EC">
        <w:rPr>
          <w:rFonts w:ascii="仿宋" w:eastAsia="仿宋" w:hAnsi="仿宋"/>
          <w:sz w:val="32"/>
          <w:szCs w:val="32"/>
        </w:rPr>
        <w:t>《广州市城市规划条例》施行前已改变为经营性用房，被征收人能提供合法有效的工商执照、依法纳税证明，并实际正在</w:t>
      </w:r>
      <w:r w:rsidRPr="004847EC">
        <w:rPr>
          <w:rFonts w:ascii="仿宋" w:eastAsia="仿宋" w:hAnsi="仿宋"/>
          <w:sz w:val="32"/>
          <w:szCs w:val="32"/>
        </w:rPr>
        <w:lastRenderedPageBreak/>
        <w:t>营业的，房屋征收部门可按照经营性用房房地产市场评估价的60%给予补偿。</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③</w:t>
      </w:r>
      <w:smartTag w:uri="urn:schemas-microsoft-com:office:smarttags" w:element="chsdate">
        <w:smartTagPr>
          <w:attr w:name="Year" w:val="1997"/>
          <w:attr w:name="Month" w:val="4"/>
          <w:attr w:name="Day" w:val="1"/>
          <w:attr w:name="IsLunarDate" w:val="False"/>
          <w:attr w:name="IsROCDate" w:val="False"/>
        </w:smartTagPr>
        <w:r w:rsidRPr="004847EC">
          <w:rPr>
            <w:rFonts w:ascii="仿宋" w:eastAsia="仿宋" w:hAnsi="仿宋"/>
            <w:sz w:val="32"/>
            <w:szCs w:val="32"/>
          </w:rPr>
          <w:t>1997年4月1日</w:t>
        </w:r>
      </w:smartTag>
      <w:r w:rsidRPr="004847EC">
        <w:rPr>
          <w:rFonts w:ascii="仿宋" w:eastAsia="仿宋" w:hAnsi="仿宋"/>
          <w:sz w:val="32"/>
          <w:szCs w:val="32"/>
        </w:rPr>
        <w:t>《广州市城市规划条例》施行后至</w:t>
      </w:r>
      <w:smartTag w:uri="urn:schemas-microsoft-com:office:smarttags" w:element="chsdate">
        <w:smartTagPr>
          <w:attr w:name="Year" w:val="2001"/>
          <w:attr w:name="Month" w:val="2"/>
          <w:attr w:name="Day" w:val="6"/>
          <w:attr w:name="IsLunarDate" w:val="False"/>
          <w:attr w:name="IsROCDate" w:val="False"/>
        </w:smartTagPr>
        <w:r w:rsidRPr="004847EC">
          <w:rPr>
            <w:rFonts w:ascii="仿宋" w:eastAsia="仿宋" w:hAnsi="仿宋"/>
            <w:sz w:val="32"/>
            <w:szCs w:val="32"/>
          </w:rPr>
          <w:t>2001年2月6日</w:t>
        </w:r>
      </w:smartTag>
      <w:r w:rsidRPr="004847EC">
        <w:rPr>
          <w:rFonts w:ascii="仿宋" w:eastAsia="仿宋" w:hAnsi="仿宋"/>
          <w:sz w:val="32"/>
          <w:szCs w:val="32"/>
        </w:rPr>
        <w:t>《广州市住宅建筑改变使用功能规划处理办法》施行前已改变为经营性用房，被征收人能提供合法有效的工商执照、依法纳税证明，并实际正在营业的，房屋征收部门可按照经营性用房房地产市场评估价的50%给予补偿。</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根据本条第</w:t>
      </w:r>
      <w:r w:rsidR="001158B8" w:rsidRPr="004847EC">
        <w:rPr>
          <w:rFonts w:ascii="仿宋" w:eastAsia="仿宋" w:hAnsi="仿宋" w:hint="eastAsia"/>
          <w:sz w:val="32"/>
          <w:szCs w:val="32"/>
        </w:rPr>
        <w:t>（2）</w:t>
      </w:r>
      <w:r w:rsidRPr="004847EC">
        <w:rPr>
          <w:rFonts w:ascii="仿宋" w:eastAsia="仿宋" w:hAnsi="仿宋" w:hint="eastAsia"/>
          <w:sz w:val="32"/>
          <w:szCs w:val="32"/>
        </w:rPr>
        <w:t>款第①、②、③项计算得出的货币补偿款低于按照本方案有关住宅用途计算出来的补偿总额（即房屋价值补偿加上征收奖励、搬迁时限奖励）的，按住宅用途进行补偿。</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④</w:t>
      </w:r>
      <w:smartTag w:uri="urn:schemas-microsoft-com:office:smarttags" w:element="chsdate">
        <w:smartTagPr>
          <w:attr w:name="Year" w:val="2001"/>
          <w:attr w:name="Month" w:val="2"/>
          <w:attr w:name="Day" w:val="6"/>
          <w:attr w:name="IsLunarDate" w:val="False"/>
          <w:attr w:name="IsROCDate" w:val="False"/>
        </w:smartTagPr>
        <w:r w:rsidRPr="004847EC">
          <w:rPr>
            <w:rFonts w:ascii="仿宋" w:eastAsia="仿宋" w:hAnsi="仿宋"/>
            <w:sz w:val="32"/>
            <w:szCs w:val="32"/>
          </w:rPr>
          <w:t>2001年2月6日</w:t>
        </w:r>
      </w:smartTag>
      <w:r w:rsidRPr="004847EC">
        <w:rPr>
          <w:rFonts w:ascii="仿宋" w:eastAsia="仿宋" w:hAnsi="仿宋"/>
          <w:sz w:val="32"/>
          <w:szCs w:val="32"/>
        </w:rPr>
        <w:t>《广州市住宅建筑改变使用功能规划处理办法》实施后改变为经营性用房的，房屋征收部门按照住宅房屋给予补偿。</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4.安置面积和用途的认定</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⑴安置面积和房屋用途的认定，以房地产权登记机构颁发的房地产权证标注的套内建筑面积、公摊面积和用途为准；房地产权证未标注的或者标注的与房地产登记簿不一致的，以房地产登记簿标注的面积和用途为准。</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除房屋征收部门与被征收人协调一致以外，产权调换房屋的套内建筑面积不少于被征收房屋的套内建筑面积。产权调换房屋公用分摊面积超出被征收房屋公用分摊面积的部分，由房屋征收部门按产权调换房屋的建安成本价格（以市建设行政主管部门发布的文件为准）与被征收人进行结算。</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⑵在核算安置套内建筑面积的基础上，被征收人可在项目单位提供的安置区中选择回购安置房，可以回购价格购买不超过5平方</w:t>
      </w:r>
      <w:r w:rsidRPr="004847EC">
        <w:rPr>
          <w:rFonts w:ascii="仿宋" w:eastAsia="仿宋" w:hAnsi="仿宋" w:hint="eastAsia"/>
          <w:sz w:val="32"/>
          <w:szCs w:val="32"/>
        </w:rPr>
        <w:lastRenderedPageBreak/>
        <w:t>米，以补平户型面积。</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被征收人总安置面积少于项目单位提供的安置区的安置房最小户型的，可按回购价格（各安置区安置房的回购价格聘请第三方评估机构按房地产市场价值进行评估，具体价格由区政府相关部门确定）购买该户型面积。</w:t>
      </w:r>
    </w:p>
    <w:p w:rsidR="00DD00C7" w:rsidRPr="004847EC" w:rsidRDefault="00DD00C7" w:rsidP="00DD00C7">
      <w:pPr>
        <w:pStyle w:val="p0"/>
        <w:spacing w:line="560" w:lineRule="exact"/>
        <w:ind w:firstLine="640"/>
        <w:rPr>
          <w:rFonts w:ascii="仿宋" w:eastAsia="仿宋" w:hAnsi="仿宋"/>
          <w:sz w:val="32"/>
          <w:szCs w:val="32"/>
        </w:rPr>
      </w:pPr>
      <w:r w:rsidRPr="004847EC">
        <w:rPr>
          <w:rFonts w:ascii="仿宋" w:eastAsia="仿宋" w:hAnsi="仿宋" w:hint="eastAsia"/>
          <w:sz w:val="32"/>
          <w:szCs w:val="32"/>
        </w:rPr>
        <w:t>⑶房屋征收部门组织有关部门依法对征收范围内未经登记的建筑，以及房地产登记簿记载事项不明确或者与现状不符的建筑进行调查、认定和处理。</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⑷对未经产权登记的建筑，属于未超过批准期限的临时建筑的，按剩余批准使用年限折旧评估进行货币补偿；对未经产权登记的建筑，认定为违法建筑或超过批准期限的临时建筑的，不予补偿。但对1987年1月1日前建成的未经产权登记的建筑，可按照住宅房屋进行货币补偿；1987年1月1日至1990年4月1日《中华人民共和国城市规划法》实施前建成的未经产权登记的建筑，可按照不超过房屋征收决定公告之日被征收住宅房屋房地产市场评估价值的60%给予货币补偿。</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5.安置房的选择和回购价格</w:t>
      </w:r>
    </w:p>
    <w:p w:rsidR="00DD00C7" w:rsidRPr="004847EC" w:rsidRDefault="00DD00C7" w:rsidP="00DD00C7">
      <w:pPr>
        <w:spacing w:line="560" w:lineRule="exact"/>
        <w:ind w:firstLineChars="200" w:firstLine="640"/>
        <w:rPr>
          <w:rFonts w:ascii="仿宋" w:eastAsia="仿宋" w:hAnsi="仿宋"/>
          <w:sz w:val="32"/>
          <w:szCs w:val="32"/>
        </w:rPr>
      </w:pPr>
      <w:r w:rsidRPr="004847EC">
        <w:rPr>
          <w:rFonts w:ascii="仿宋" w:eastAsia="仿宋" w:hAnsi="仿宋" w:hint="eastAsia"/>
          <w:sz w:val="32"/>
          <w:szCs w:val="32"/>
        </w:rPr>
        <w:t>⑴被征收人可凭经认定的安置面积，在项目单位提供的安置区按如下办法选择并回购安置：</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①先签约、先选房；</w:t>
      </w:r>
    </w:p>
    <w:p w:rsidR="00DD00C7" w:rsidRPr="004847EC" w:rsidRDefault="00DD00C7" w:rsidP="00857397">
      <w:pPr>
        <w:spacing w:line="560" w:lineRule="exact"/>
        <w:ind w:firstLine="630"/>
        <w:rPr>
          <w:rFonts w:ascii="仿宋" w:eastAsia="仿宋" w:hAnsi="仿宋"/>
          <w:sz w:val="32"/>
          <w:szCs w:val="32"/>
        </w:rPr>
      </w:pPr>
      <w:r w:rsidRPr="004847EC">
        <w:rPr>
          <w:rFonts w:ascii="仿宋" w:eastAsia="仿宋" w:hAnsi="仿宋" w:hint="eastAsia"/>
          <w:sz w:val="32"/>
          <w:szCs w:val="32"/>
        </w:rPr>
        <w:t>②同一签约时段的安置房选购顺序通过摇珠方式确定。</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⑵安置房源的回购价格根据所属安置区的区域房地产市场评估价确定。</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6.所有安置房的交房标准均为接通水电、邮政、通信、电视、管道煤气等设施。</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lastRenderedPageBreak/>
        <w:t>7.税费：根据相关法律规定支付，安置房的物业维修资金由被征收人负责。</w:t>
      </w:r>
    </w:p>
    <w:p w:rsidR="007F37A0" w:rsidRPr="004847EC" w:rsidRDefault="007F37A0" w:rsidP="00DD00C7">
      <w:pPr>
        <w:spacing w:line="560" w:lineRule="exact"/>
        <w:ind w:firstLine="630"/>
        <w:rPr>
          <w:rFonts w:ascii="仿宋" w:eastAsia="仿宋" w:hAnsi="仿宋"/>
          <w:sz w:val="32"/>
          <w:szCs w:val="32"/>
        </w:rPr>
      </w:pPr>
      <w:r w:rsidRPr="004847EC">
        <w:rPr>
          <w:rFonts w:ascii="仿宋" w:eastAsia="仿宋" w:hAnsi="仿宋"/>
          <w:sz w:val="32"/>
          <w:szCs w:val="32"/>
        </w:rPr>
        <w:t>8.</w:t>
      </w:r>
      <w:r w:rsidRPr="004847EC">
        <w:rPr>
          <w:rFonts w:ascii="仿宋" w:eastAsia="仿宋" w:hAnsi="仿宋" w:hint="eastAsia"/>
          <w:sz w:val="32"/>
          <w:szCs w:val="32"/>
        </w:rPr>
        <w:t>安置房</w:t>
      </w:r>
      <w:r w:rsidRPr="004847EC">
        <w:rPr>
          <w:rFonts w:ascii="仿宋" w:eastAsia="仿宋" w:hAnsi="仿宋"/>
          <w:sz w:val="32"/>
          <w:szCs w:val="32"/>
        </w:rPr>
        <w:t>产权证书</w:t>
      </w:r>
      <w:r w:rsidRPr="004847EC">
        <w:rPr>
          <w:rFonts w:ascii="仿宋" w:eastAsia="仿宋" w:hAnsi="仿宋" w:hint="eastAsia"/>
          <w:sz w:val="32"/>
          <w:szCs w:val="32"/>
        </w:rPr>
        <w:t>由实施</w:t>
      </w:r>
      <w:r w:rsidRPr="004847EC">
        <w:rPr>
          <w:rFonts w:ascii="仿宋" w:eastAsia="仿宋" w:hAnsi="仿宋"/>
          <w:sz w:val="32"/>
          <w:szCs w:val="32"/>
        </w:rPr>
        <w:t>单位协助办理。</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b/>
          <w:sz w:val="32"/>
          <w:szCs w:val="32"/>
        </w:rPr>
        <w:t>四、奖励办法</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sz w:val="32"/>
          <w:szCs w:val="32"/>
        </w:rPr>
        <w:t>㈠货币补偿方式</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1.征收奖励：按房地产权登记机构颁发的房地产权证标注的面积为准，一次性向被征收人奖励每平方米200元。</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2.搬迁时限奖励：在第一签约阶段内签订征收补偿协议且完成搬迁的被征收人，一次性奖励人民币10万元；在第二签约阶段内签订征收补偿协议且搬迁的被征收人，一次性奖励5万元。</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㈡房屋产权调换方式</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1.征收奖励：一次性奖励人民币1万元。</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2.搬迁时限奖励：在第一签约阶段内签订征收补偿协议且完成搬迁的被征收人，一次性奖励人民币5万元；在第二签约阶段内签订征收补偿协议且完成搬迁的被征收人，一次性奖励2万元。</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b/>
          <w:sz w:val="32"/>
          <w:szCs w:val="32"/>
        </w:rPr>
        <w:t>五、</w:t>
      </w:r>
      <w:r w:rsidRPr="004847EC">
        <w:rPr>
          <w:rFonts w:ascii="仿宋" w:eastAsia="仿宋" w:hAnsi="仿宋"/>
          <w:b/>
          <w:sz w:val="32"/>
          <w:szCs w:val="32"/>
        </w:rPr>
        <w:t>停产停业损失的补偿</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sz w:val="32"/>
          <w:szCs w:val="32"/>
        </w:rPr>
        <w:t>因征收房屋造成被征收人</w:t>
      </w:r>
      <w:r w:rsidRPr="004847EC">
        <w:rPr>
          <w:rFonts w:ascii="仿宋" w:eastAsia="仿宋" w:hAnsi="仿宋" w:hint="eastAsia"/>
          <w:sz w:val="32"/>
          <w:szCs w:val="32"/>
        </w:rPr>
        <w:t>停产停业损失的，</w:t>
      </w:r>
      <w:r w:rsidRPr="004847EC">
        <w:rPr>
          <w:rFonts w:ascii="仿宋" w:eastAsia="仿宋" w:hAnsi="仿宋"/>
          <w:sz w:val="32"/>
          <w:szCs w:val="32"/>
        </w:rPr>
        <w:t>房屋被征收前的效益以房屋征收决定作出前1年内实际月平均税后利润为准，不能提供纳税情况等证明或者无法核算税后利润的，按上年度本地区同行业平均税后利润额或者同类房屋市场租金计算。选择货币补偿的</w:t>
      </w:r>
      <w:r w:rsidRPr="004847EC">
        <w:rPr>
          <w:rFonts w:ascii="仿宋" w:eastAsia="仿宋" w:hAnsi="仿宋" w:hint="eastAsia"/>
          <w:sz w:val="32"/>
          <w:szCs w:val="32"/>
        </w:rPr>
        <w:t>，</w:t>
      </w:r>
      <w:r w:rsidRPr="004847EC">
        <w:rPr>
          <w:rFonts w:ascii="仿宋" w:eastAsia="仿宋" w:hAnsi="仿宋"/>
          <w:sz w:val="32"/>
          <w:szCs w:val="32"/>
        </w:rPr>
        <w:t>停产停业期限按6个月计算;选择产权调换的，停产停业期限自被征收人实际搬迁之日起至产权调换房屋通知交付之日止。</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b/>
          <w:sz w:val="32"/>
          <w:szCs w:val="32"/>
        </w:rPr>
        <w:t>六、临时安置费、搬迁费</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㈠临时安置费</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1. 被征收人选择弃产货币补偿的，</w:t>
      </w:r>
      <w:r w:rsidRPr="004847EC">
        <w:rPr>
          <w:rFonts w:ascii="仿宋" w:eastAsia="仿宋" w:hAnsi="仿宋" w:hint="eastAsia"/>
          <w:sz w:val="32"/>
          <w:szCs w:val="32"/>
        </w:rPr>
        <w:t>按房地产权登记机构颁发</w:t>
      </w:r>
      <w:r w:rsidRPr="004847EC">
        <w:rPr>
          <w:rFonts w:ascii="仿宋" w:eastAsia="仿宋" w:hAnsi="仿宋" w:hint="eastAsia"/>
          <w:sz w:val="32"/>
          <w:szCs w:val="32"/>
        </w:rPr>
        <w:lastRenderedPageBreak/>
        <w:t>的房地产权证标注</w:t>
      </w:r>
      <w:r w:rsidRPr="004847EC">
        <w:rPr>
          <w:rFonts w:ascii="仿宋" w:eastAsia="仿宋" w:hAnsi="仿宋" w:cs="MS Mincho" w:hint="eastAsia"/>
          <w:sz w:val="32"/>
          <w:szCs w:val="32"/>
        </w:rPr>
        <w:t>的建筑面积每月每平方米15元的标准，一次性向被征收人支付3个月的临时安置费。</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2.</w:t>
      </w:r>
      <w:r w:rsidRPr="004847EC">
        <w:rPr>
          <w:rFonts w:ascii="仿宋" w:eastAsia="仿宋" w:hAnsi="仿宋" w:cs="MS Mincho"/>
          <w:sz w:val="32"/>
          <w:szCs w:val="32"/>
        </w:rPr>
        <w:t xml:space="preserve"> </w:t>
      </w:r>
      <w:r w:rsidRPr="004847EC">
        <w:rPr>
          <w:rFonts w:ascii="仿宋" w:eastAsia="仿宋" w:hAnsi="仿宋" w:cs="MS Mincho" w:hint="eastAsia"/>
          <w:sz w:val="32"/>
          <w:szCs w:val="32"/>
        </w:rPr>
        <w:t>被征收人选择产权调换的，合法建筑面积在100平方米以下的(不含100平方米)，给予每户每月1500元的临时安置补助费；合法建筑面积在100至200平方米的，给予每户每月2000元的临时安置补助费（含100平方米）；合法建筑面积在200至300平方米的（含200平方米），给予每户每月2500元的临时安置补助费；合法建筑面积在300平方米以上的（含300平方米），给予每户每月3000元的临时安置补助费。临时安置费从交出被征收房屋之日起至项目单位送达回迁书面通知之日后三个月止。</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㈡搬迁费。以每宗房屋为单位，向被征收人支付下列搬迁费：</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1.搬迁费每宗2000元；</w:t>
      </w:r>
      <w:r w:rsidRPr="004847EC">
        <w:rPr>
          <w:rFonts w:ascii="仿宋" w:eastAsia="仿宋" w:hAnsi="仿宋" w:hint="eastAsia"/>
          <w:sz w:val="32"/>
          <w:szCs w:val="32"/>
        </w:rPr>
        <w:t>被征收人选择期房产权调换的，搬迁费每宗4000元。</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2.电话移机费每线200元。</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hint="eastAsia"/>
          <w:sz w:val="32"/>
          <w:szCs w:val="32"/>
        </w:rPr>
        <w:t>3.有线电视迁移费150元。</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4.宽带网迁装费每线200元。</w:t>
      </w:r>
    </w:p>
    <w:p w:rsidR="00DD00C7" w:rsidRPr="004847EC" w:rsidRDefault="00DD00C7" w:rsidP="00DD00C7">
      <w:pPr>
        <w:spacing w:line="560" w:lineRule="exact"/>
        <w:ind w:firstLine="630"/>
        <w:rPr>
          <w:rFonts w:ascii="仿宋" w:eastAsia="仿宋" w:hAnsi="仿宋"/>
          <w:b/>
          <w:sz w:val="32"/>
          <w:szCs w:val="32"/>
        </w:rPr>
      </w:pPr>
      <w:r w:rsidRPr="004847EC">
        <w:rPr>
          <w:rFonts w:ascii="仿宋" w:eastAsia="仿宋" w:hAnsi="仿宋" w:hint="eastAsia"/>
          <w:b/>
          <w:sz w:val="32"/>
          <w:szCs w:val="32"/>
        </w:rPr>
        <w:t>七、在搬迁期限内未达成补偿协议的处理办法</w:t>
      </w:r>
    </w:p>
    <w:p w:rsidR="00DD00C7" w:rsidRPr="004847EC" w:rsidRDefault="00DD00C7" w:rsidP="00DD00C7">
      <w:pPr>
        <w:spacing w:line="560" w:lineRule="exact"/>
        <w:ind w:firstLine="630"/>
        <w:rPr>
          <w:rFonts w:ascii="仿宋" w:eastAsia="仿宋" w:hAnsi="仿宋"/>
          <w:sz w:val="32"/>
          <w:szCs w:val="32"/>
        </w:rPr>
      </w:pPr>
      <w:r w:rsidRPr="004847EC">
        <w:rPr>
          <w:rFonts w:ascii="仿宋" w:eastAsia="仿宋" w:hAnsi="仿宋" w:hint="eastAsia"/>
          <w:sz w:val="32"/>
          <w:szCs w:val="32"/>
        </w:rPr>
        <w:t>㈠实施单位与被征收人、承租人在征收补偿方案确定的最后签约搬迁期限内达不成补偿协议、或者被征收房屋所有权人不明确的，由征收单位报请番禺区人民政府作出补偿决定，并在房屋征收范围内予以公告。征收补偿方式应当采取产权调换方式，安置房确定为市桥街泰安园或康裕南园安置区。被征收人、承租人对补偿决定不服的，可依法申请行政复议，也可依法提起行政诉讼。</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hint="eastAsia"/>
          <w:sz w:val="32"/>
          <w:szCs w:val="32"/>
        </w:rPr>
        <w:t>㈡</w:t>
      </w:r>
      <w:r w:rsidRPr="004847EC">
        <w:rPr>
          <w:rFonts w:ascii="仿宋" w:eastAsia="仿宋" w:hAnsi="仿宋" w:cs="MS Mincho"/>
          <w:sz w:val="32"/>
          <w:szCs w:val="32"/>
        </w:rPr>
        <w:t>被征收人在法定期限内不申请行政复议或者不提起行政诉讼，在补偿决定规定的搬迁期限内又不搬迁的，由作出房屋征收决</w:t>
      </w:r>
      <w:r w:rsidRPr="004847EC">
        <w:rPr>
          <w:rFonts w:ascii="仿宋" w:eastAsia="仿宋" w:hAnsi="仿宋" w:cs="MS Mincho"/>
          <w:sz w:val="32"/>
          <w:szCs w:val="32"/>
        </w:rPr>
        <w:lastRenderedPageBreak/>
        <w:t>定的</w:t>
      </w:r>
      <w:r w:rsidRPr="004847EC">
        <w:rPr>
          <w:rFonts w:ascii="仿宋" w:eastAsia="仿宋" w:hAnsi="仿宋" w:cs="MS Mincho" w:hint="eastAsia"/>
          <w:sz w:val="32"/>
          <w:szCs w:val="32"/>
        </w:rPr>
        <w:t>番禺</w:t>
      </w:r>
      <w:r w:rsidRPr="004847EC">
        <w:rPr>
          <w:rFonts w:ascii="仿宋" w:eastAsia="仿宋" w:hAnsi="仿宋" w:cs="MS Mincho"/>
          <w:sz w:val="32"/>
          <w:szCs w:val="32"/>
        </w:rPr>
        <w:t>区人民政府向被征收人发出搬迁催告。被征收人仍不搬迁的，由作出房屋征收决定的</w:t>
      </w:r>
      <w:r w:rsidRPr="004847EC">
        <w:rPr>
          <w:rFonts w:ascii="仿宋" w:eastAsia="仿宋" w:hAnsi="仿宋" w:cs="MS Mincho" w:hint="eastAsia"/>
          <w:sz w:val="32"/>
          <w:szCs w:val="32"/>
        </w:rPr>
        <w:t>番禺</w:t>
      </w:r>
      <w:r w:rsidRPr="004847EC">
        <w:rPr>
          <w:rFonts w:ascii="仿宋" w:eastAsia="仿宋" w:hAnsi="仿宋" w:cs="MS Mincho"/>
          <w:sz w:val="32"/>
          <w:szCs w:val="32"/>
        </w:rPr>
        <w:t>区人民政府向房屋所在人民法院申请强制执行。</w:t>
      </w:r>
    </w:p>
    <w:p w:rsidR="00DD00C7" w:rsidRPr="004847EC" w:rsidRDefault="00DD00C7" w:rsidP="00DD00C7">
      <w:pPr>
        <w:spacing w:line="560" w:lineRule="exact"/>
        <w:ind w:firstLine="630"/>
        <w:rPr>
          <w:rFonts w:ascii="仿宋" w:eastAsia="仿宋" w:hAnsi="仿宋" w:cs="MS Mincho"/>
          <w:sz w:val="32"/>
          <w:szCs w:val="32"/>
        </w:rPr>
      </w:pPr>
      <w:r w:rsidRPr="004847EC">
        <w:rPr>
          <w:rFonts w:ascii="仿宋" w:eastAsia="仿宋" w:hAnsi="仿宋" w:cs="MS Mincho"/>
          <w:sz w:val="32"/>
          <w:szCs w:val="32"/>
        </w:rPr>
        <w:t>人民法院裁定准予执行的，可由作出征收决定的</w:t>
      </w:r>
      <w:r w:rsidRPr="004847EC">
        <w:rPr>
          <w:rFonts w:ascii="仿宋" w:eastAsia="仿宋" w:hAnsi="仿宋" w:cs="MS Mincho" w:hint="eastAsia"/>
          <w:sz w:val="32"/>
          <w:szCs w:val="32"/>
        </w:rPr>
        <w:t>番禺</w:t>
      </w:r>
      <w:r w:rsidRPr="004847EC">
        <w:rPr>
          <w:rFonts w:ascii="仿宋" w:eastAsia="仿宋" w:hAnsi="仿宋" w:cs="MS Mincho"/>
          <w:sz w:val="32"/>
          <w:szCs w:val="32"/>
        </w:rPr>
        <w:t>区人民政府组织城市管理、房屋征收等部门和单位依法实施强制搬迁和拆除，也可由人民法院执行。</w:t>
      </w:r>
    </w:p>
    <w:p w:rsidR="00DD00C7" w:rsidRPr="004847EC" w:rsidRDefault="00DD00C7" w:rsidP="00DD00C7">
      <w:pPr>
        <w:spacing w:line="560" w:lineRule="exact"/>
        <w:ind w:firstLine="63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445646" w:rsidRPr="004847EC" w:rsidRDefault="00445646" w:rsidP="00DD00C7">
      <w:pPr>
        <w:spacing w:line="560" w:lineRule="exact"/>
        <w:ind w:firstLineChars="300" w:firstLine="960"/>
        <w:rPr>
          <w:rFonts w:ascii="仿宋" w:eastAsia="仿宋" w:hAnsi="仿宋"/>
          <w:sz w:val="32"/>
          <w:szCs w:val="32"/>
        </w:rPr>
      </w:pPr>
    </w:p>
    <w:p w:rsidR="00DD00C7" w:rsidRPr="004847EC" w:rsidRDefault="00DD00C7" w:rsidP="00445646">
      <w:pPr>
        <w:spacing w:line="560" w:lineRule="exact"/>
        <w:ind w:firstLineChars="300" w:firstLine="960"/>
        <w:rPr>
          <w:rFonts w:ascii="仿宋" w:eastAsia="仿宋" w:hAnsi="仿宋"/>
          <w:sz w:val="32"/>
          <w:szCs w:val="32"/>
        </w:rPr>
      </w:pPr>
    </w:p>
    <w:p w:rsidR="00445646" w:rsidRPr="004847EC" w:rsidRDefault="00445646" w:rsidP="00445646">
      <w:pPr>
        <w:spacing w:line="560" w:lineRule="exact"/>
        <w:ind w:firstLineChars="300" w:firstLine="960"/>
        <w:rPr>
          <w:rFonts w:ascii="仿宋" w:eastAsia="仿宋" w:hAnsi="仿宋"/>
          <w:sz w:val="32"/>
          <w:szCs w:val="32"/>
        </w:rPr>
      </w:pPr>
    </w:p>
    <w:p w:rsidR="00857397" w:rsidRPr="004847EC" w:rsidRDefault="00857397" w:rsidP="00445646">
      <w:pPr>
        <w:spacing w:line="560" w:lineRule="exact"/>
        <w:ind w:firstLineChars="300" w:firstLine="960"/>
        <w:rPr>
          <w:rFonts w:ascii="仿宋" w:eastAsia="仿宋" w:hAnsi="仿宋"/>
          <w:sz w:val="32"/>
          <w:szCs w:val="32"/>
        </w:rPr>
      </w:pPr>
    </w:p>
    <w:p w:rsidR="00857397" w:rsidRPr="004847EC" w:rsidRDefault="00857397" w:rsidP="00445646">
      <w:pPr>
        <w:spacing w:line="560" w:lineRule="exact"/>
        <w:ind w:firstLineChars="300" w:firstLine="960"/>
        <w:rPr>
          <w:rFonts w:ascii="仿宋" w:eastAsia="仿宋" w:hAnsi="仿宋"/>
          <w:sz w:val="32"/>
          <w:szCs w:val="32"/>
        </w:rPr>
      </w:pPr>
    </w:p>
    <w:p w:rsidR="00745176" w:rsidRPr="004847EC" w:rsidRDefault="00745176">
      <w:pPr>
        <w:rPr>
          <w:rFonts w:ascii="仿宋" w:eastAsia="仿宋" w:hAnsi="仿宋"/>
          <w:sz w:val="32"/>
          <w:szCs w:val="32"/>
        </w:rPr>
      </w:pPr>
    </w:p>
    <w:sectPr w:rsidR="00745176" w:rsidRPr="004847EC" w:rsidSect="00445646">
      <w:headerReference w:type="default" r:id="rId6"/>
      <w:footerReference w:type="default" r:id="rId7"/>
      <w:pgSz w:w="11906" w:h="16838"/>
      <w:pgMar w:top="1276" w:right="1418" w:bottom="1440" w:left="1276" w:header="851" w:footer="51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10" w:rsidRDefault="00780D10" w:rsidP="00DD00C7">
      <w:r>
        <w:separator/>
      </w:r>
    </w:p>
  </w:endnote>
  <w:endnote w:type="continuationSeparator" w:id="0">
    <w:p w:rsidR="00780D10" w:rsidRDefault="00780D10" w:rsidP="00DD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C7" w:rsidRDefault="00DD00C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847E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847EC">
      <w:rPr>
        <w:b/>
        <w:noProof/>
      </w:rPr>
      <w:t>7</w:t>
    </w:r>
    <w:r>
      <w:rPr>
        <w:b/>
        <w:sz w:val="24"/>
        <w:szCs w:val="24"/>
      </w:rPr>
      <w:fldChar w:fldCharType="end"/>
    </w:r>
  </w:p>
  <w:p w:rsidR="00DD00C7" w:rsidRDefault="00DD00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10" w:rsidRDefault="00780D10" w:rsidP="00DD00C7">
      <w:r>
        <w:separator/>
      </w:r>
    </w:p>
  </w:footnote>
  <w:footnote w:type="continuationSeparator" w:id="0">
    <w:p w:rsidR="00780D10" w:rsidRDefault="00780D10" w:rsidP="00DD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C7" w:rsidRDefault="00DD00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03"/>
    <w:rsid w:val="000F1FA9"/>
    <w:rsid w:val="001158B8"/>
    <w:rsid w:val="00166640"/>
    <w:rsid w:val="00203604"/>
    <w:rsid w:val="00281F83"/>
    <w:rsid w:val="002E7F3C"/>
    <w:rsid w:val="00314291"/>
    <w:rsid w:val="00393761"/>
    <w:rsid w:val="00445646"/>
    <w:rsid w:val="00446203"/>
    <w:rsid w:val="00466934"/>
    <w:rsid w:val="004847EC"/>
    <w:rsid w:val="004B35E6"/>
    <w:rsid w:val="00584D6B"/>
    <w:rsid w:val="005C03FB"/>
    <w:rsid w:val="00656003"/>
    <w:rsid w:val="00745176"/>
    <w:rsid w:val="00780D10"/>
    <w:rsid w:val="007844CC"/>
    <w:rsid w:val="007907D9"/>
    <w:rsid w:val="007937F4"/>
    <w:rsid w:val="007C5F8B"/>
    <w:rsid w:val="007E6E99"/>
    <w:rsid w:val="007F37A0"/>
    <w:rsid w:val="008257E7"/>
    <w:rsid w:val="00857397"/>
    <w:rsid w:val="00900739"/>
    <w:rsid w:val="00923C11"/>
    <w:rsid w:val="00947B10"/>
    <w:rsid w:val="009B525B"/>
    <w:rsid w:val="00A44BC2"/>
    <w:rsid w:val="00AD698C"/>
    <w:rsid w:val="00B65B11"/>
    <w:rsid w:val="00C848BA"/>
    <w:rsid w:val="00CA7EE8"/>
    <w:rsid w:val="00CF7076"/>
    <w:rsid w:val="00D05EB4"/>
    <w:rsid w:val="00DD00C7"/>
    <w:rsid w:val="00DD49CC"/>
    <w:rsid w:val="00DE2063"/>
    <w:rsid w:val="00EC2896"/>
    <w:rsid w:val="00FA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E57F52B-E178-40FB-B99A-9492699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C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0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00C7"/>
    <w:rPr>
      <w:sz w:val="18"/>
      <w:szCs w:val="18"/>
    </w:rPr>
  </w:style>
  <w:style w:type="paragraph" w:styleId="a4">
    <w:name w:val="footer"/>
    <w:basedOn w:val="a"/>
    <w:link w:val="Char0"/>
    <w:uiPriority w:val="99"/>
    <w:unhideWhenUsed/>
    <w:rsid w:val="00DD00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00C7"/>
    <w:rPr>
      <w:sz w:val="18"/>
      <w:szCs w:val="18"/>
    </w:rPr>
  </w:style>
  <w:style w:type="paragraph" w:customStyle="1" w:styleId="p0">
    <w:name w:val="p0"/>
    <w:basedOn w:val="a"/>
    <w:rsid w:val="00DD00C7"/>
    <w:pPr>
      <w:widowControl/>
    </w:pPr>
    <w:rPr>
      <w:rFonts w:cs="宋体"/>
      <w:kern w:val="0"/>
      <w:szCs w:val="21"/>
    </w:rPr>
  </w:style>
  <w:style w:type="paragraph" w:styleId="a5">
    <w:name w:val="Balloon Text"/>
    <w:basedOn w:val="a"/>
    <w:link w:val="Char1"/>
    <w:uiPriority w:val="99"/>
    <w:semiHidden/>
    <w:unhideWhenUsed/>
    <w:rsid w:val="00445646"/>
    <w:rPr>
      <w:sz w:val="18"/>
      <w:szCs w:val="18"/>
    </w:rPr>
  </w:style>
  <w:style w:type="character" w:customStyle="1" w:styleId="Char1">
    <w:name w:val="批注框文本 Char"/>
    <w:basedOn w:val="a0"/>
    <w:link w:val="a5"/>
    <w:uiPriority w:val="99"/>
    <w:semiHidden/>
    <w:rsid w:val="00445646"/>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1766</Words>
  <Characters>1838</Characters>
  <Application>Microsoft Office Word</Application>
  <DocSecurity>0</DocSecurity>
  <Lines>91</Lines>
  <Paragraphs>72</Paragraphs>
  <ScaleCrop>false</ScaleCrop>
  <Company>china</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2017-07-12T07:04:00Z</cp:lastPrinted>
  <dcterms:created xsi:type="dcterms:W3CDTF">2017-02-17T07:04:00Z</dcterms:created>
  <dcterms:modified xsi:type="dcterms:W3CDTF">2017-08-16T01:47:00Z</dcterms:modified>
</cp:coreProperties>
</file>