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554C5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75CCE971">
      <w:pPr>
        <w:rPr>
          <w:rFonts w:hint="eastAsia" w:eastAsia="仿宋_GB2312"/>
          <w:sz w:val="32"/>
          <w:szCs w:val="32"/>
          <w:highlight w:val="none"/>
        </w:rPr>
      </w:pPr>
    </w:p>
    <w:p w14:paraId="1570AE38">
      <w:pPr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廉 政 承 诺 书</w:t>
      </w:r>
    </w:p>
    <w:p w14:paraId="47038DEE">
      <w:pPr>
        <w:rPr>
          <w:rFonts w:eastAsia="仿宋_GB2312"/>
          <w:sz w:val="32"/>
          <w:szCs w:val="32"/>
          <w:highlight w:val="none"/>
        </w:rPr>
      </w:pPr>
    </w:p>
    <w:p w14:paraId="6D81C73E">
      <w:pPr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化龙镇人民政府</w:t>
      </w:r>
      <w:r>
        <w:rPr>
          <w:rFonts w:hint="eastAsia" w:eastAsia="仿宋_GB2312"/>
          <w:sz w:val="32"/>
          <w:szCs w:val="32"/>
          <w:highlight w:val="none"/>
        </w:rPr>
        <w:t>：</w:t>
      </w:r>
    </w:p>
    <w:p w14:paraId="429BA8A6">
      <w:pPr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对贵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单位开展</w:t>
      </w:r>
      <w:r>
        <w:rPr>
          <w:rFonts w:hint="eastAsia" w:eastAsia="仿宋_GB2312"/>
          <w:sz w:val="32"/>
          <w:szCs w:val="32"/>
          <w:highlight w:val="none"/>
        </w:rPr>
        <w:t>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—202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年广州市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番禺区化龙镇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财政授权支付业务代理银行资格认定工作</w:t>
      </w:r>
      <w:r>
        <w:rPr>
          <w:rFonts w:hint="eastAsia" w:eastAsia="仿宋_GB2312"/>
          <w:sz w:val="32"/>
          <w:szCs w:val="32"/>
          <w:highlight w:val="none"/>
        </w:rPr>
        <w:t>，现作出廉政承诺如下：</w:t>
      </w:r>
    </w:p>
    <w:p w14:paraId="7ADCCC87">
      <w:pPr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一、承诺不向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化龙镇人民政府预算单位</w:t>
      </w:r>
      <w:r>
        <w:rPr>
          <w:rFonts w:hint="eastAsia" w:eastAsia="仿宋_GB2312"/>
          <w:sz w:val="32"/>
          <w:szCs w:val="32"/>
          <w:highlight w:val="none"/>
        </w:rPr>
        <w:t>相关负责人</w:t>
      </w:r>
      <w:r>
        <w:rPr>
          <w:rFonts w:hint="eastAsia" w:ascii="仿宋_GB2312" w:eastAsia="仿宋_GB2312"/>
          <w:sz w:val="32"/>
          <w:szCs w:val="32"/>
          <w:highlight w:val="none"/>
        </w:rPr>
        <w:t>及工作人员</w:t>
      </w:r>
      <w:r>
        <w:rPr>
          <w:rFonts w:hint="eastAsia" w:eastAsia="仿宋_GB2312"/>
          <w:sz w:val="32"/>
          <w:szCs w:val="32"/>
          <w:highlight w:val="none"/>
        </w:rPr>
        <w:t>输送任何利益。</w:t>
      </w:r>
    </w:p>
    <w:p w14:paraId="63422396">
      <w:pPr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二、承诺不将财政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授权支付代理业务</w:t>
      </w:r>
      <w:r>
        <w:rPr>
          <w:rFonts w:hint="eastAsia" w:eastAsia="仿宋_GB2312"/>
          <w:sz w:val="32"/>
          <w:szCs w:val="32"/>
          <w:highlight w:val="none"/>
        </w:rPr>
        <w:t>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化龙镇人民政府预算单位</w:t>
      </w:r>
      <w:r>
        <w:rPr>
          <w:rFonts w:hint="eastAsia" w:eastAsia="仿宋_GB2312"/>
          <w:sz w:val="32"/>
          <w:szCs w:val="32"/>
          <w:highlight w:val="none"/>
        </w:rPr>
        <w:t>相关负责人</w:t>
      </w:r>
      <w:r>
        <w:rPr>
          <w:rFonts w:hint="eastAsia" w:ascii="仿宋_GB2312" w:eastAsia="仿宋_GB2312"/>
          <w:sz w:val="32"/>
          <w:szCs w:val="32"/>
          <w:highlight w:val="none"/>
        </w:rPr>
        <w:t>及工作人员</w:t>
      </w:r>
      <w:r>
        <w:rPr>
          <w:rFonts w:hint="eastAsia" w:eastAsia="仿宋_GB2312"/>
          <w:sz w:val="32"/>
          <w:szCs w:val="32"/>
          <w:highlight w:val="none"/>
        </w:rPr>
        <w:t>在本行亲属的业务、收入等挂钩。</w:t>
      </w:r>
    </w:p>
    <w:p w14:paraId="7E2A1253">
      <w:pPr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三、承诺接受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化龙镇人民政府</w:t>
      </w:r>
      <w:r>
        <w:rPr>
          <w:rFonts w:hint="eastAsia" w:eastAsia="仿宋_GB2312"/>
          <w:sz w:val="32"/>
          <w:szCs w:val="32"/>
          <w:highlight w:val="none"/>
        </w:rPr>
        <w:t>就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财政授权支付业务代理业务</w:t>
      </w:r>
      <w:r>
        <w:rPr>
          <w:rFonts w:hint="eastAsia" w:eastAsia="仿宋_GB2312"/>
          <w:sz w:val="32"/>
          <w:szCs w:val="32"/>
          <w:highlight w:val="none"/>
        </w:rPr>
        <w:t>的廉政监督。</w:t>
      </w:r>
    </w:p>
    <w:p w14:paraId="08190FC9">
      <w:pPr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 xml:space="preserve">    四、对出现被查处违反有关规定的行为，承诺接受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化龙镇人民政府取消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化龙镇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财政授权支付代理资格的处置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 w14:paraId="4415F3AF">
      <w:pPr>
        <w:rPr>
          <w:rFonts w:eastAsia="仿宋_GB2312"/>
          <w:sz w:val="32"/>
          <w:szCs w:val="32"/>
          <w:highlight w:val="none"/>
        </w:rPr>
      </w:pPr>
    </w:p>
    <w:p w14:paraId="17751408">
      <w:pPr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承诺人（单位公章）：</w:t>
      </w:r>
    </w:p>
    <w:p w14:paraId="256B81F3">
      <w:pPr>
        <w:rPr>
          <w:rFonts w:hint="eastAsia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申请人负责人（或授权人签名）</w:t>
      </w:r>
      <w:r>
        <w:rPr>
          <w:rFonts w:hint="eastAsia" w:eastAsia="仿宋_GB2312"/>
          <w:sz w:val="32"/>
          <w:szCs w:val="32"/>
          <w:highlight w:val="none"/>
        </w:rPr>
        <w:t>：</w:t>
      </w:r>
      <w:bookmarkStart w:id="0" w:name="_GoBack"/>
      <w:bookmarkEnd w:id="0"/>
    </w:p>
    <w:p w14:paraId="4C70A6BF">
      <w:pPr>
        <w:rPr>
          <w:rFonts w:hint="eastAsia" w:eastAsia="仿宋_GB2312"/>
          <w:lang w:eastAsia="zh-CN"/>
        </w:rPr>
      </w:pPr>
      <w:r>
        <w:rPr>
          <w:rFonts w:hint="eastAsia" w:eastAsia="仿宋_GB2312"/>
          <w:sz w:val="32"/>
          <w:szCs w:val="32"/>
          <w:highlight w:val="none"/>
        </w:rPr>
        <w:t>日期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864D3C1-ABAA-435E-9087-7DF1808208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828655-3542-4097-8E06-9C1F891B8A9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1F533C4-B082-400F-A2A8-3670BB95DA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2966"/>
    <w:rsid w:val="0C7F0F18"/>
    <w:rsid w:val="6B372966"/>
    <w:rsid w:val="77A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296</Characters>
  <Lines>0</Lines>
  <Paragraphs>0</Paragraphs>
  <TotalTime>0</TotalTime>
  <ScaleCrop>false</ScaleCrop>
  <LinksUpToDate>false</LinksUpToDate>
  <CharactersWithSpaces>304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2024-12-13T03:16:00Z</dcterms:created>
  <dc:creator>YU</dc:creator>
  <cp:lastModifiedBy>YU</cp:lastModifiedBy>
  <dcterms:modified xsi:type="dcterms:W3CDTF">2024-12-13T04:59:54Z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3CC510B7384046D6B79DACE90067A29C_11</vt:lpwstr>
  </property>
</Properties>
</file>