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b/>
                <w:sz w:val="30"/>
                <w:szCs w:val="30"/>
              </w:rPr>
              <w:t>广州南站周边地区控制性详细规划深化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w:t>
            </w:r>
            <w:r>
              <w:rPr>
                <w:rFonts w:hint="eastAsia" w:ascii="宋体" w:hAnsi="宋体" w:eastAsia="宋体"/>
                <w:b w:val="0"/>
                <w:bCs w:val="0"/>
                <w:sz w:val="21"/>
                <w:szCs w:val="21"/>
                <w:lang w:val="en-US" w:eastAsia="zh-CN"/>
              </w:rPr>
              <w:t>规划</w:t>
            </w:r>
            <w:r>
              <w:rPr>
                <w:rFonts w:ascii="宋体" w:hAnsi="宋体" w:eastAsia="宋体"/>
                <w:b w:val="0"/>
                <w:bCs w:val="0"/>
                <w:sz w:val="21"/>
                <w:szCs w:val="21"/>
              </w:rPr>
              <w:t>环境影响和环境保护措施有关的建议和意见（注：根据《环境影响评价公众参与办法》规定，涉及征地拆迁、财产、就业等与</w:t>
            </w:r>
            <w:r>
              <w:rPr>
                <w:rFonts w:hint="eastAsia" w:ascii="宋体" w:hAnsi="宋体" w:eastAsia="宋体"/>
                <w:b w:val="0"/>
                <w:bCs w:val="0"/>
                <w:sz w:val="21"/>
                <w:szCs w:val="21"/>
                <w:lang w:val="en-US" w:eastAsia="zh-CN"/>
              </w:rPr>
              <w:t>规划</w:t>
            </w:r>
            <w:r>
              <w:rPr>
                <w:rFonts w:ascii="宋体" w:hAnsi="宋体" w:eastAsia="宋体"/>
                <w:b w:val="0"/>
                <w:bCs w:val="0"/>
                <w:sz w:val="21"/>
                <w:szCs w:val="21"/>
              </w:rPr>
              <w:t>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5AB54F8"/>
    <w:rsid w:val="3A293525"/>
    <w:rsid w:val="44EB321A"/>
    <w:rsid w:val="6D535020"/>
    <w:rsid w:val="76F2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2019-05-09T08:43:34Z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