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jc w:val="left"/>
        <w:rPr>
          <w:rFonts w:hint="eastAsia" w:ascii="黑体" w:hAnsi="黑体" w:eastAsia="黑体" w:cs="黑体"/>
          <w:sz w:val="32"/>
          <w:szCs w:val="32"/>
          <w:lang w:val="en-US" w:eastAsia="zh-CN"/>
        </w:rPr>
      </w:pPr>
    </w:p>
    <w:p>
      <w:pPr>
        <w:spacing w:line="600" w:lineRule="exact"/>
        <w:jc w:val="center"/>
        <w:rPr>
          <w:rFonts w:hint="eastAsia" w:ascii="方正小标宋简体" w:hAnsi="方正小标宋简体" w:eastAsia="方正小标宋简体" w:cs="方正小标宋简体"/>
          <w:b w:val="0"/>
          <w:bCs/>
          <w:sz w:val="44"/>
          <w:szCs w:val="44"/>
        </w:rPr>
      </w:pPr>
      <w:bookmarkStart w:id="0" w:name="OLE_LINK2"/>
      <w:r>
        <w:rPr>
          <w:rFonts w:hint="eastAsia" w:ascii="方正小标宋简体" w:hAnsi="方正小标宋简体" w:eastAsia="方正小标宋简体" w:cs="方正小标宋简体"/>
          <w:b w:val="0"/>
          <w:bCs/>
          <w:sz w:val="44"/>
          <w:szCs w:val="44"/>
        </w:rPr>
        <w:t>《</w:t>
      </w:r>
      <w:bookmarkStart w:id="1" w:name="OLE_LINK10"/>
      <w:r>
        <w:rPr>
          <w:rFonts w:hint="eastAsia" w:ascii="方正小标宋简体" w:hAnsi="方正小标宋简体" w:eastAsia="方正小标宋简体" w:cs="方正小标宋简体"/>
          <w:b w:val="0"/>
          <w:bCs/>
          <w:sz w:val="44"/>
          <w:szCs w:val="44"/>
        </w:rPr>
        <w:t>番禺区农民集体所有</w:t>
      </w:r>
      <w:bookmarkStart w:id="8" w:name="_GoBack"/>
      <w:bookmarkEnd w:id="8"/>
      <w:r>
        <w:rPr>
          <w:rFonts w:hint="eastAsia" w:ascii="方正小标宋简体" w:hAnsi="方正小标宋简体" w:eastAsia="方正小标宋简体" w:cs="方正小标宋简体"/>
          <w:b w:val="0"/>
          <w:bCs/>
          <w:sz w:val="44"/>
          <w:szCs w:val="44"/>
        </w:rPr>
        <w:t>土地征收补偿办法</w:t>
      </w:r>
      <w:bookmarkEnd w:id="1"/>
      <w:r>
        <w:rPr>
          <w:rFonts w:hint="eastAsia" w:ascii="方正小标宋简体" w:hAnsi="方正小标宋简体" w:eastAsia="方正小标宋简体" w:cs="方正小标宋简体"/>
          <w:b w:val="0"/>
          <w:bCs/>
          <w:sz w:val="44"/>
          <w:szCs w:val="44"/>
        </w:rPr>
        <w:t>》</w:t>
      </w:r>
      <w:bookmarkEnd w:id="0"/>
      <w:r>
        <w:rPr>
          <w:rFonts w:hint="eastAsia" w:ascii="方正小标宋简体" w:hAnsi="方正小标宋简体" w:eastAsia="方正小标宋简体" w:cs="方正小标宋简体"/>
          <w:b w:val="0"/>
          <w:bCs/>
          <w:sz w:val="44"/>
          <w:szCs w:val="44"/>
        </w:rPr>
        <w:t>起草说明</w:t>
      </w:r>
    </w:p>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pPr>
        <w:spacing w:line="6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广州市番禺区人民政府征用土地办公室牵头制定的《番禺区农民集体所有土地征收补偿办法》（以下简称</w:t>
      </w:r>
      <w:bookmarkStart w:id="2" w:name="OLE_LINK7"/>
      <w:r>
        <w:rPr>
          <w:rFonts w:hint="eastAsia" w:ascii="仿宋_GB2312" w:hAnsi="仿宋_GB2312" w:eastAsia="仿宋_GB2312" w:cs="仿宋_GB2312"/>
          <w:sz w:val="32"/>
          <w:szCs w:val="32"/>
        </w:rPr>
        <w:t>《办法》），列入番禺区人民政府2024年重大行政决策事项目录，列入番禺区2024年度行政规范性文件制定计划，</w:t>
      </w:r>
      <w:bookmarkEnd w:id="2"/>
      <w:r>
        <w:rPr>
          <w:rFonts w:hint="eastAsia" w:ascii="仿宋_GB2312" w:hAnsi="仿宋_GB2312" w:eastAsia="仿宋_GB2312" w:cs="仿宋_GB2312"/>
          <w:sz w:val="32"/>
          <w:szCs w:val="32"/>
        </w:rPr>
        <w:t>目前正在按程序开展相关制定工作，《办法》起草情况说明如下：</w:t>
      </w:r>
    </w:p>
    <w:p>
      <w:pPr>
        <w:spacing w:line="600" w:lineRule="exact"/>
        <w:ind w:firstLine="56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一、制定背景及必要性</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3" w:name="OLE_LINK8"/>
      <w:r>
        <w:rPr>
          <w:rFonts w:hint="eastAsia" w:ascii="仿宋_GB2312" w:hAnsi="仿宋_GB2312" w:eastAsia="仿宋_GB2312" w:cs="仿宋_GB2312"/>
          <w:sz w:val="32"/>
          <w:szCs w:val="32"/>
        </w:rPr>
        <w:t xml:space="preserve"> </w:t>
      </w:r>
      <w:bookmarkEnd w:id="3"/>
      <w:bookmarkStart w:id="4" w:name="OLE_LINK15"/>
      <w:r>
        <w:rPr>
          <w:rFonts w:hint="eastAsia" w:ascii="仿宋_GB2312" w:hAnsi="仿宋_GB2312" w:eastAsia="仿宋_GB2312" w:cs="仿宋_GB2312"/>
          <w:sz w:val="32"/>
          <w:szCs w:val="32"/>
        </w:rPr>
        <w:t>《中华人民共和国土地管理法》（2019年修正）、《中华人民共和国土地管理法实施条例》（2021年修订）、《广东省土地管理条例》（广东省第十三届人民代表大会常务委员会公告第113号）对农民集体所有土地征收的批前相关工作、征收程序、征收补偿项目和标准进行了一定程度的修改和完善。2023年2月18日，广州市政府颁布了新修订的《广州市农民集体所有土地征收补偿办法》（穗府办规〔2023〕3号），对征地工作的具体流程及要求进行细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《广州市番禺区人民政府关于印发番禺区农民集体所有土地征收补偿实施意见的通知》（番府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67号）、《广州市番禺区人民政府关于印发番禺区土地征收中青苗及地上附着物包干补偿办法的通知》（番府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12号）到期后，尚未制定新的文件。《广州市番禺区人民政府关于调整土地征收中青苗及地上附着物补偿标准的通知》（番府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37号）到期后，番禺区集体土地征收青苗和地上附着物补偿标准（不包括包干补偿）正在修订中。因此，番禺区有必要根据实际情况依法制定统一的征收补偿办法。</w:t>
      </w:r>
    </w:p>
    <w:bookmarkEnd w:id="4"/>
    <w:p>
      <w:pPr>
        <w:spacing w:line="600" w:lineRule="exact"/>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bookmarkStart w:id="5" w:name="OLE_LINK12"/>
      <w:r>
        <w:rPr>
          <w:rFonts w:hint="eastAsia" w:ascii="仿宋_GB2312" w:hAnsi="仿宋_GB2312" w:eastAsia="仿宋_GB2312" w:cs="仿宋_GB2312"/>
          <w:b/>
          <w:bCs/>
          <w:sz w:val="32"/>
          <w:szCs w:val="32"/>
        </w:rPr>
        <w:t>《办法》</w:t>
      </w:r>
      <w:bookmarkEnd w:id="5"/>
      <w:r>
        <w:rPr>
          <w:rFonts w:hint="eastAsia" w:ascii="仿宋_GB2312" w:hAnsi="仿宋_GB2312" w:eastAsia="仿宋_GB2312" w:cs="仿宋_GB2312"/>
          <w:b/>
          <w:bCs/>
          <w:sz w:val="32"/>
          <w:szCs w:val="32"/>
        </w:rPr>
        <w:t>主要内容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《办法》共四十二条，包括总则、征收土地补偿、征收土地上房屋补偿及安置、附则共四章内容</w:t>
      </w:r>
      <w:bookmarkStart w:id="6" w:name="OLE_LINK1"/>
      <w:r>
        <w:rPr>
          <w:rFonts w:hint="eastAsia" w:ascii="仿宋_GB2312" w:hAnsi="仿宋_GB2312" w:eastAsia="仿宋_GB2312" w:cs="仿宋_GB2312"/>
          <w:sz w:val="32"/>
          <w:szCs w:val="32"/>
        </w:rPr>
        <w:t>。</w:t>
      </w:r>
      <w:bookmarkEnd w:id="6"/>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一是根据《广州市农民集体所有土地征收补偿办法》（穗府办规〔2023〕3号），对区政府及各职能部门的分工进行了进一步的细化。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二是《广州市农民集体所有土地征收补偿办法》（穗府办规〔2023〕3号）对于征收土地程序已有规定，《办法》对征收土地程序中主要条款进行了强调和细化。</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征收土地补偿。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分为六节，具体为：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第一节对于征收土地补偿费用范围和归属进行规定。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第二节对于征收土地的土地补偿费和安置补助费标准进行规定。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第三节对于房屋以外的其他地上附着物及青苗补偿方式和标准进行规定。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第四节对于积极配合完成征地相关手续的农村集体经济组织交地奖励标准进行规定。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第五节对留用地指标核定标准、留用地指标兑现方式、留用地折算货币补偿标准、留用地逾期办理经济补助费进行规定。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第六节对于被征地农民社会保障费用标准作出了明确的规定。</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征收土地上房屋补偿及安置。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本部分对于住宅房屋、非住宅房屋、村集体物业补偿项目和标准分别进行了规定。</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附则。</w:t>
      </w:r>
    </w:p>
    <w:p>
      <w:pPr>
        <w:spacing w:line="600" w:lineRule="exact"/>
        <w:ind w:left="640" w:leftChars="200"/>
        <w:rPr>
          <w:rFonts w:hint="eastAsia" w:ascii="仿宋_GB2312" w:hAnsi="仿宋_GB2312" w:eastAsia="仿宋_GB2312" w:cs="仿宋_GB2312"/>
          <w:sz w:val="32"/>
          <w:szCs w:val="32"/>
        </w:rPr>
      </w:pPr>
      <w:bookmarkStart w:id="7" w:name="OLE_LINK3"/>
      <w:r>
        <w:rPr>
          <w:rFonts w:hint="eastAsia" w:ascii="仿宋_GB2312" w:hAnsi="仿宋_GB2312" w:eastAsia="仿宋_GB2312" w:cs="仿宋_GB2312"/>
          <w:sz w:val="32"/>
          <w:szCs w:val="32"/>
        </w:rPr>
        <w:t>本部分对《办法》的适用范围和实施时间进行了规定。</w:t>
      </w:r>
    </w:p>
    <w:bookmarkEnd w:id="7"/>
    <w:p>
      <w:pPr>
        <w:spacing w:line="60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专此说明。</w:t>
      </w:r>
    </w:p>
    <w:sectPr>
      <w:footerReference r:id="rId3" w:type="default"/>
      <w:footerReference r:id="rId4" w:type="even"/>
      <w:pgSz w:w="11906" w:h="16838"/>
      <w:pgMar w:top="1304" w:right="1558"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32"/>
        <w:szCs w:val="32"/>
      </w:rPr>
    </w:pPr>
    <w:r>
      <w:rPr>
        <w:rStyle w:val="7"/>
        <w:rFonts w:hint="eastAsia"/>
        <w:sz w:val="32"/>
        <w:szCs w:val="32"/>
      </w:rPr>
      <w:t xml:space="preserve">— </w:t>
    </w:r>
    <w:r>
      <w:rPr>
        <w:rStyle w:val="7"/>
        <w:sz w:val="32"/>
        <w:szCs w:val="32"/>
      </w:rPr>
      <w:fldChar w:fldCharType="begin"/>
    </w:r>
    <w:r>
      <w:rPr>
        <w:rStyle w:val="7"/>
        <w:sz w:val="32"/>
        <w:szCs w:val="32"/>
      </w:rPr>
      <w:instrText xml:space="preserve">PAGE  </w:instrText>
    </w:r>
    <w:r>
      <w:rPr>
        <w:rStyle w:val="7"/>
        <w:sz w:val="32"/>
        <w:szCs w:val="32"/>
      </w:rPr>
      <w:fldChar w:fldCharType="separate"/>
    </w:r>
    <w:r>
      <w:rPr>
        <w:rStyle w:val="7"/>
        <w:sz w:val="32"/>
        <w:szCs w:val="32"/>
      </w:rPr>
      <w:t>2</w:t>
    </w:r>
    <w:r>
      <w:rPr>
        <w:rStyle w:val="7"/>
        <w:sz w:val="32"/>
        <w:szCs w:val="32"/>
      </w:rPr>
      <w:fldChar w:fldCharType="end"/>
    </w:r>
    <w:r>
      <w:rPr>
        <w:rStyle w:val="7"/>
        <w:rFonts w:hint="eastAsia"/>
        <w:sz w:val="32"/>
        <w:szCs w:val="32"/>
      </w:rPr>
      <w:t xml:space="preserve"> —</w: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8DFCF"/>
    <w:multiLevelType w:val="singleLevel"/>
    <w:tmpl w:val="4AE8DFCF"/>
    <w:lvl w:ilvl="0" w:tentative="0">
      <w:start w:val="2"/>
      <w:numFmt w:val="chineseCounting"/>
      <w:suff w:val="nothing"/>
      <w:lvlText w:val="（%1）"/>
      <w:lvlJc w:val="left"/>
      <w:rPr>
        <w:rFonts w:hint="eastAsia"/>
      </w:rPr>
    </w:lvl>
  </w:abstractNum>
  <w:abstractNum w:abstractNumId="1">
    <w:nsid w:val="6EAF11C5"/>
    <w:multiLevelType w:val="singleLevel"/>
    <w:tmpl w:val="6EAF11C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OWY0MGRiY2IzNzQwNWU4ZmRmMTA1YTU3OGNjMzAifQ=="/>
  </w:docVars>
  <w:rsids>
    <w:rsidRoot w:val="003D2529"/>
    <w:rsid w:val="003D2529"/>
    <w:rsid w:val="00724550"/>
    <w:rsid w:val="00733687"/>
    <w:rsid w:val="007675B4"/>
    <w:rsid w:val="00930B39"/>
    <w:rsid w:val="00BC378B"/>
    <w:rsid w:val="00C14822"/>
    <w:rsid w:val="00D809A0"/>
    <w:rsid w:val="00EB4025"/>
    <w:rsid w:val="0391535D"/>
    <w:rsid w:val="05C37529"/>
    <w:rsid w:val="063A1091"/>
    <w:rsid w:val="067803E8"/>
    <w:rsid w:val="07CF3482"/>
    <w:rsid w:val="0806421B"/>
    <w:rsid w:val="08660B07"/>
    <w:rsid w:val="091B3780"/>
    <w:rsid w:val="0A664DCA"/>
    <w:rsid w:val="0A8E2B46"/>
    <w:rsid w:val="0B6C7557"/>
    <w:rsid w:val="0C057561"/>
    <w:rsid w:val="0CCA0F1D"/>
    <w:rsid w:val="0D4E324A"/>
    <w:rsid w:val="0E3F3599"/>
    <w:rsid w:val="0E6F2AF6"/>
    <w:rsid w:val="0F1329F7"/>
    <w:rsid w:val="0FE60C31"/>
    <w:rsid w:val="13255454"/>
    <w:rsid w:val="14281A18"/>
    <w:rsid w:val="143E4A1F"/>
    <w:rsid w:val="14DB43D8"/>
    <w:rsid w:val="14DE58EF"/>
    <w:rsid w:val="154C4F1A"/>
    <w:rsid w:val="16CA7F8A"/>
    <w:rsid w:val="189D036E"/>
    <w:rsid w:val="18E611E1"/>
    <w:rsid w:val="1B995B00"/>
    <w:rsid w:val="1C8925AF"/>
    <w:rsid w:val="1C98639D"/>
    <w:rsid w:val="1E0345E3"/>
    <w:rsid w:val="1E696967"/>
    <w:rsid w:val="1EE44415"/>
    <w:rsid w:val="1F2E120A"/>
    <w:rsid w:val="1F330EF8"/>
    <w:rsid w:val="1F596B0E"/>
    <w:rsid w:val="205B4263"/>
    <w:rsid w:val="207B4905"/>
    <w:rsid w:val="20F82851"/>
    <w:rsid w:val="21352F8A"/>
    <w:rsid w:val="21532BFB"/>
    <w:rsid w:val="221E379A"/>
    <w:rsid w:val="22B81E40"/>
    <w:rsid w:val="22CE631E"/>
    <w:rsid w:val="238456C6"/>
    <w:rsid w:val="23873016"/>
    <w:rsid w:val="245D5C03"/>
    <w:rsid w:val="247B1377"/>
    <w:rsid w:val="27A209C9"/>
    <w:rsid w:val="293554AA"/>
    <w:rsid w:val="29931002"/>
    <w:rsid w:val="29AE6CFA"/>
    <w:rsid w:val="2BE75544"/>
    <w:rsid w:val="2C803D25"/>
    <w:rsid w:val="2D142369"/>
    <w:rsid w:val="2F1D5375"/>
    <w:rsid w:val="2F72239E"/>
    <w:rsid w:val="2FA1659E"/>
    <w:rsid w:val="3140197F"/>
    <w:rsid w:val="32345D4C"/>
    <w:rsid w:val="3267118D"/>
    <w:rsid w:val="333B1D59"/>
    <w:rsid w:val="33ED0AAA"/>
    <w:rsid w:val="346F770F"/>
    <w:rsid w:val="34FC3E0F"/>
    <w:rsid w:val="350834C0"/>
    <w:rsid w:val="35BE10C4"/>
    <w:rsid w:val="378B76CC"/>
    <w:rsid w:val="379A6C9E"/>
    <w:rsid w:val="385F1BB6"/>
    <w:rsid w:val="39F72DF7"/>
    <w:rsid w:val="39FE4185"/>
    <w:rsid w:val="3A437DEA"/>
    <w:rsid w:val="3AAE65B7"/>
    <w:rsid w:val="3BB222F8"/>
    <w:rsid w:val="3CBE5E4E"/>
    <w:rsid w:val="3D506B86"/>
    <w:rsid w:val="3EA40736"/>
    <w:rsid w:val="3EE14075"/>
    <w:rsid w:val="40182664"/>
    <w:rsid w:val="41466412"/>
    <w:rsid w:val="421C20FC"/>
    <w:rsid w:val="429B678D"/>
    <w:rsid w:val="43E4263E"/>
    <w:rsid w:val="4469400B"/>
    <w:rsid w:val="45B31FB0"/>
    <w:rsid w:val="45ED78ED"/>
    <w:rsid w:val="46A14816"/>
    <w:rsid w:val="48981ADB"/>
    <w:rsid w:val="48AC215C"/>
    <w:rsid w:val="48B40105"/>
    <w:rsid w:val="497E092D"/>
    <w:rsid w:val="4AF33591"/>
    <w:rsid w:val="4B932C7D"/>
    <w:rsid w:val="4BFF260D"/>
    <w:rsid w:val="4D130458"/>
    <w:rsid w:val="4E555EE6"/>
    <w:rsid w:val="4E9133C2"/>
    <w:rsid w:val="4EBE26FA"/>
    <w:rsid w:val="4F9111A0"/>
    <w:rsid w:val="4FAB49F6"/>
    <w:rsid w:val="50A53DEB"/>
    <w:rsid w:val="51D573CA"/>
    <w:rsid w:val="520611E0"/>
    <w:rsid w:val="52F757BE"/>
    <w:rsid w:val="5302663C"/>
    <w:rsid w:val="538928BA"/>
    <w:rsid w:val="53933738"/>
    <w:rsid w:val="53C820AB"/>
    <w:rsid w:val="54921C42"/>
    <w:rsid w:val="57342B3C"/>
    <w:rsid w:val="58601A32"/>
    <w:rsid w:val="5A966479"/>
    <w:rsid w:val="5BC47C29"/>
    <w:rsid w:val="5C0C052C"/>
    <w:rsid w:val="5DA54794"/>
    <w:rsid w:val="5E6737F7"/>
    <w:rsid w:val="5E79177D"/>
    <w:rsid w:val="5F275CDD"/>
    <w:rsid w:val="5F2976CD"/>
    <w:rsid w:val="5FB876C6"/>
    <w:rsid w:val="6138147B"/>
    <w:rsid w:val="61447E20"/>
    <w:rsid w:val="616B3EFA"/>
    <w:rsid w:val="630C58A5"/>
    <w:rsid w:val="655B1BDC"/>
    <w:rsid w:val="65B03CD6"/>
    <w:rsid w:val="678F1140"/>
    <w:rsid w:val="67B00EF8"/>
    <w:rsid w:val="682E5386"/>
    <w:rsid w:val="6A640F4E"/>
    <w:rsid w:val="6AC127FC"/>
    <w:rsid w:val="6B657311"/>
    <w:rsid w:val="6C334E78"/>
    <w:rsid w:val="6C3D64DF"/>
    <w:rsid w:val="6C841A18"/>
    <w:rsid w:val="6E0D1794"/>
    <w:rsid w:val="6EAE7DFC"/>
    <w:rsid w:val="713862A7"/>
    <w:rsid w:val="71CE28FD"/>
    <w:rsid w:val="721023B6"/>
    <w:rsid w:val="72D63D98"/>
    <w:rsid w:val="72E66064"/>
    <w:rsid w:val="73E07E7C"/>
    <w:rsid w:val="750A43F6"/>
    <w:rsid w:val="750D398E"/>
    <w:rsid w:val="7513602F"/>
    <w:rsid w:val="753E2069"/>
    <w:rsid w:val="75970CAF"/>
    <w:rsid w:val="77022A7A"/>
    <w:rsid w:val="77385B59"/>
    <w:rsid w:val="78A7540C"/>
    <w:rsid w:val="78A82F32"/>
    <w:rsid w:val="7CC16371"/>
    <w:rsid w:val="7EB21DE0"/>
    <w:rsid w:val="7ECD1958"/>
    <w:rsid w:val="7F0A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Calibri" w:hAnsi="Calibri" w:eastAsia="宋体"/>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eastAsia="宋体" w:cs="宋体"/>
      <w:kern w:val="0"/>
      <w:sz w:val="18"/>
      <w:szCs w:val="18"/>
    </w:rPr>
  </w:style>
  <w:style w:type="character" w:styleId="7">
    <w:name w:val="page number"/>
    <w:basedOn w:val="6"/>
    <w:qFormat/>
    <w:uiPriority w:val="0"/>
  </w:style>
  <w:style w:type="character" w:customStyle="1" w:styleId="8">
    <w:name w:val="页脚 Char"/>
    <w:basedOn w:val="6"/>
    <w:link w:val="2"/>
    <w:qFormat/>
    <w:uiPriority w:val="0"/>
    <w:rPr>
      <w:rFonts w:ascii="Calibri" w:hAnsi="Calibri" w:eastAsia="宋体" w:cs="Times New Roman"/>
      <w:sz w:val="18"/>
      <w:szCs w:val="18"/>
    </w:rPr>
  </w:style>
  <w:style w:type="character" w:customStyle="1" w:styleId="9">
    <w:name w:val="页眉 Char"/>
    <w:basedOn w:val="6"/>
    <w:link w:val="3"/>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1073</Words>
  <Characters>1112</Characters>
  <Lines>8</Lines>
  <Paragraphs>2</Paragraphs>
  <TotalTime>3</TotalTime>
  <ScaleCrop>false</ScaleCrop>
  <LinksUpToDate>false</LinksUpToDate>
  <CharactersWithSpaces>1119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2024-08-30T08:10:00Z</dcterms:created>
  <dc:creator>NTKO</dc:creator>
  <cp:lastModifiedBy>郭泳仪</cp:lastModifiedBy>
  <dcterms:modified xsi:type="dcterms:W3CDTF">2024-09-02T10:51:28Z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BAD9D8841D2E4A30B335C2B94D8A9FF5_12</vt:lpwstr>
  </property>
</Properties>
</file>